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39" w:rsidRPr="004A0E5B" w:rsidRDefault="00093439" w:rsidP="005D079E">
      <w:pPr>
        <w:jc w:val="center"/>
        <w:rPr>
          <w:rFonts w:ascii="Times New Roman" w:eastAsia="黑体" w:hAnsi="黑体" w:cs="Times New Roman"/>
          <w:sz w:val="32"/>
          <w:szCs w:val="32"/>
        </w:rPr>
      </w:pPr>
    </w:p>
    <w:p w:rsidR="00093439" w:rsidRPr="004A0E5B" w:rsidRDefault="00093439" w:rsidP="005D079E">
      <w:pPr>
        <w:jc w:val="center"/>
        <w:rPr>
          <w:rFonts w:ascii="Times New Roman" w:eastAsia="黑体" w:hAnsi="黑体" w:cs="Times New Roman"/>
          <w:sz w:val="32"/>
          <w:szCs w:val="32"/>
        </w:rPr>
      </w:pPr>
    </w:p>
    <w:p w:rsidR="00093439" w:rsidRPr="004A0E5B" w:rsidRDefault="00093439" w:rsidP="005D079E">
      <w:pPr>
        <w:jc w:val="center"/>
        <w:rPr>
          <w:rFonts w:ascii="Times New Roman" w:eastAsia="黑体" w:hAnsi="黑体" w:cs="Times New Roman"/>
          <w:sz w:val="32"/>
          <w:szCs w:val="32"/>
        </w:rPr>
      </w:pPr>
    </w:p>
    <w:p w:rsidR="00093439" w:rsidRPr="004A0E5B" w:rsidRDefault="00093439" w:rsidP="005D079E">
      <w:pPr>
        <w:jc w:val="center"/>
        <w:rPr>
          <w:rFonts w:ascii="Times New Roman" w:eastAsia="黑体" w:hAnsi="黑体" w:cs="Times New Roman"/>
          <w:sz w:val="32"/>
          <w:szCs w:val="32"/>
        </w:rPr>
      </w:pPr>
    </w:p>
    <w:p w:rsidR="00093439" w:rsidRPr="004A0E5B" w:rsidRDefault="00093439" w:rsidP="005D079E">
      <w:pPr>
        <w:jc w:val="center"/>
        <w:rPr>
          <w:rFonts w:ascii="Times New Roman" w:eastAsia="黑体" w:hAnsi="黑体" w:cs="Times New Roman"/>
          <w:sz w:val="32"/>
          <w:szCs w:val="32"/>
        </w:rPr>
      </w:pPr>
      <w:bookmarkStart w:id="0" w:name="_GoBack"/>
      <w:bookmarkEnd w:id="0"/>
    </w:p>
    <w:p w:rsidR="00093439" w:rsidRPr="004A0E5B" w:rsidRDefault="00093439" w:rsidP="005D079E">
      <w:pPr>
        <w:spacing w:line="720" w:lineRule="auto"/>
        <w:jc w:val="center"/>
        <w:rPr>
          <w:rFonts w:ascii="Times New Roman" w:eastAsia="黑体" w:hAnsi="黑体" w:cs="Times New Roman"/>
          <w:sz w:val="44"/>
          <w:szCs w:val="44"/>
        </w:rPr>
      </w:pPr>
      <w:r w:rsidRPr="004A0E5B">
        <w:rPr>
          <w:rFonts w:ascii="Times New Roman" w:eastAsia="黑体" w:hAnsi="黑体" w:cs="黑体" w:hint="eastAsia"/>
          <w:sz w:val="44"/>
          <w:szCs w:val="44"/>
        </w:rPr>
        <w:t>“十三五”技术标准体系建设方案</w:t>
      </w:r>
    </w:p>
    <w:p w:rsidR="00093439" w:rsidRPr="004A0E5B" w:rsidRDefault="00093439" w:rsidP="005D079E">
      <w:pPr>
        <w:spacing w:line="720" w:lineRule="auto"/>
        <w:jc w:val="center"/>
        <w:rPr>
          <w:rFonts w:ascii="Times New Roman" w:eastAsia="黑体" w:hAnsi="黑体" w:cs="Times New Roman"/>
          <w:sz w:val="44"/>
          <w:szCs w:val="44"/>
        </w:rPr>
      </w:pPr>
      <w:r w:rsidRPr="004A0E5B">
        <w:rPr>
          <w:rFonts w:ascii="Times New Roman" w:eastAsia="黑体" w:hAnsi="黑体" w:cs="黑体"/>
          <w:sz w:val="44"/>
          <w:szCs w:val="44"/>
        </w:rPr>
        <w:t>——</w:t>
      </w:r>
      <w:r w:rsidRPr="004A0E5B">
        <w:rPr>
          <w:rFonts w:ascii="Times New Roman" w:eastAsia="黑体" w:hAnsi="黑体" w:cs="黑体" w:hint="eastAsia"/>
          <w:sz w:val="44"/>
          <w:szCs w:val="44"/>
        </w:rPr>
        <w:t>民爆行业</w:t>
      </w:r>
    </w:p>
    <w:p w:rsidR="00093439" w:rsidRPr="004A0E5B" w:rsidRDefault="00093439" w:rsidP="005D079E">
      <w:pPr>
        <w:jc w:val="center"/>
        <w:rPr>
          <w:rFonts w:ascii="Times New Roman" w:eastAsia="黑体" w:hAnsi="黑体" w:cs="Times New Roman"/>
          <w:sz w:val="32"/>
          <w:szCs w:val="32"/>
        </w:rPr>
      </w:pPr>
      <w:r w:rsidRPr="004A0E5B">
        <w:rPr>
          <w:rFonts w:ascii="Times New Roman" w:eastAsia="黑体" w:hAnsi="黑体" w:cs="黑体" w:hint="eastAsia"/>
          <w:sz w:val="32"/>
          <w:szCs w:val="32"/>
        </w:rPr>
        <w:t>（</w:t>
      </w:r>
      <w:r>
        <w:rPr>
          <w:rFonts w:ascii="Times New Roman" w:eastAsia="黑体" w:hAnsi="黑体" w:cs="黑体" w:hint="eastAsia"/>
          <w:sz w:val="32"/>
          <w:szCs w:val="32"/>
        </w:rPr>
        <w:t>征求意见稿</w:t>
      </w:r>
      <w:r w:rsidRPr="004A0E5B">
        <w:rPr>
          <w:rFonts w:ascii="Times New Roman" w:eastAsia="黑体" w:hAnsi="黑体" w:cs="黑体" w:hint="eastAsia"/>
          <w:sz w:val="32"/>
          <w:szCs w:val="32"/>
        </w:rPr>
        <w:t>）</w:t>
      </w:r>
    </w:p>
    <w:p w:rsidR="00093439" w:rsidRPr="004A0E5B" w:rsidRDefault="00093439" w:rsidP="005D079E">
      <w:pPr>
        <w:jc w:val="center"/>
        <w:rPr>
          <w:rFonts w:ascii="Times New Roman" w:eastAsia="黑体" w:hAnsi="黑体" w:cs="Times New Roman"/>
          <w:sz w:val="32"/>
          <w:szCs w:val="32"/>
        </w:rPr>
      </w:pPr>
    </w:p>
    <w:p w:rsidR="00093439" w:rsidRPr="00B16928" w:rsidRDefault="00093439" w:rsidP="005D079E">
      <w:pPr>
        <w:jc w:val="center"/>
        <w:rPr>
          <w:rFonts w:ascii="Times New Roman" w:eastAsia="黑体" w:hAnsi="黑体" w:cs="Times New Roman"/>
          <w:sz w:val="32"/>
          <w:szCs w:val="32"/>
        </w:rPr>
      </w:pPr>
    </w:p>
    <w:p w:rsidR="00093439" w:rsidRPr="004A0E5B" w:rsidRDefault="00093439" w:rsidP="005D079E">
      <w:pPr>
        <w:jc w:val="center"/>
        <w:rPr>
          <w:rFonts w:ascii="Times New Roman" w:eastAsia="黑体" w:hAnsi="黑体" w:cs="Times New Roman"/>
          <w:sz w:val="32"/>
          <w:szCs w:val="32"/>
        </w:rPr>
      </w:pPr>
    </w:p>
    <w:p w:rsidR="00093439" w:rsidRPr="004A0E5B" w:rsidRDefault="00093439" w:rsidP="005D079E">
      <w:pPr>
        <w:jc w:val="center"/>
        <w:rPr>
          <w:rFonts w:ascii="Times New Roman" w:eastAsia="黑体" w:hAnsi="黑体" w:cs="Times New Roman"/>
          <w:sz w:val="32"/>
          <w:szCs w:val="32"/>
        </w:rPr>
      </w:pPr>
    </w:p>
    <w:p w:rsidR="00093439" w:rsidRPr="004A0E5B" w:rsidRDefault="00093439" w:rsidP="005D079E">
      <w:pPr>
        <w:jc w:val="center"/>
        <w:rPr>
          <w:rFonts w:ascii="Times New Roman" w:eastAsia="黑体" w:hAnsi="黑体" w:cs="Times New Roman"/>
          <w:sz w:val="32"/>
          <w:szCs w:val="32"/>
        </w:rPr>
      </w:pPr>
    </w:p>
    <w:p w:rsidR="00093439" w:rsidRPr="004A0E5B" w:rsidRDefault="00093439" w:rsidP="005D079E">
      <w:pPr>
        <w:jc w:val="center"/>
        <w:rPr>
          <w:rFonts w:ascii="Times New Roman" w:eastAsia="黑体" w:hAnsi="黑体" w:cs="Times New Roman"/>
          <w:sz w:val="32"/>
          <w:szCs w:val="32"/>
        </w:rPr>
      </w:pPr>
    </w:p>
    <w:p w:rsidR="00093439" w:rsidRPr="004A0E5B" w:rsidRDefault="00093439" w:rsidP="005D079E">
      <w:pPr>
        <w:jc w:val="center"/>
        <w:rPr>
          <w:rFonts w:ascii="Times New Roman" w:eastAsia="黑体" w:hAnsi="黑体" w:cs="Times New Roman"/>
          <w:sz w:val="32"/>
          <w:szCs w:val="32"/>
        </w:rPr>
      </w:pPr>
    </w:p>
    <w:p w:rsidR="00093439" w:rsidRPr="004A0E5B" w:rsidRDefault="00093439" w:rsidP="005D079E">
      <w:pPr>
        <w:jc w:val="center"/>
        <w:rPr>
          <w:rFonts w:ascii="Times New Roman" w:eastAsia="黑体" w:hAnsi="黑体" w:cs="Times New Roman"/>
          <w:sz w:val="32"/>
          <w:szCs w:val="32"/>
        </w:rPr>
      </w:pPr>
    </w:p>
    <w:p w:rsidR="00093439" w:rsidRPr="004A0E5B" w:rsidRDefault="00093439" w:rsidP="005D079E">
      <w:pPr>
        <w:jc w:val="center"/>
        <w:rPr>
          <w:rFonts w:ascii="Times New Roman" w:eastAsia="黑体" w:hAnsi="黑体" w:cs="Times New Roman"/>
          <w:sz w:val="32"/>
          <w:szCs w:val="32"/>
        </w:rPr>
      </w:pPr>
    </w:p>
    <w:p w:rsidR="00093439" w:rsidRPr="004A0E5B" w:rsidRDefault="00093439" w:rsidP="005D079E">
      <w:pPr>
        <w:jc w:val="center"/>
        <w:rPr>
          <w:rFonts w:ascii="Times New Roman" w:eastAsia="黑体" w:hAnsi="黑体" w:cs="Times New Roman"/>
          <w:sz w:val="32"/>
          <w:szCs w:val="32"/>
        </w:rPr>
      </w:pPr>
      <w:r w:rsidRPr="004A0E5B">
        <w:rPr>
          <w:rFonts w:ascii="Times New Roman" w:eastAsia="黑体" w:hAnsi="黑体" w:cs="黑体" w:hint="eastAsia"/>
          <w:sz w:val="32"/>
          <w:szCs w:val="32"/>
        </w:rPr>
        <w:t>中国兵器工业标准化研究所</w:t>
      </w:r>
    </w:p>
    <w:p w:rsidR="00093439" w:rsidRPr="004A0E5B" w:rsidRDefault="00093439" w:rsidP="005D079E">
      <w:pPr>
        <w:jc w:val="center"/>
        <w:rPr>
          <w:rFonts w:ascii="Times New Roman" w:eastAsia="黑体" w:hAnsi="黑体" w:cs="Times New Roman"/>
          <w:sz w:val="32"/>
          <w:szCs w:val="32"/>
        </w:rPr>
        <w:sectPr w:rsidR="00093439" w:rsidRPr="004A0E5B" w:rsidSect="005D079E">
          <w:headerReference w:type="default" r:id="rId7"/>
          <w:footerReference w:type="default" r:id="rId8"/>
          <w:headerReference w:type="first" r:id="rId9"/>
          <w:pgSz w:w="11906" w:h="16838"/>
          <w:pgMar w:top="1440" w:right="1800" w:bottom="1440" w:left="1800" w:header="851" w:footer="992" w:gutter="0"/>
          <w:cols w:space="720"/>
          <w:titlePg/>
          <w:docGrid w:type="lines" w:linePitch="312"/>
        </w:sectPr>
      </w:pPr>
      <w:r w:rsidRPr="004A0E5B">
        <w:rPr>
          <w:rFonts w:ascii="Times New Roman" w:eastAsia="黑体" w:hAnsi="黑体" w:cs="黑体" w:hint="eastAsia"/>
          <w:sz w:val="32"/>
          <w:szCs w:val="32"/>
        </w:rPr>
        <w:t>二〇一七年</w:t>
      </w:r>
      <w:r>
        <w:rPr>
          <w:rFonts w:ascii="Times New Roman" w:eastAsia="黑体" w:hAnsi="黑体" w:cs="黑体" w:hint="eastAsia"/>
          <w:sz w:val="32"/>
          <w:szCs w:val="32"/>
        </w:rPr>
        <w:t>四</w:t>
      </w:r>
      <w:r w:rsidRPr="004A0E5B">
        <w:rPr>
          <w:rFonts w:ascii="Times New Roman" w:eastAsia="黑体" w:hAnsi="黑体" w:cs="黑体" w:hint="eastAsia"/>
          <w:sz w:val="32"/>
          <w:szCs w:val="32"/>
        </w:rPr>
        <w:t>月</w:t>
      </w:r>
    </w:p>
    <w:p w:rsidR="00093439" w:rsidRPr="004A0E5B" w:rsidRDefault="00093439" w:rsidP="00B04A6E">
      <w:pPr>
        <w:pStyle w:val="TOCHeading"/>
        <w:jc w:val="center"/>
        <w:rPr>
          <w:rFonts w:ascii="黑体" w:eastAsia="黑体" w:hAnsi="黑体" w:cs="Times New Roman"/>
          <w:b w:val="0"/>
          <w:bCs w:val="0"/>
          <w:color w:val="auto"/>
          <w:sz w:val="32"/>
          <w:szCs w:val="32"/>
        </w:rPr>
      </w:pPr>
      <w:r w:rsidRPr="004A0E5B">
        <w:rPr>
          <w:rFonts w:ascii="黑体" w:eastAsia="黑体" w:hAnsi="黑体" w:cs="黑体" w:hint="eastAsia"/>
          <w:b w:val="0"/>
          <w:bCs w:val="0"/>
          <w:color w:val="auto"/>
          <w:sz w:val="32"/>
          <w:szCs w:val="32"/>
          <w:lang w:val="zh-CN"/>
        </w:rPr>
        <w:t>目</w:t>
      </w:r>
      <w:r w:rsidRPr="004A0E5B">
        <w:rPr>
          <w:rFonts w:ascii="黑体" w:eastAsia="黑体" w:hAnsi="黑体" w:cs="黑体"/>
          <w:b w:val="0"/>
          <w:bCs w:val="0"/>
          <w:color w:val="auto"/>
          <w:sz w:val="32"/>
          <w:szCs w:val="32"/>
          <w:lang w:val="zh-CN"/>
        </w:rPr>
        <w:t xml:space="preserve">  </w:t>
      </w:r>
      <w:r w:rsidRPr="004A0E5B">
        <w:rPr>
          <w:rFonts w:ascii="黑体" w:eastAsia="黑体" w:hAnsi="黑体" w:cs="黑体" w:hint="eastAsia"/>
          <w:b w:val="0"/>
          <w:bCs w:val="0"/>
          <w:color w:val="auto"/>
          <w:sz w:val="32"/>
          <w:szCs w:val="32"/>
          <w:lang w:val="zh-CN"/>
        </w:rPr>
        <w:t>次</w:t>
      </w:r>
    </w:p>
    <w:p w:rsidR="00093439" w:rsidRPr="004A0E5B" w:rsidRDefault="00093439">
      <w:pPr>
        <w:pStyle w:val="TOC1"/>
        <w:tabs>
          <w:tab w:val="right" w:leader="dot" w:pos="8296"/>
        </w:tabs>
        <w:rPr>
          <w:rFonts w:eastAsia="仿宋"/>
          <w:noProof/>
          <w:sz w:val="30"/>
          <w:szCs w:val="30"/>
        </w:rPr>
      </w:pPr>
      <w:r w:rsidRPr="004A0E5B">
        <w:rPr>
          <w:rFonts w:eastAsia="仿宋"/>
          <w:sz w:val="30"/>
          <w:szCs w:val="30"/>
        </w:rPr>
        <w:fldChar w:fldCharType="begin"/>
      </w:r>
      <w:r w:rsidRPr="004A0E5B">
        <w:rPr>
          <w:rFonts w:eastAsia="仿宋"/>
          <w:sz w:val="30"/>
          <w:szCs w:val="30"/>
        </w:rPr>
        <w:instrText xml:space="preserve"> TOC \o "1-3" \h \z \u </w:instrText>
      </w:r>
      <w:r w:rsidRPr="004A0E5B">
        <w:rPr>
          <w:rFonts w:eastAsia="仿宋"/>
          <w:sz w:val="30"/>
          <w:szCs w:val="30"/>
        </w:rPr>
        <w:fldChar w:fldCharType="separate"/>
      </w:r>
      <w:hyperlink w:anchor="_Toc480200889" w:history="1">
        <w:r w:rsidRPr="004A0E5B">
          <w:rPr>
            <w:rStyle w:val="Hyperlink"/>
            <w:rFonts w:eastAsia="仿宋" w:cs="仿宋" w:hint="eastAsia"/>
            <w:noProof/>
            <w:sz w:val="30"/>
            <w:szCs w:val="30"/>
          </w:rPr>
          <w:t>一、行业发展概述</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_Toc480200889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1</w:t>
        </w:r>
        <w:r w:rsidRPr="004A0E5B">
          <w:rPr>
            <w:rFonts w:eastAsia="仿宋"/>
            <w:noProof/>
            <w:webHidden/>
            <w:sz w:val="30"/>
            <w:szCs w:val="30"/>
          </w:rPr>
          <w:fldChar w:fldCharType="end"/>
        </w:r>
      </w:hyperlink>
    </w:p>
    <w:p w:rsidR="00093439" w:rsidRPr="004A0E5B" w:rsidRDefault="00093439" w:rsidP="00706A37">
      <w:pPr>
        <w:pStyle w:val="TOC2"/>
        <w:tabs>
          <w:tab w:val="right" w:leader="dot" w:pos="8296"/>
        </w:tabs>
        <w:ind w:left="31680"/>
        <w:rPr>
          <w:rFonts w:eastAsia="仿宋"/>
          <w:noProof/>
          <w:sz w:val="30"/>
          <w:szCs w:val="30"/>
        </w:rPr>
      </w:pPr>
      <w:hyperlink w:anchor="_Toc480200890" w:history="1">
        <w:r w:rsidRPr="004A0E5B">
          <w:rPr>
            <w:rStyle w:val="Hyperlink"/>
            <w:rFonts w:eastAsia="仿宋" w:cs="仿宋" w:hint="eastAsia"/>
            <w:noProof/>
            <w:sz w:val="30"/>
            <w:szCs w:val="30"/>
          </w:rPr>
          <w:t>（一）行业概述</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_Toc480200890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1</w:t>
        </w:r>
        <w:r w:rsidRPr="004A0E5B">
          <w:rPr>
            <w:rFonts w:eastAsia="仿宋"/>
            <w:noProof/>
            <w:webHidden/>
            <w:sz w:val="30"/>
            <w:szCs w:val="30"/>
          </w:rPr>
          <w:fldChar w:fldCharType="end"/>
        </w:r>
      </w:hyperlink>
    </w:p>
    <w:p w:rsidR="00093439" w:rsidRPr="004A0E5B" w:rsidRDefault="00093439" w:rsidP="00706A37">
      <w:pPr>
        <w:pStyle w:val="TOC2"/>
        <w:tabs>
          <w:tab w:val="right" w:leader="dot" w:pos="8296"/>
        </w:tabs>
        <w:ind w:left="31680"/>
        <w:rPr>
          <w:rFonts w:eastAsia="仿宋"/>
          <w:noProof/>
          <w:sz w:val="30"/>
          <w:szCs w:val="30"/>
        </w:rPr>
      </w:pPr>
      <w:hyperlink w:anchor="_Toc480200891" w:history="1">
        <w:r w:rsidRPr="004A0E5B">
          <w:rPr>
            <w:rStyle w:val="Hyperlink"/>
            <w:rFonts w:eastAsia="仿宋" w:cs="仿宋" w:hint="eastAsia"/>
            <w:noProof/>
            <w:sz w:val="30"/>
            <w:szCs w:val="30"/>
          </w:rPr>
          <w:t>（二）发展现状和趋势</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_Toc480200891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1</w:t>
        </w:r>
        <w:r w:rsidRPr="004A0E5B">
          <w:rPr>
            <w:rFonts w:eastAsia="仿宋"/>
            <w:noProof/>
            <w:webHidden/>
            <w:sz w:val="30"/>
            <w:szCs w:val="30"/>
          </w:rPr>
          <w:fldChar w:fldCharType="end"/>
        </w:r>
      </w:hyperlink>
    </w:p>
    <w:p w:rsidR="00093439" w:rsidRPr="004A0E5B" w:rsidRDefault="00093439" w:rsidP="00706A37">
      <w:pPr>
        <w:pStyle w:val="TOC2"/>
        <w:tabs>
          <w:tab w:val="left" w:pos="1260"/>
          <w:tab w:val="right" w:leader="dot" w:pos="8296"/>
        </w:tabs>
        <w:ind w:left="31680"/>
        <w:jc w:val="left"/>
        <w:rPr>
          <w:rFonts w:eastAsia="仿宋"/>
          <w:noProof/>
          <w:sz w:val="30"/>
          <w:szCs w:val="30"/>
        </w:rPr>
      </w:pPr>
      <w:hyperlink w:anchor="_Toc480200892" w:history="1">
        <w:r w:rsidRPr="004A0E5B">
          <w:rPr>
            <w:rStyle w:val="Hyperlink"/>
            <w:rFonts w:eastAsia="仿宋" w:cs="仿宋" w:hint="eastAsia"/>
            <w:noProof/>
            <w:sz w:val="30"/>
            <w:szCs w:val="30"/>
          </w:rPr>
          <w:t>（三）“十三五”发展目标</w:t>
        </w:r>
        <w:r w:rsidRPr="004A0E5B">
          <w:rPr>
            <w:rFonts w:eastAsia="仿宋"/>
            <w:noProof/>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_Toc480200892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3</w:t>
        </w:r>
        <w:r w:rsidRPr="004A0E5B">
          <w:rPr>
            <w:rFonts w:eastAsia="仿宋"/>
            <w:noProof/>
            <w:webHidden/>
            <w:sz w:val="30"/>
            <w:szCs w:val="30"/>
          </w:rPr>
          <w:fldChar w:fldCharType="end"/>
        </w:r>
      </w:hyperlink>
    </w:p>
    <w:p w:rsidR="00093439" w:rsidRPr="004A0E5B" w:rsidRDefault="00093439">
      <w:pPr>
        <w:pStyle w:val="TOC1"/>
        <w:tabs>
          <w:tab w:val="right" w:leader="dot" w:pos="8296"/>
        </w:tabs>
        <w:rPr>
          <w:rFonts w:eastAsia="仿宋"/>
          <w:noProof/>
          <w:sz w:val="30"/>
          <w:szCs w:val="30"/>
        </w:rPr>
      </w:pPr>
      <w:hyperlink w:anchor="_Toc480200893" w:history="1">
        <w:r w:rsidRPr="004A0E5B">
          <w:rPr>
            <w:rStyle w:val="Hyperlink"/>
            <w:rFonts w:eastAsia="仿宋" w:cs="仿宋" w:hint="eastAsia"/>
            <w:noProof/>
            <w:sz w:val="30"/>
            <w:szCs w:val="30"/>
          </w:rPr>
          <w:t>二、标准体系框架</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_Toc480200893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6</w:t>
        </w:r>
        <w:r w:rsidRPr="004A0E5B">
          <w:rPr>
            <w:rFonts w:eastAsia="仿宋"/>
            <w:noProof/>
            <w:webHidden/>
            <w:sz w:val="30"/>
            <w:szCs w:val="30"/>
          </w:rPr>
          <w:fldChar w:fldCharType="end"/>
        </w:r>
      </w:hyperlink>
    </w:p>
    <w:p w:rsidR="00093439" w:rsidRPr="004A0E5B" w:rsidRDefault="00093439" w:rsidP="00706A37">
      <w:pPr>
        <w:pStyle w:val="TOC2"/>
        <w:tabs>
          <w:tab w:val="right" w:leader="dot" w:pos="8296"/>
        </w:tabs>
        <w:ind w:left="31680"/>
        <w:rPr>
          <w:rFonts w:eastAsia="仿宋"/>
          <w:noProof/>
          <w:sz w:val="30"/>
          <w:szCs w:val="30"/>
        </w:rPr>
      </w:pPr>
      <w:hyperlink w:anchor="_Toc480200894" w:history="1">
        <w:r w:rsidRPr="004A0E5B">
          <w:rPr>
            <w:rStyle w:val="Hyperlink"/>
            <w:rFonts w:eastAsia="仿宋" w:cs="仿宋" w:hint="eastAsia"/>
            <w:noProof/>
            <w:sz w:val="30"/>
            <w:szCs w:val="30"/>
          </w:rPr>
          <w:t>（一）标准体系的构建思路和原则</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_Toc480200894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6</w:t>
        </w:r>
        <w:r w:rsidRPr="004A0E5B">
          <w:rPr>
            <w:rFonts w:eastAsia="仿宋"/>
            <w:noProof/>
            <w:webHidden/>
            <w:sz w:val="30"/>
            <w:szCs w:val="30"/>
          </w:rPr>
          <w:fldChar w:fldCharType="end"/>
        </w:r>
      </w:hyperlink>
    </w:p>
    <w:p w:rsidR="00093439" w:rsidRPr="004A0E5B" w:rsidRDefault="00093439" w:rsidP="00706A37">
      <w:pPr>
        <w:pStyle w:val="TOC2"/>
        <w:tabs>
          <w:tab w:val="right" w:leader="dot" w:pos="8296"/>
        </w:tabs>
        <w:ind w:left="31680"/>
        <w:rPr>
          <w:rFonts w:eastAsia="仿宋"/>
          <w:noProof/>
          <w:sz w:val="30"/>
          <w:szCs w:val="30"/>
        </w:rPr>
      </w:pPr>
      <w:hyperlink w:anchor="_Toc480200895" w:history="1">
        <w:r w:rsidRPr="004A0E5B">
          <w:rPr>
            <w:rStyle w:val="Hyperlink"/>
            <w:rFonts w:eastAsia="仿宋" w:cs="仿宋" w:hint="eastAsia"/>
            <w:noProof/>
            <w:sz w:val="30"/>
            <w:szCs w:val="30"/>
          </w:rPr>
          <w:t>（二）标准体系的框架结构和说明</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_Toc480200895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14</w:t>
        </w:r>
        <w:r w:rsidRPr="004A0E5B">
          <w:rPr>
            <w:rFonts w:eastAsia="仿宋"/>
            <w:noProof/>
            <w:webHidden/>
            <w:sz w:val="30"/>
            <w:szCs w:val="30"/>
          </w:rPr>
          <w:fldChar w:fldCharType="end"/>
        </w:r>
      </w:hyperlink>
    </w:p>
    <w:p w:rsidR="00093439" w:rsidRPr="004A0E5B" w:rsidRDefault="00093439" w:rsidP="00706A37">
      <w:pPr>
        <w:pStyle w:val="TOC2"/>
        <w:tabs>
          <w:tab w:val="right" w:leader="dot" w:pos="8296"/>
        </w:tabs>
        <w:ind w:left="31680"/>
        <w:rPr>
          <w:rFonts w:eastAsia="仿宋"/>
          <w:noProof/>
          <w:sz w:val="30"/>
          <w:szCs w:val="30"/>
        </w:rPr>
      </w:pPr>
      <w:hyperlink w:anchor="_Toc480200896" w:history="1">
        <w:r w:rsidRPr="004A0E5B">
          <w:rPr>
            <w:rStyle w:val="Hyperlink"/>
            <w:rFonts w:eastAsia="仿宋" w:cs="仿宋" w:hint="eastAsia"/>
            <w:noProof/>
            <w:sz w:val="30"/>
            <w:szCs w:val="30"/>
          </w:rPr>
          <w:t>（三）标准体系表编号的规则</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_Toc480200896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18</w:t>
        </w:r>
        <w:r w:rsidRPr="004A0E5B">
          <w:rPr>
            <w:rFonts w:eastAsia="仿宋"/>
            <w:noProof/>
            <w:webHidden/>
            <w:sz w:val="30"/>
            <w:szCs w:val="30"/>
          </w:rPr>
          <w:fldChar w:fldCharType="end"/>
        </w:r>
      </w:hyperlink>
    </w:p>
    <w:p w:rsidR="00093439" w:rsidRPr="004A0E5B" w:rsidRDefault="00093439">
      <w:pPr>
        <w:pStyle w:val="TOC1"/>
        <w:tabs>
          <w:tab w:val="right" w:leader="dot" w:pos="8296"/>
        </w:tabs>
        <w:rPr>
          <w:rFonts w:eastAsia="仿宋"/>
          <w:noProof/>
          <w:sz w:val="30"/>
          <w:szCs w:val="30"/>
        </w:rPr>
      </w:pPr>
      <w:hyperlink w:anchor="_Toc480200897" w:history="1">
        <w:r w:rsidRPr="004A0E5B">
          <w:rPr>
            <w:rStyle w:val="Hyperlink"/>
            <w:rFonts w:eastAsia="仿宋" w:cs="仿宋" w:hint="eastAsia"/>
            <w:noProof/>
            <w:sz w:val="30"/>
            <w:szCs w:val="30"/>
          </w:rPr>
          <w:t>三、标准体系的现状</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_Toc480200897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18</w:t>
        </w:r>
        <w:r w:rsidRPr="004A0E5B">
          <w:rPr>
            <w:rFonts w:eastAsia="仿宋"/>
            <w:noProof/>
            <w:webHidden/>
            <w:sz w:val="30"/>
            <w:szCs w:val="30"/>
          </w:rPr>
          <w:fldChar w:fldCharType="end"/>
        </w:r>
      </w:hyperlink>
    </w:p>
    <w:p w:rsidR="00093439" w:rsidRPr="004A0E5B" w:rsidRDefault="00093439" w:rsidP="00706A37">
      <w:pPr>
        <w:pStyle w:val="TOC2"/>
        <w:tabs>
          <w:tab w:val="right" w:leader="dot" w:pos="8296"/>
        </w:tabs>
        <w:ind w:left="31680"/>
        <w:rPr>
          <w:rFonts w:eastAsia="仿宋"/>
          <w:noProof/>
          <w:sz w:val="30"/>
          <w:szCs w:val="30"/>
        </w:rPr>
      </w:pPr>
      <w:hyperlink w:anchor="_Toc480200898" w:history="1">
        <w:r w:rsidRPr="004A0E5B">
          <w:rPr>
            <w:rStyle w:val="Hyperlink"/>
            <w:rFonts w:eastAsia="仿宋" w:cs="仿宋" w:hint="eastAsia"/>
            <w:noProof/>
            <w:sz w:val="30"/>
            <w:szCs w:val="30"/>
          </w:rPr>
          <w:t>（一）现有标准和在研计划情况</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_Toc480200898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18</w:t>
        </w:r>
        <w:r w:rsidRPr="004A0E5B">
          <w:rPr>
            <w:rFonts w:eastAsia="仿宋"/>
            <w:noProof/>
            <w:webHidden/>
            <w:sz w:val="30"/>
            <w:szCs w:val="30"/>
          </w:rPr>
          <w:fldChar w:fldCharType="end"/>
        </w:r>
      </w:hyperlink>
    </w:p>
    <w:p w:rsidR="00093439" w:rsidRPr="004A0E5B" w:rsidRDefault="00093439" w:rsidP="00706A37">
      <w:pPr>
        <w:pStyle w:val="TOC2"/>
        <w:tabs>
          <w:tab w:val="right" w:leader="dot" w:pos="8296"/>
        </w:tabs>
        <w:ind w:left="31680"/>
        <w:rPr>
          <w:rFonts w:eastAsia="仿宋"/>
          <w:noProof/>
          <w:sz w:val="30"/>
          <w:szCs w:val="30"/>
        </w:rPr>
      </w:pPr>
      <w:hyperlink w:anchor="_Toc480200899" w:history="1">
        <w:r w:rsidRPr="004A0E5B">
          <w:rPr>
            <w:rStyle w:val="Hyperlink"/>
            <w:rFonts w:eastAsia="仿宋" w:cs="仿宋" w:hint="eastAsia"/>
            <w:noProof/>
            <w:sz w:val="30"/>
            <w:szCs w:val="30"/>
          </w:rPr>
          <w:t>（二）标准国际化的情况</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_Toc480200899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26</w:t>
        </w:r>
        <w:r w:rsidRPr="004A0E5B">
          <w:rPr>
            <w:rFonts w:eastAsia="仿宋"/>
            <w:noProof/>
            <w:webHidden/>
            <w:sz w:val="30"/>
            <w:szCs w:val="30"/>
          </w:rPr>
          <w:fldChar w:fldCharType="end"/>
        </w:r>
      </w:hyperlink>
    </w:p>
    <w:p w:rsidR="00093439" w:rsidRPr="004A0E5B" w:rsidRDefault="00093439" w:rsidP="00706A37">
      <w:pPr>
        <w:pStyle w:val="TOC3"/>
        <w:tabs>
          <w:tab w:val="right" w:leader="dot" w:pos="8296"/>
        </w:tabs>
        <w:ind w:left="31680"/>
        <w:rPr>
          <w:rFonts w:eastAsia="仿宋"/>
          <w:noProof/>
          <w:sz w:val="30"/>
          <w:szCs w:val="30"/>
        </w:rPr>
      </w:pPr>
      <w:hyperlink w:anchor="_Toc480200900" w:history="1">
        <w:r w:rsidRPr="004A0E5B">
          <w:rPr>
            <w:rStyle w:val="Hyperlink"/>
            <w:rFonts w:eastAsia="仿宋"/>
            <w:noProof/>
            <w:sz w:val="30"/>
            <w:szCs w:val="30"/>
          </w:rPr>
          <w:t>1</w:t>
        </w:r>
        <w:r w:rsidRPr="004A0E5B">
          <w:rPr>
            <w:rStyle w:val="Hyperlink"/>
            <w:rFonts w:eastAsia="仿宋" w:cs="仿宋" w:hint="eastAsia"/>
            <w:noProof/>
            <w:sz w:val="30"/>
            <w:szCs w:val="30"/>
          </w:rPr>
          <w:t>．国际标准和国外先进标准的转化情况</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_Toc480200900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26</w:t>
        </w:r>
        <w:r w:rsidRPr="004A0E5B">
          <w:rPr>
            <w:rFonts w:eastAsia="仿宋"/>
            <w:noProof/>
            <w:webHidden/>
            <w:sz w:val="30"/>
            <w:szCs w:val="30"/>
          </w:rPr>
          <w:fldChar w:fldCharType="end"/>
        </w:r>
      </w:hyperlink>
    </w:p>
    <w:p w:rsidR="00093439" w:rsidRPr="004A0E5B" w:rsidRDefault="00093439" w:rsidP="00706A37">
      <w:pPr>
        <w:pStyle w:val="TOC3"/>
        <w:tabs>
          <w:tab w:val="right" w:leader="dot" w:pos="8296"/>
        </w:tabs>
        <w:ind w:left="31680"/>
        <w:rPr>
          <w:rFonts w:eastAsia="仿宋"/>
          <w:noProof/>
          <w:sz w:val="30"/>
          <w:szCs w:val="30"/>
        </w:rPr>
      </w:pPr>
      <w:hyperlink w:anchor="_Toc480200901" w:history="1">
        <w:r w:rsidRPr="004A0E5B">
          <w:rPr>
            <w:rStyle w:val="Hyperlink"/>
            <w:rFonts w:eastAsia="仿宋"/>
            <w:noProof/>
            <w:sz w:val="30"/>
            <w:szCs w:val="30"/>
          </w:rPr>
          <w:t>2</w:t>
        </w:r>
        <w:r w:rsidRPr="004A0E5B">
          <w:rPr>
            <w:rStyle w:val="Hyperlink"/>
            <w:rFonts w:eastAsia="仿宋" w:cs="仿宋" w:hint="eastAsia"/>
            <w:noProof/>
            <w:sz w:val="30"/>
            <w:szCs w:val="30"/>
          </w:rPr>
          <w:t>．参与和主导国际标准和国外先进标准的制定情况</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_Toc480200901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30</w:t>
        </w:r>
        <w:r w:rsidRPr="004A0E5B">
          <w:rPr>
            <w:rFonts w:eastAsia="仿宋"/>
            <w:noProof/>
            <w:webHidden/>
            <w:sz w:val="30"/>
            <w:szCs w:val="30"/>
          </w:rPr>
          <w:fldChar w:fldCharType="end"/>
        </w:r>
      </w:hyperlink>
    </w:p>
    <w:p w:rsidR="00093439" w:rsidRPr="004A0E5B" w:rsidRDefault="00093439" w:rsidP="00706A37">
      <w:pPr>
        <w:pStyle w:val="TOC3"/>
        <w:tabs>
          <w:tab w:val="right" w:leader="dot" w:pos="8296"/>
        </w:tabs>
        <w:ind w:left="31680"/>
        <w:rPr>
          <w:rFonts w:eastAsia="仿宋"/>
          <w:noProof/>
          <w:sz w:val="30"/>
          <w:szCs w:val="30"/>
        </w:rPr>
      </w:pPr>
      <w:hyperlink w:anchor="_Toc480200902" w:history="1">
        <w:r w:rsidRPr="004A0E5B">
          <w:rPr>
            <w:rStyle w:val="Hyperlink"/>
            <w:rFonts w:eastAsia="仿宋"/>
            <w:noProof/>
            <w:sz w:val="30"/>
            <w:szCs w:val="30"/>
          </w:rPr>
          <w:t>3</w:t>
        </w:r>
        <w:r w:rsidRPr="004A0E5B">
          <w:rPr>
            <w:rStyle w:val="Hyperlink"/>
            <w:rFonts w:eastAsia="仿宋" w:cs="仿宋" w:hint="eastAsia"/>
            <w:noProof/>
            <w:sz w:val="30"/>
            <w:szCs w:val="30"/>
          </w:rPr>
          <w:t>．承担国际标准化组织秘书处和领导职务的情况</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_Toc480200902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30</w:t>
        </w:r>
        <w:r w:rsidRPr="004A0E5B">
          <w:rPr>
            <w:rFonts w:eastAsia="仿宋"/>
            <w:noProof/>
            <w:webHidden/>
            <w:sz w:val="30"/>
            <w:szCs w:val="30"/>
          </w:rPr>
          <w:fldChar w:fldCharType="end"/>
        </w:r>
      </w:hyperlink>
    </w:p>
    <w:p w:rsidR="00093439" w:rsidRPr="004A0E5B" w:rsidRDefault="00093439" w:rsidP="00706A37">
      <w:pPr>
        <w:pStyle w:val="TOC3"/>
        <w:tabs>
          <w:tab w:val="right" w:leader="dot" w:pos="8296"/>
        </w:tabs>
        <w:ind w:left="31680"/>
        <w:rPr>
          <w:rFonts w:eastAsia="仿宋"/>
          <w:noProof/>
          <w:sz w:val="30"/>
          <w:szCs w:val="30"/>
        </w:rPr>
      </w:pPr>
      <w:hyperlink w:anchor="_Toc480200903" w:history="1">
        <w:r w:rsidRPr="004A0E5B">
          <w:rPr>
            <w:rStyle w:val="Hyperlink"/>
            <w:rFonts w:eastAsia="仿宋"/>
            <w:noProof/>
            <w:sz w:val="30"/>
            <w:szCs w:val="30"/>
          </w:rPr>
          <w:t>4</w:t>
        </w:r>
        <w:r w:rsidRPr="004A0E5B">
          <w:rPr>
            <w:rStyle w:val="Hyperlink"/>
            <w:rFonts w:eastAsia="仿宋" w:cs="仿宋" w:hint="eastAsia"/>
            <w:noProof/>
            <w:sz w:val="30"/>
            <w:szCs w:val="30"/>
          </w:rPr>
          <w:t>．我国标准的外文版翻译情况</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_Toc480200903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31</w:t>
        </w:r>
        <w:r w:rsidRPr="004A0E5B">
          <w:rPr>
            <w:rFonts w:eastAsia="仿宋"/>
            <w:noProof/>
            <w:webHidden/>
            <w:sz w:val="30"/>
            <w:szCs w:val="30"/>
          </w:rPr>
          <w:fldChar w:fldCharType="end"/>
        </w:r>
      </w:hyperlink>
    </w:p>
    <w:p w:rsidR="00093439" w:rsidRPr="004A0E5B" w:rsidRDefault="00093439">
      <w:pPr>
        <w:pStyle w:val="TOC1"/>
        <w:tabs>
          <w:tab w:val="right" w:leader="dot" w:pos="8296"/>
        </w:tabs>
        <w:rPr>
          <w:rFonts w:eastAsia="仿宋"/>
          <w:noProof/>
          <w:sz w:val="30"/>
          <w:szCs w:val="30"/>
        </w:rPr>
      </w:pPr>
      <w:hyperlink w:anchor="_Toc480200904" w:history="1">
        <w:r w:rsidRPr="004A0E5B">
          <w:rPr>
            <w:rStyle w:val="Hyperlink"/>
            <w:rFonts w:eastAsia="仿宋" w:cs="仿宋" w:hint="eastAsia"/>
            <w:noProof/>
            <w:sz w:val="30"/>
            <w:szCs w:val="30"/>
          </w:rPr>
          <w:t>四、</w:t>
        </w:r>
        <w:r w:rsidRPr="004A0E5B">
          <w:rPr>
            <w:rStyle w:val="Hyperlink"/>
            <w:rFonts w:eastAsia="仿宋"/>
            <w:noProof/>
            <w:sz w:val="30"/>
            <w:szCs w:val="30"/>
          </w:rPr>
          <w:t>“</w:t>
        </w:r>
        <w:r w:rsidRPr="004A0E5B">
          <w:rPr>
            <w:rStyle w:val="Hyperlink"/>
            <w:rFonts w:eastAsia="仿宋" w:cs="仿宋" w:hint="eastAsia"/>
            <w:noProof/>
            <w:sz w:val="30"/>
            <w:szCs w:val="30"/>
          </w:rPr>
          <w:t>十三五</w:t>
        </w:r>
        <w:r w:rsidRPr="004A0E5B">
          <w:rPr>
            <w:rStyle w:val="Hyperlink"/>
            <w:rFonts w:eastAsia="仿宋"/>
            <w:noProof/>
            <w:sz w:val="30"/>
            <w:szCs w:val="30"/>
          </w:rPr>
          <w:t>”</w:t>
        </w:r>
        <w:r w:rsidRPr="004A0E5B">
          <w:rPr>
            <w:rStyle w:val="Hyperlink"/>
            <w:rFonts w:eastAsia="仿宋" w:cs="仿宋" w:hint="eastAsia"/>
            <w:noProof/>
            <w:sz w:val="30"/>
            <w:szCs w:val="30"/>
          </w:rPr>
          <w:t>发展的重点领域</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_Toc480200904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31</w:t>
        </w:r>
        <w:r w:rsidRPr="004A0E5B">
          <w:rPr>
            <w:rFonts w:eastAsia="仿宋"/>
            <w:noProof/>
            <w:webHidden/>
            <w:sz w:val="30"/>
            <w:szCs w:val="30"/>
          </w:rPr>
          <w:fldChar w:fldCharType="end"/>
        </w:r>
      </w:hyperlink>
    </w:p>
    <w:p w:rsidR="00093439" w:rsidRPr="004A0E5B" w:rsidRDefault="00093439" w:rsidP="00706A37">
      <w:pPr>
        <w:pStyle w:val="TOC2"/>
        <w:tabs>
          <w:tab w:val="right" w:leader="dot" w:pos="8296"/>
        </w:tabs>
        <w:ind w:left="31680"/>
        <w:rPr>
          <w:rFonts w:eastAsia="仿宋"/>
          <w:noProof/>
          <w:sz w:val="30"/>
          <w:szCs w:val="30"/>
        </w:rPr>
      </w:pPr>
      <w:hyperlink w:anchor="_Toc480200905" w:history="1">
        <w:r w:rsidRPr="004A0E5B">
          <w:rPr>
            <w:rStyle w:val="Hyperlink"/>
            <w:rFonts w:eastAsia="仿宋" w:cs="仿宋" w:hint="eastAsia"/>
            <w:noProof/>
            <w:sz w:val="30"/>
            <w:szCs w:val="30"/>
          </w:rPr>
          <w:t>（一）产品方面</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_Toc480200905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31</w:t>
        </w:r>
        <w:r w:rsidRPr="004A0E5B">
          <w:rPr>
            <w:rFonts w:eastAsia="仿宋"/>
            <w:noProof/>
            <w:webHidden/>
            <w:sz w:val="30"/>
            <w:szCs w:val="30"/>
          </w:rPr>
          <w:fldChar w:fldCharType="end"/>
        </w:r>
      </w:hyperlink>
    </w:p>
    <w:p w:rsidR="00093439" w:rsidRPr="004A0E5B" w:rsidRDefault="00093439" w:rsidP="00706A37">
      <w:pPr>
        <w:pStyle w:val="TOC2"/>
        <w:tabs>
          <w:tab w:val="right" w:leader="dot" w:pos="8296"/>
        </w:tabs>
        <w:ind w:left="31680"/>
        <w:rPr>
          <w:rFonts w:eastAsia="仿宋"/>
          <w:noProof/>
          <w:sz w:val="30"/>
          <w:szCs w:val="30"/>
        </w:rPr>
      </w:pPr>
      <w:hyperlink w:anchor="_Toc480200906" w:history="1">
        <w:r w:rsidRPr="004A0E5B">
          <w:rPr>
            <w:rStyle w:val="Hyperlink"/>
            <w:rFonts w:eastAsia="仿宋" w:cs="仿宋" w:hint="eastAsia"/>
            <w:noProof/>
            <w:sz w:val="30"/>
            <w:szCs w:val="30"/>
          </w:rPr>
          <w:t>（二）工艺和智能制造方面</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_Toc480200906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31</w:t>
        </w:r>
        <w:r w:rsidRPr="004A0E5B">
          <w:rPr>
            <w:rFonts w:eastAsia="仿宋"/>
            <w:noProof/>
            <w:webHidden/>
            <w:sz w:val="30"/>
            <w:szCs w:val="30"/>
          </w:rPr>
          <w:fldChar w:fldCharType="end"/>
        </w:r>
      </w:hyperlink>
    </w:p>
    <w:p w:rsidR="00093439" w:rsidRPr="004A0E5B" w:rsidRDefault="00093439" w:rsidP="00706A37">
      <w:pPr>
        <w:pStyle w:val="TOC2"/>
        <w:tabs>
          <w:tab w:val="right" w:leader="dot" w:pos="8296"/>
        </w:tabs>
        <w:ind w:left="31680"/>
        <w:rPr>
          <w:rFonts w:eastAsia="仿宋"/>
          <w:noProof/>
          <w:sz w:val="30"/>
          <w:szCs w:val="30"/>
        </w:rPr>
      </w:pPr>
      <w:hyperlink w:anchor="_Toc480200907" w:history="1">
        <w:r w:rsidRPr="004A0E5B">
          <w:rPr>
            <w:rStyle w:val="Hyperlink"/>
            <w:rFonts w:eastAsia="仿宋" w:cs="仿宋" w:hint="eastAsia"/>
            <w:noProof/>
            <w:sz w:val="30"/>
            <w:szCs w:val="30"/>
          </w:rPr>
          <w:t>（三）安全生产方面</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_Toc480200907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32</w:t>
        </w:r>
        <w:r w:rsidRPr="004A0E5B">
          <w:rPr>
            <w:rFonts w:eastAsia="仿宋"/>
            <w:noProof/>
            <w:webHidden/>
            <w:sz w:val="30"/>
            <w:szCs w:val="30"/>
          </w:rPr>
          <w:fldChar w:fldCharType="end"/>
        </w:r>
      </w:hyperlink>
    </w:p>
    <w:p w:rsidR="00093439" w:rsidRPr="004A0E5B" w:rsidRDefault="00093439" w:rsidP="00706A37">
      <w:pPr>
        <w:pStyle w:val="TOC2"/>
        <w:tabs>
          <w:tab w:val="right" w:leader="dot" w:pos="8296"/>
        </w:tabs>
        <w:ind w:left="31680"/>
        <w:rPr>
          <w:rFonts w:eastAsia="仿宋"/>
          <w:noProof/>
          <w:sz w:val="30"/>
          <w:szCs w:val="30"/>
        </w:rPr>
      </w:pPr>
      <w:hyperlink w:anchor="_Toc480200908" w:history="1">
        <w:r w:rsidRPr="004A0E5B">
          <w:rPr>
            <w:rStyle w:val="Hyperlink"/>
            <w:rFonts w:eastAsia="仿宋" w:cs="仿宋" w:hint="eastAsia"/>
            <w:noProof/>
            <w:sz w:val="30"/>
            <w:szCs w:val="30"/>
          </w:rPr>
          <w:t>（四）清洁生产方面</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_Toc480200908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32</w:t>
        </w:r>
        <w:r w:rsidRPr="004A0E5B">
          <w:rPr>
            <w:rFonts w:eastAsia="仿宋"/>
            <w:noProof/>
            <w:webHidden/>
            <w:sz w:val="30"/>
            <w:szCs w:val="30"/>
          </w:rPr>
          <w:fldChar w:fldCharType="end"/>
        </w:r>
      </w:hyperlink>
    </w:p>
    <w:p w:rsidR="00093439" w:rsidRPr="004A0E5B" w:rsidRDefault="00093439" w:rsidP="00706A37">
      <w:pPr>
        <w:pStyle w:val="TOC2"/>
        <w:tabs>
          <w:tab w:val="right" w:leader="dot" w:pos="8296"/>
        </w:tabs>
        <w:ind w:left="31680"/>
        <w:rPr>
          <w:rFonts w:eastAsia="仿宋"/>
          <w:noProof/>
          <w:sz w:val="30"/>
          <w:szCs w:val="30"/>
        </w:rPr>
      </w:pPr>
      <w:hyperlink w:anchor="_Toc480200909" w:history="1">
        <w:r w:rsidRPr="004A0E5B">
          <w:rPr>
            <w:rStyle w:val="Hyperlink"/>
            <w:rFonts w:eastAsia="仿宋" w:cs="仿宋" w:hint="eastAsia"/>
            <w:noProof/>
            <w:sz w:val="30"/>
            <w:szCs w:val="30"/>
          </w:rPr>
          <w:t>（五）国际交流方面</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_Toc480200909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32</w:t>
        </w:r>
        <w:r w:rsidRPr="004A0E5B">
          <w:rPr>
            <w:rFonts w:eastAsia="仿宋"/>
            <w:noProof/>
            <w:webHidden/>
            <w:sz w:val="30"/>
            <w:szCs w:val="30"/>
          </w:rPr>
          <w:fldChar w:fldCharType="end"/>
        </w:r>
      </w:hyperlink>
    </w:p>
    <w:p w:rsidR="00093439" w:rsidRPr="004A0E5B" w:rsidRDefault="00093439">
      <w:pPr>
        <w:pStyle w:val="TOC1"/>
        <w:tabs>
          <w:tab w:val="right" w:leader="dot" w:pos="8296"/>
        </w:tabs>
        <w:rPr>
          <w:rFonts w:eastAsia="仿宋"/>
          <w:noProof/>
          <w:sz w:val="30"/>
          <w:szCs w:val="30"/>
        </w:rPr>
      </w:pPr>
      <w:hyperlink w:anchor="_Toc480200910" w:history="1">
        <w:r w:rsidRPr="004A0E5B">
          <w:rPr>
            <w:rStyle w:val="Hyperlink"/>
            <w:rFonts w:eastAsia="仿宋" w:cs="仿宋" w:hint="eastAsia"/>
            <w:noProof/>
            <w:sz w:val="30"/>
            <w:szCs w:val="30"/>
          </w:rPr>
          <w:t>五、</w:t>
        </w:r>
        <w:r w:rsidRPr="004A0E5B">
          <w:rPr>
            <w:rStyle w:val="Hyperlink"/>
            <w:rFonts w:eastAsia="仿宋"/>
            <w:noProof/>
            <w:sz w:val="30"/>
            <w:szCs w:val="30"/>
          </w:rPr>
          <w:t>“</w:t>
        </w:r>
        <w:r w:rsidRPr="004A0E5B">
          <w:rPr>
            <w:rStyle w:val="Hyperlink"/>
            <w:rFonts w:eastAsia="仿宋" w:cs="仿宋" w:hint="eastAsia"/>
            <w:noProof/>
            <w:sz w:val="30"/>
            <w:szCs w:val="30"/>
          </w:rPr>
          <w:t>十三五</w:t>
        </w:r>
        <w:r w:rsidRPr="004A0E5B">
          <w:rPr>
            <w:rStyle w:val="Hyperlink"/>
            <w:rFonts w:eastAsia="仿宋"/>
            <w:noProof/>
            <w:sz w:val="30"/>
            <w:szCs w:val="30"/>
          </w:rPr>
          <w:t>”</w:t>
        </w:r>
        <w:r w:rsidRPr="004A0E5B">
          <w:rPr>
            <w:rStyle w:val="Hyperlink"/>
            <w:rFonts w:eastAsia="仿宋" w:cs="仿宋" w:hint="eastAsia"/>
            <w:noProof/>
            <w:sz w:val="30"/>
            <w:szCs w:val="30"/>
          </w:rPr>
          <w:t>技术标准体系的发展目标和主要任务</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_Toc480200910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33</w:t>
        </w:r>
        <w:r w:rsidRPr="004A0E5B">
          <w:rPr>
            <w:rFonts w:eastAsia="仿宋"/>
            <w:noProof/>
            <w:webHidden/>
            <w:sz w:val="30"/>
            <w:szCs w:val="30"/>
          </w:rPr>
          <w:fldChar w:fldCharType="end"/>
        </w:r>
      </w:hyperlink>
    </w:p>
    <w:p w:rsidR="00093439" w:rsidRPr="004A0E5B" w:rsidRDefault="00093439" w:rsidP="00706A37">
      <w:pPr>
        <w:pStyle w:val="TOC2"/>
        <w:tabs>
          <w:tab w:val="right" w:leader="dot" w:pos="8296"/>
        </w:tabs>
        <w:ind w:left="31680"/>
        <w:rPr>
          <w:rFonts w:eastAsia="仿宋"/>
          <w:noProof/>
          <w:sz w:val="30"/>
          <w:szCs w:val="30"/>
        </w:rPr>
      </w:pPr>
      <w:hyperlink w:anchor="_Toc480200911" w:history="1">
        <w:r w:rsidRPr="004A0E5B">
          <w:rPr>
            <w:rStyle w:val="Hyperlink"/>
            <w:rFonts w:eastAsia="仿宋" w:cs="仿宋" w:hint="eastAsia"/>
            <w:noProof/>
            <w:sz w:val="30"/>
            <w:szCs w:val="30"/>
          </w:rPr>
          <w:t>（一）发展目标和主要任务</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_Toc480200911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33</w:t>
        </w:r>
        <w:r w:rsidRPr="004A0E5B">
          <w:rPr>
            <w:rFonts w:eastAsia="仿宋"/>
            <w:noProof/>
            <w:webHidden/>
            <w:sz w:val="30"/>
            <w:szCs w:val="30"/>
          </w:rPr>
          <w:fldChar w:fldCharType="end"/>
        </w:r>
      </w:hyperlink>
    </w:p>
    <w:p w:rsidR="00093439" w:rsidRPr="004A0E5B" w:rsidRDefault="00093439" w:rsidP="00706A37">
      <w:pPr>
        <w:pStyle w:val="TOC2"/>
        <w:tabs>
          <w:tab w:val="right" w:leader="dot" w:pos="8296"/>
        </w:tabs>
        <w:ind w:left="31680"/>
        <w:rPr>
          <w:rFonts w:eastAsia="仿宋"/>
          <w:noProof/>
          <w:sz w:val="30"/>
          <w:szCs w:val="30"/>
        </w:rPr>
      </w:pPr>
      <w:hyperlink w:anchor="_Toc480200912" w:history="1">
        <w:r w:rsidRPr="004A0E5B">
          <w:rPr>
            <w:rStyle w:val="Hyperlink"/>
            <w:rFonts w:eastAsia="仿宋" w:cs="仿宋" w:hint="eastAsia"/>
            <w:noProof/>
            <w:sz w:val="30"/>
            <w:szCs w:val="30"/>
          </w:rPr>
          <w:t>（二）标准制定的重点领域</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_Toc480200912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33</w:t>
        </w:r>
        <w:r w:rsidRPr="004A0E5B">
          <w:rPr>
            <w:rFonts w:eastAsia="仿宋"/>
            <w:noProof/>
            <w:webHidden/>
            <w:sz w:val="30"/>
            <w:szCs w:val="30"/>
          </w:rPr>
          <w:fldChar w:fldCharType="end"/>
        </w:r>
      </w:hyperlink>
    </w:p>
    <w:p w:rsidR="00093439" w:rsidRPr="004A0E5B" w:rsidRDefault="00093439" w:rsidP="00706A37">
      <w:pPr>
        <w:pStyle w:val="TOC3"/>
        <w:tabs>
          <w:tab w:val="right" w:leader="dot" w:pos="8296"/>
        </w:tabs>
        <w:ind w:left="31680"/>
        <w:rPr>
          <w:rFonts w:eastAsia="仿宋"/>
          <w:noProof/>
          <w:sz w:val="30"/>
          <w:szCs w:val="30"/>
        </w:rPr>
      </w:pPr>
      <w:hyperlink w:anchor="_Toc480200913" w:history="1">
        <w:r w:rsidRPr="004A0E5B">
          <w:rPr>
            <w:rStyle w:val="Hyperlink"/>
            <w:rFonts w:eastAsia="仿宋"/>
            <w:noProof/>
            <w:sz w:val="30"/>
            <w:szCs w:val="30"/>
          </w:rPr>
          <w:t xml:space="preserve">1. </w:t>
        </w:r>
        <w:r w:rsidRPr="004A0E5B">
          <w:rPr>
            <w:rStyle w:val="Hyperlink"/>
            <w:rFonts w:eastAsia="仿宋" w:cs="仿宋" w:hint="eastAsia"/>
            <w:noProof/>
            <w:sz w:val="30"/>
            <w:szCs w:val="30"/>
          </w:rPr>
          <w:t>产品标准整合、制修订</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_Toc480200913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33</w:t>
        </w:r>
        <w:r w:rsidRPr="004A0E5B">
          <w:rPr>
            <w:rFonts w:eastAsia="仿宋"/>
            <w:noProof/>
            <w:webHidden/>
            <w:sz w:val="30"/>
            <w:szCs w:val="30"/>
          </w:rPr>
          <w:fldChar w:fldCharType="end"/>
        </w:r>
      </w:hyperlink>
    </w:p>
    <w:p w:rsidR="00093439" w:rsidRPr="004A0E5B" w:rsidRDefault="00093439" w:rsidP="00706A37">
      <w:pPr>
        <w:pStyle w:val="TOC3"/>
        <w:tabs>
          <w:tab w:val="right" w:leader="dot" w:pos="8296"/>
        </w:tabs>
        <w:ind w:left="31680"/>
        <w:rPr>
          <w:rFonts w:eastAsia="仿宋"/>
          <w:noProof/>
          <w:sz w:val="30"/>
          <w:szCs w:val="30"/>
        </w:rPr>
      </w:pPr>
      <w:hyperlink w:anchor="_Toc480200914" w:history="1">
        <w:r w:rsidRPr="004A0E5B">
          <w:rPr>
            <w:rStyle w:val="Hyperlink"/>
            <w:rFonts w:eastAsia="仿宋"/>
            <w:noProof/>
            <w:sz w:val="30"/>
            <w:szCs w:val="30"/>
          </w:rPr>
          <w:t xml:space="preserve">2. </w:t>
        </w:r>
        <w:r w:rsidRPr="004A0E5B">
          <w:rPr>
            <w:rStyle w:val="Hyperlink"/>
            <w:rFonts w:eastAsia="仿宋" w:cs="仿宋" w:hint="eastAsia"/>
            <w:noProof/>
            <w:sz w:val="30"/>
            <w:szCs w:val="30"/>
          </w:rPr>
          <w:t>检测方法标准制修订</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_Toc480200914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35</w:t>
        </w:r>
        <w:r w:rsidRPr="004A0E5B">
          <w:rPr>
            <w:rFonts w:eastAsia="仿宋"/>
            <w:noProof/>
            <w:webHidden/>
            <w:sz w:val="30"/>
            <w:szCs w:val="30"/>
          </w:rPr>
          <w:fldChar w:fldCharType="end"/>
        </w:r>
      </w:hyperlink>
    </w:p>
    <w:p w:rsidR="00093439" w:rsidRPr="004A0E5B" w:rsidRDefault="00093439" w:rsidP="00706A37">
      <w:pPr>
        <w:pStyle w:val="TOC3"/>
        <w:tabs>
          <w:tab w:val="right" w:leader="dot" w:pos="8296"/>
        </w:tabs>
        <w:ind w:left="31680"/>
        <w:rPr>
          <w:rFonts w:eastAsia="仿宋"/>
          <w:noProof/>
          <w:sz w:val="30"/>
          <w:szCs w:val="30"/>
        </w:rPr>
      </w:pPr>
      <w:hyperlink w:anchor="_Toc480200915" w:history="1">
        <w:r w:rsidRPr="004A0E5B">
          <w:rPr>
            <w:rStyle w:val="Hyperlink"/>
            <w:rFonts w:eastAsia="仿宋"/>
            <w:noProof/>
            <w:sz w:val="30"/>
            <w:szCs w:val="30"/>
          </w:rPr>
          <w:t xml:space="preserve">3. </w:t>
        </w:r>
        <w:r w:rsidRPr="004A0E5B">
          <w:rPr>
            <w:rStyle w:val="Hyperlink"/>
            <w:rFonts w:eastAsia="仿宋" w:cs="仿宋" w:hint="eastAsia"/>
            <w:noProof/>
            <w:sz w:val="30"/>
            <w:szCs w:val="30"/>
          </w:rPr>
          <w:t>智能制造标准研究及制定</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_Toc480200915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36</w:t>
        </w:r>
        <w:r w:rsidRPr="004A0E5B">
          <w:rPr>
            <w:rFonts w:eastAsia="仿宋"/>
            <w:noProof/>
            <w:webHidden/>
            <w:sz w:val="30"/>
            <w:szCs w:val="30"/>
          </w:rPr>
          <w:fldChar w:fldCharType="end"/>
        </w:r>
      </w:hyperlink>
    </w:p>
    <w:p w:rsidR="00093439" w:rsidRPr="004A0E5B" w:rsidRDefault="00093439" w:rsidP="00706A37">
      <w:pPr>
        <w:pStyle w:val="TOC3"/>
        <w:tabs>
          <w:tab w:val="right" w:leader="dot" w:pos="8296"/>
        </w:tabs>
        <w:ind w:left="31680"/>
        <w:rPr>
          <w:rFonts w:eastAsia="仿宋"/>
          <w:noProof/>
          <w:sz w:val="30"/>
          <w:szCs w:val="30"/>
        </w:rPr>
      </w:pPr>
      <w:hyperlink w:anchor="_Toc480200916" w:history="1">
        <w:r w:rsidRPr="004A0E5B">
          <w:rPr>
            <w:rStyle w:val="Hyperlink"/>
            <w:rFonts w:eastAsia="仿宋"/>
            <w:noProof/>
            <w:sz w:val="30"/>
            <w:szCs w:val="30"/>
          </w:rPr>
          <w:t xml:space="preserve">4. </w:t>
        </w:r>
        <w:r w:rsidRPr="004A0E5B">
          <w:rPr>
            <w:rStyle w:val="Hyperlink"/>
            <w:rFonts w:eastAsia="仿宋" w:cs="仿宋" w:hint="eastAsia"/>
            <w:noProof/>
            <w:sz w:val="30"/>
            <w:szCs w:val="30"/>
          </w:rPr>
          <w:t>安全生产标准研究及制定</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_Toc480200916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37</w:t>
        </w:r>
        <w:r w:rsidRPr="004A0E5B">
          <w:rPr>
            <w:rFonts w:eastAsia="仿宋"/>
            <w:noProof/>
            <w:webHidden/>
            <w:sz w:val="30"/>
            <w:szCs w:val="30"/>
          </w:rPr>
          <w:fldChar w:fldCharType="end"/>
        </w:r>
      </w:hyperlink>
    </w:p>
    <w:p w:rsidR="00093439" w:rsidRPr="004A0E5B" w:rsidRDefault="00093439" w:rsidP="00706A37">
      <w:pPr>
        <w:pStyle w:val="TOC3"/>
        <w:tabs>
          <w:tab w:val="right" w:leader="dot" w:pos="8296"/>
        </w:tabs>
        <w:ind w:left="31680"/>
        <w:rPr>
          <w:rFonts w:eastAsia="仿宋"/>
          <w:noProof/>
          <w:sz w:val="30"/>
          <w:szCs w:val="30"/>
        </w:rPr>
      </w:pPr>
      <w:hyperlink w:anchor="_Toc480200917" w:history="1">
        <w:r w:rsidRPr="004A0E5B">
          <w:rPr>
            <w:rStyle w:val="Hyperlink"/>
            <w:rFonts w:eastAsia="仿宋"/>
            <w:noProof/>
            <w:sz w:val="30"/>
            <w:szCs w:val="30"/>
          </w:rPr>
          <w:t xml:space="preserve">5. </w:t>
        </w:r>
        <w:r w:rsidRPr="004A0E5B">
          <w:rPr>
            <w:rStyle w:val="Hyperlink"/>
            <w:rFonts w:eastAsia="仿宋" w:cs="仿宋" w:hint="eastAsia"/>
            <w:noProof/>
            <w:sz w:val="30"/>
            <w:szCs w:val="30"/>
          </w:rPr>
          <w:t>节能减排、清洁生产标准研究及制定</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_Toc480200917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38</w:t>
        </w:r>
        <w:r w:rsidRPr="004A0E5B">
          <w:rPr>
            <w:rFonts w:eastAsia="仿宋"/>
            <w:noProof/>
            <w:webHidden/>
            <w:sz w:val="30"/>
            <w:szCs w:val="30"/>
          </w:rPr>
          <w:fldChar w:fldCharType="end"/>
        </w:r>
      </w:hyperlink>
    </w:p>
    <w:p w:rsidR="00093439" w:rsidRPr="004A0E5B" w:rsidRDefault="00093439" w:rsidP="00706A37">
      <w:pPr>
        <w:pStyle w:val="TOC3"/>
        <w:tabs>
          <w:tab w:val="right" w:leader="dot" w:pos="8296"/>
        </w:tabs>
        <w:ind w:left="31680"/>
        <w:rPr>
          <w:rFonts w:eastAsia="仿宋"/>
          <w:noProof/>
          <w:sz w:val="30"/>
          <w:szCs w:val="30"/>
        </w:rPr>
      </w:pPr>
      <w:hyperlink w:anchor="_Toc480200918" w:history="1">
        <w:r w:rsidRPr="004A0E5B">
          <w:rPr>
            <w:rStyle w:val="Hyperlink"/>
            <w:rFonts w:eastAsia="仿宋"/>
            <w:noProof/>
            <w:sz w:val="30"/>
            <w:szCs w:val="30"/>
          </w:rPr>
          <w:t xml:space="preserve">6. </w:t>
        </w:r>
        <w:r w:rsidRPr="004A0E5B">
          <w:rPr>
            <w:rStyle w:val="Hyperlink"/>
            <w:rFonts w:eastAsia="仿宋" w:cs="仿宋" w:hint="eastAsia"/>
            <w:noProof/>
            <w:sz w:val="30"/>
            <w:szCs w:val="30"/>
          </w:rPr>
          <w:t>国际标准化</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_Toc480200918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38</w:t>
        </w:r>
        <w:r w:rsidRPr="004A0E5B">
          <w:rPr>
            <w:rFonts w:eastAsia="仿宋"/>
            <w:noProof/>
            <w:webHidden/>
            <w:sz w:val="30"/>
            <w:szCs w:val="30"/>
          </w:rPr>
          <w:fldChar w:fldCharType="end"/>
        </w:r>
      </w:hyperlink>
    </w:p>
    <w:p w:rsidR="00093439" w:rsidRPr="004A0E5B" w:rsidRDefault="00093439" w:rsidP="00706A37">
      <w:pPr>
        <w:pStyle w:val="TOC2"/>
        <w:tabs>
          <w:tab w:val="right" w:leader="dot" w:pos="8296"/>
        </w:tabs>
        <w:ind w:left="31680"/>
        <w:rPr>
          <w:rFonts w:eastAsia="仿宋"/>
          <w:noProof/>
          <w:sz w:val="30"/>
          <w:szCs w:val="30"/>
        </w:rPr>
      </w:pPr>
      <w:hyperlink w:anchor="_Toc480200919" w:history="1">
        <w:r w:rsidRPr="004A0E5B">
          <w:rPr>
            <w:rStyle w:val="Hyperlink"/>
            <w:rFonts w:eastAsia="仿宋" w:cs="仿宋" w:hint="eastAsia"/>
            <w:noProof/>
            <w:sz w:val="30"/>
            <w:szCs w:val="30"/>
          </w:rPr>
          <w:t>（三）拟制修订标准项目情况</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_Toc480200919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39</w:t>
        </w:r>
        <w:r w:rsidRPr="004A0E5B">
          <w:rPr>
            <w:rFonts w:eastAsia="仿宋"/>
            <w:noProof/>
            <w:webHidden/>
            <w:sz w:val="30"/>
            <w:szCs w:val="30"/>
          </w:rPr>
          <w:fldChar w:fldCharType="end"/>
        </w:r>
      </w:hyperlink>
    </w:p>
    <w:p w:rsidR="00093439" w:rsidRPr="004A0E5B" w:rsidRDefault="00093439" w:rsidP="00706A37">
      <w:pPr>
        <w:pStyle w:val="TOC2"/>
        <w:tabs>
          <w:tab w:val="right" w:leader="dot" w:pos="8296"/>
        </w:tabs>
        <w:ind w:left="31680"/>
        <w:rPr>
          <w:rFonts w:eastAsia="仿宋"/>
          <w:noProof/>
          <w:sz w:val="30"/>
          <w:szCs w:val="30"/>
        </w:rPr>
      </w:pPr>
      <w:hyperlink w:anchor="_Toc480200920" w:history="1">
        <w:r w:rsidRPr="004A0E5B">
          <w:rPr>
            <w:rStyle w:val="Hyperlink"/>
            <w:rFonts w:eastAsia="仿宋" w:cs="仿宋" w:hint="eastAsia"/>
            <w:noProof/>
            <w:sz w:val="30"/>
            <w:szCs w:val="30"/>
          </w:rPr>
          <w:t>（四）废止及改为推荐性标准情况</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_Toc480200920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40</w:t>
        </w:r>
        <w:r w:rsidRPr="004A0E5B">
          <w:rPr>
            <w:rFonts w:eastAsia="仿宋"/>
            <w:noProof/>
            <w:webHidden/>
            <w:sz w:val="30"/>
            <w:szCs w:val="30"/>
          </w:rPr>
          <w:fldChar w:fldCharType="end"/>
        </w:r>
      </w:hyperlink>
    </w:p>
    <w:p w:rsidR="00093439" w:rsidRPr="004A0E5B" w:rsidRDefault="00093439">
      <w:pPr>
        <w:pStyle w:val="TOC1"/>
        <w:tabs>
          <w:tab w:val="right" w:leader="dot" w:pos="8296"/>
        </w:tabs>
        <w:rPr>
          <w:rFonts w:eastAsia="仿宋"/>
          <w:noProof/>
          <w:sz w:val="30"/>
          <w:szCs w:val="30"/>
        </w:rPr>
      </w:pPr>
      <w:hyperlink w:anchor="_Toc480200921" w:history="1">
        <w:r w:rsidRPr="004A0E5B">
          <w:rPr>
            <w:rStyle w:val="Hyperlink"/>
            <w:rFonts w:eastAsia="仿宋" w:cs="仿宋" w:hint="eastAsia"/>
            <w:noProof/>
            <w:sz w:val="30"/>
            <w:szCs w:val="30"/>
          </w:rPr>
          <w:t>六、各分领域技术标准体系建设方案</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_Toc480200921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42</w:t>
        </w:r>
        <w:r w:rsidRPr="004A0E5B">
          <w:rPr>
            <w:rFonts w:eastAsia="仿宋"/>
            <w:noProof/>
            <w:webHidden/>
            <w:sz w:val="30"/>
            <w:szCs w:val="30"/>
          </w:rPr>
          <w:fldChar w:fldCharType="end"/>
        </w:r>
      </w:hyperlink>
    </w:p>
    <w:p w:rsidR="00093439" w:rsidRPr="004A0E5B" w:rsidRDefault="00093439" w:rsidP="00706A37">
      <w:pPr>
        <w:pStyle w:val="TOC2"/>
        <w:tabs>
          <w:tab w:val="right" w:leader="dot" w:pos="8296"/>
        </w:tabs>
        <w:ind w:left="31680"/>
        <w:rPr>
          <w:rFonts w:eastAsia="仿宋"/>
          <w:noProof/>
          <w:sz w:val="30"/>
          <w:szCs w:val="30"/>
        </w:rPr>
      </w:pPr>
      <w:hyperlink w:anchor="_Toc480200922" w:history="1">
        <w:r w:rsidRPr="004A0E5B">
          <w:rPr>
            <w:rStyle w:val="Hyperlink"/>
            <w:rFonts w:eastAsia="仿宋" w:cs="仿宋" w:hint="eastAsia"/>
            <w:noProof/>
            <w:sz w:val="30"/>
            <w:szCs w:val="30"/>
          </w:rPr>
          <w:t>（一）通用</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_Toc480200922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43</w:t>
        </w:r>
        <w:r w:rsidRPr="004A0E5B">
          <w:rPr>
            <w:rFonts w:eastAsia="仿宋"/>
            <w:noProof/>
            <w:webHidden/>
            <w:sz w:val="30"/>
            <w:szCs w:val="30"/>
          </w:rPr>
          <w:fldChar w:fldCharType="end"/>
        </w:r>
      </w:hyperlink>
    </w:p>
    <w:p w:rsidR="00093439" w:rsidRPr="004A0E5B" w:rsidRDefault="00093439" w:rsidP="00706A37">
      <w:pPr>
        <w:pStyle w:val="TOC3"/>
        <w:tabs>
          <w:tab w:val="right" w:leader="dot" w:pos="8296"/>
        </w:tabs>
        <w:ind w:left="31680"/>
        <w:rPr>
          <w:rFonts w:eastAsia="仿宋"/>
          <w:noProof/>
          <w:sz w:val="30"/>
          <w:szCs w:val="30"/>
        </w:rPr>
      </w:pPr>
      <w:hyperlink w:anchor="_Toc480200923" w:history="1">
        <w:r w:rsidRPr="004A0E5B">
          <w:rPr>
            <w:rStyle w:val="Hyperlink"/>
            <w:rFonts w:eastAsia="仿宋"/>
            <w:noProof/>
            <w:sz w:val="30"/>
            <w:szCs w:val="30"/>
          </w:rPr>
          <w:t xml:space="preserve">1. </w:t>
        </w:r>
        <w:r w:rsidRPr="004A0E5B">
          <w:rPr>
            <w:rStyle w:val="Hyperlink"/>
            <w:rFonts w:eastAsia="仿宋" w:cs="仿宋" w:hint="eastAsia"/>
            <w:noProof/>
            <w:sz w:val="30"/>
            <w:szCs w:val="30"/>
          </w:rPr>
          <w:t>标准现状</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_Toc480200923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43</w:t>
        </w:r>
        <w:r w:rsidRPr="004A0E5B">
          <w:rPr>
            <w:rFonts w:eastAsia="仿宋"/>
            <w:noProof/>
            <w:webHidden/>
            <w:sz w:val="30"/>
            <w:szCs w:val="30"/>
          </w:rPr>
          <w:fldChar w:fldCharType="end"/>
        </w:r>
      </w:hyperlink>
    </w:p>
    <w:p w:rsidR="00093439" w:rsidRPr="004A0E5B" w:rsidRDefault="00093439" w:rsidP="00706A37">
      <w:pPr>
        <w:pStyle w:val="TOC3"/>
        <w:tabs>
          <w:tab w:val="right" w:leader="dot" w:pos="8296"/>
        </w:tabs>
        <w:ind w:left="31680"/>
        <w:rPr>
          <w:rFonts w:eastAsia="仿宋"/>
          <w:noProof/>
          <w:sz w:val="30"/>
          <w:szCs w:val="30"/>
        </w:rPr>
      </w:pPr>
      <w:hyperlink w:anchor="_Toc480200924" w:history="1">
        <w:r w:rsidRPr="004A0E5B">
          <w:rPr>
            <w:rStyle w:val="Hyperlink"/>
            <w:rFonts w:eastAsia="仿宋"/>
            <w:noProof/>
            <w:sz w:val="30"/>
            <w:szCs w:val="30"/>
          </w:rPr>
          <w:t>2. “</w:t>
        </w:r>
        <w:r w:rsidRPr="004A0E5B">
          <w:rPr>
            <w:rStyle w:val="Hyperlink"/>
            <w:rFonts w:eastAsia="仿宋" w:cs="仿宋" w:hint="eastAsia"/>
            <w:noProof/>
            <w:sz w:val="30"/>
            <w:szCs w:val="30"/>
          </w:rPr>
          <w:t>十三五</w:t>
        </w:r>
        <w:r w:rsidRPr="004A0E5B">
          <w:rPr>
            <w:rStyle w:val="Hyperlink"/>
            <w:rFonts w:eastAsia="仿宋"/>
            <w:noProof/>
            <w:sz w:val="30"/>
            <w:szCs w:val="30"/>
          </w:rPr>
          <w:t>”</w:t>
        </w:r>
        <w:r w:rsidRPr="004A0E5B">
          <w:rPr>
            <w:rStyle w:val="Hyperlink"/>
            <w:rFonts w:eastAsia="仿宋" w:cs="仿宋" w:hint="eastAsia"/>
            <w:noProof/>
            <w:sz w:val="30"/>
            <w:szCs w:val="30"/>
          </w:rPr>
          <w:t>拟制修订标准</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_Toc480200924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43</w:t>
        </w:r>
        <w:r w:rsidRPr="004A0E5B">
          <w:rPr>
            <w:rFonts w:eastAsia="仿宋"/>
            <w:noProof/>
            <w:webHidden/>
            <w:sz w:val="30"/>
            <w:szCs w:val="30"/>
          </w:rPr>
          <w:fldChar w:fldCharType="end"/>
        </w:r>
      </w:hyperlink>
    </w:p>
    <w:p w:rsidR="00093439" w:rsidRPr="004A0E5B" w:rsidRDefault="00093439" w:rsidP="00706A37">
      <w:pPr>
        <w:pStyle w:val="TOC2"/>
        <w:tabs>
          <w:tab w:val="right" w:leader="dot" w:pos="8296"/>
        </w:tabs>
        <w:ind w:left="31680"/>
        <w:rPr>
          <w:rFonts w:eastAsia="仿宋"/>
          <w:noProof/>
          <w:sz w:val="30"/>
          <w:szCs w:val="30"/>
        </w:rPr>
      </w:pPr>
      <w:hyperlink w:anchor="_Toc480200925" w:history="1">
        <w:r w:rsidRPr="004A0E5B">
          <w:rPr>
            <w:rStyle w:val="Hyperlink"/>
            <w:rFonts w:eastAsia="仿宋" w:cs="仿宋" w:hint="eastAsia"/>
            <w:noProof/>
            <w:sz w:val="30"/>
            <w:szCs w:val="30"/>
          </w:rPr>
          <w:t>（二）工业炸药及炸药制品</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_Toc480200925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45</w:t>
        </w:r>
        <w:r w:rsidRPr="004A0E5B">
          <w:rPr>
            <w:rFonts w:eastAsia="仿宋"/>
            <w:noProof/>
            <w:webHidden/>
            <w:sz w:val="30"/>
            <w:szCs w:val="30"/>
          </w:rPr>
          <w:fldChar w:fldCharType="end"/>
        </w:r>
      </w:hyperlink>
    </w:p>
    <w:p w:rsidR="00093439" w:rsidRPr="004A0E5B" w:rsidRDefault="00093439" w:rsidP="00706A37">
      <w:pPr>
        <w:pStyle w:val="TOC3"/>
        <w:tabs>
          <w:tab w:val="right" w:leader="dot" w:pos="8296"/>
        </w:tabs>
        <w:ind w:left="31680"/>
        <w:rPr>
          <w:rFonts w:eastAsia="仿宋"/>
          <w:noProof/>
          <w:sz w:val="30"/>
          <w:szCs w:val="30"/>
        </w:rPr>
      </w:pPr>
      <w:hyperlink w:anchor="_Toc480200926" w:history="1">
        <w:r w:rsidRPr="004A0E5B">
          <w:rPr>
            <w:rStyle w:val="Hyperlink"/>
            <w:rFonts w:eastAsia="仿宋"/>
            <w:noProof/>
            <w:sz w:val="30"/>
            <w:szCs w:val="30"/>
          </w:rPr>
          <w:t xml:space="preserve">1. </w:t>
        </w:r>
        <w:r w:rsidRPr="004A0E5B">
          <w:rPr>
            <w:rStyle w:val="Hyperlink"/>
            <w:rFonts w:eastAsia="仿宋" w:cs="仿宋" w:hint="eastAsia"/>
            <w:noProof/>
            <w:sz w:val="30"/>
            <w:szCs w:val="30"/>
          </w:rPr>
          <w:t>标准现状</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_Toc480200926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45</w:t>
        </w:r>
        <w:r w:rsidRPr="004A0E5B">
          <w:rPr>
            <w:rFonts w:eastAsia="仿宋"/>
            <w:noProof/>
            <w:webHidden/>
            <w:sz w:val="30"/>
            <w:szCs w:val="30"/>
          </w:rPr>
          <w:fldChar w:fldCharType="end"/>
        </w:r>
      </w:hyperlink>
    </w:p>
    <w:p w:rsidR="00093439" w:rsidRPr="004A0E5B" w:rsidRDefault="00093439" w:rsidP="00706A37">
      <w:pPr>
        <w:pStyle w:val="TOC3"/>
        <w:tabs>
          <w:tab w:val="right" w:leader="dot" w:pos="8296"/>
        </w:tabs>
        <w:ind w:left="31680"/>
        <w:rPr>
          <w:rFonts w:eastAsia="仿宋"/>
          <w:noProof/>
          <w:sz w:val="30"/>
          <w:szCs w:val="30"/>
        </w:rPr>
      </w:pPr>
      <w:hyperlink w:anchor="_Toc480200927" w:history="1">
        <w:r w:rsidRPr="004A0E5B">
          <w:rPr>
            <w:rStyle w:val="Hyperlink"/>
            <w:rFonts w:eastAsia="仿宋"/>
            <w:noProof/>
            <w:sz w:val="30"/>
            <w:szCs w:val="30"/>
          </w:rPr>
          <w:t>2. “</w:t>
        </w:r>
        <w:r w:rsidRPr="004A0E5B">
          <w:rPr>
            <w:rStyle w:val="Hyperlink"/>
            <w:rFonts w:eastAsia="仿宋" w:cs="仿宋" w:hint="eastAsia"/>
            <w:noProof/>
            <w:sz w:val="30"/>
            <w:szCs w:val="30"/>
          </w:rPr>
          <w:t>十三五</w:t>
        </w:r>
        <w:r w:rsidRPr="004A0E5B">
          <w:rPr>
            <w:rStyle w:val="Hyperlink"/>
            <w:rFonts w:eastAsia="仿宋"/>
            <w:noProof/>
            <w:sz w:val="30"/>
            <w:szCs w:val="30"/>
          </w:rPr>
          <w:t>”</w:t>
        </w:r>
        <w:r w:rsidRPr="004A0E5B">
          <w:rPr>
            <w:rStyle w:val="Hyperlink"/>
            <w:rFonts w:eastAsia="仿宋" w:cs="仿宋" w:hint="eastAsia"/>
            <w:noProof/>
            <w:sz w:val="30"/>
            <w:szCs w:val="30"/>
          </w:rPr>
          <w:t>拟制修订标准</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_Toc480200927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45</w:t>
        </w:r>
        <w:r w:rsidRPr="004A0E5B">
          <w:rPr>
            <w:rFonts w:eastAsia="仿宋"/>
            <w:noProof/>
            <w:webHidden/>
            <w:sz w:val="30"/>
            <w:szCs w:val="30"/>
          </w:rPr>
          <w:fldChar w:fldCharType="end"/>
        </w:r>
      </w:hyperlink>
    </w:p>
    <w:p w:rsidR="00093439" w:rsidRPr="004A0E5B" w:rsidRDefault="00093439" w:rsidP="00706A37">
      <w:pPr>
        <w:pStyle w:val="TOC2"/>
        <w:tabs>
          <w:tab w:val="right" w:leader="dot" w:pos="8296"/>
        </w:tabs>
        <w:ind w:left="31680"/>
        <w:rPr>
          <w:rFonts w:eastAsia="仿宋"/>
          <w:noProof/>
          <w:sz w:val="30"/>
          <w:szCs w:val="30"/>
        </w:rPr>
      </w:pPr>
      <w:hyperlink w:anchor="_Toc480200928" w:history="1">
        <w:r w:rsidRPr="004A0E5B">
          <w:rPr>
            <w:rStyle w:val="Hyperlink"/>
            <w:rFonts w:eastAsia="仿宋" w:cs="仿宋" w:hint="eastAsia"/>
            <w:noProof/>
            <w:sz w:val="30"/>
            <w:szCs w:val="30"/>
          </w:rPr>
          <w:t>（三）工业雷管</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_Toc480200928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46</w:t>
        </w:r>
        <w:r w:rsidRPr="004A0E5B">
          <w:rPr>
            <w:rFonts w:eastAsia="仿宋"/>
            <w:noProof/>
            <w:webHidden/>
            <w:sz w:val="30"/>
            <w:szCs w:val="30"/>
          </w:rPr>
          <w:fldChar w:fldCharType="end"/>
        </w:r>
      </w:hyperlink>
    </w:p>
    <w:p w:rsidR="00093439" w:rsidRPr="004A0E5B" w:rsidRDefault="00093439" w:rsidP="00706A37">
      <w:pPr>
        <w:pStyle w:val="TOC3"/>
        <w:tabs>
          <w:tab w:val="right" w:leader="dot" w:pos="8296"/>
        </w:tabs>
        <w:ind w:left="31680"/>
        <w:rPr>
          <w:rFonts w:eastAsia="仿宋"/>
          <w:noProof/>
          <w:sz w:val="30"/>
          <w:szCs w:val="30"/>
        </w:rPr>
      </w:pPr>
      <w:hyperlink w:anchor="_Toc480200929" w:history="1">
        <w:r w:rsidRPr="004A0E5B">
          <w:rPr>
            <w:rStyle w:val="Hyperlink"/>
            <w:rFonts w:eastAsia="仿宋"/>
            <w:noProof/>
            <w:sz w:val="30"/>
            <w:szCs w:val="30"/>
          </w:rPr>
          <w:t xml:space="preserve">1. </w:t>
        </w:r>
        <w:r w:rsidRPr="004A0E5B">
          <w:rPr>
            <w:rStyle w:val="Hyperlink"/>
            <w:rFonts w:eastAsia="仿宋" w:cs="仿宋" w:hint="eastAsia"/>
            <w:noProof/>
            <w:sz w:val="30"/>
            <w:szCs w:val="30"/>
          </w:rPr>
          <w:t>标准现状</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_Toc480200929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46</w:t>
        </w:r>
        <w:r w:rsidRPr="004A0E5B">
          <w:rPr>
            <w:rFonts w:eastAsia="仿宋"/>
            <w:noProof/>
            <w:webHidden/>
            <w:sz w:val="30"/>
            <w:szCs w:val="30"/>
          </w:rPr>
          <w:fldChar w:fldCharType="end"/>
        </w:r>
      </w:hyperlink>
    </w:p>
    <w:p w:rsidR="00093439" w:rsidRPr="004A0E5B" w:rsidRDefault="00093439" w:rsidP="00706A37">
      <w:pPr>
        <w:pStyle w:val="TOC3"/>
        <w:tabs>
          <w:tab w:val="right" w:leader="dot" w:pos="8296"/>
        </w:tabs>
        <w:ind w:left="31680"/>
        <w:rPr>
          <w:rFonts w:eastAsia="仿宋"/>
          <w:noProof/>
          <w:sz w:val="30"/>
          <w:szCs w:val="30"/>
        </w:rPr>
      </w:pPr>
      <w:hyperlink w:anchor="_Toc480200930" w:history="1">
        <w:r w:rsidRPr="004A0E5B">
          <w:rPr>
            <w:rStyle w:val="Hyperlink"/>
            <w:rFonts w:eastAsia="仿宋"/>
            <w:noProof/>
            <w:sz w:val="30"/>
            <w:szCs w:val="30"/>
          </w:rPr>
          <w:t>2. “</w:t>
        </w:r>
        <w:r w:rsidRPr="004A0E5B">
          <w:rPr>
            <w:rStyle w:val="Hyperlink"/>
            <w:rFonts w:eastAsia="仿宋" w:cs="仿宋" w:hint="eastAsia"/>
            <w:noProof/>
            <w:sz w:val="30"/>
            <w:szCs w:val="30"/>
          </w:rPr>
          <w:t>十三五</w:t>
        </w:r>
        <w:r w:rsidRPr="004A0E5B">
          <w:rPr>
            <w:rStyle w:val="Hyperlink"/>
            <w:rFonts w:eastAsia="仿宋"/>
            <w:noProof/>
            <w:sz w:val="30"/>
            <w:szCs w:val="30"/>
          </w:rPr>
          <w:t>”</w:t>
        </w:r>
        <w:r w:rsidRPr="004A0E5B">
          <w:rPr>
            <w:rStyle w:val="Hyperlink"/>
            <w:rFonts w:eastAsia="仿宋" w:cs="仿宋" w:hint="eastAsia"/>
            <w:noProof/>
            <w:sz w:val="30"/>
            <w:szCs w:val="30"/>
          </w:rPr>
          <w:t>拟制修订标准</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_Toc480200930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46</w:t>
        </w:r>
        <w:r w:rsidRPr="004A0E5B">
          <w:rPr>
            <w:rFonts w:eastAsia="仿宋"/>
            <w:noProof/>
            <w:webHidden/>
            <w:sz w:val="30"/>
            <w:szCs w:val="30"/>
          </w:rPr>
          <w:fldChar w:fldCharType="end"/>
        </w:r>
      </w:hyperlink>
    </w:p>
    <w:p w:rsidR="00093439" w:rsidRPr="004A0E5B" w:rsidRDefault="00093439" w:rsidP="00706A37">
      <w:pPr>
        <w:pStyle w:val="TOC2"/>
        <w:tabs>
          <w:tab w:val="right" w:leader="dot" w:pos="8296"/>
        </w:tabs>
        <w:ind w:left="31680"/>
        <w:rPr>
          <w:rFonts w:eastAsia="仿宋"/>
          <w:noProof/>
          <w:sz w:val="30"/>
          <w:szCs w:val="30"/>
        </w:rPr>
      </w:pPr>
      <w:hyperlink w:anchor="_Toc480200931" w:history="1">
        <w:r w:rsidRPr="004A0E5B">
          <w:rPr>
            <w:rStyle w:val="Hyperlink"/>
            <w:rFonts w:eastAsia="仿宋" w:cs="仿宋" w:hint="eastAsia"/>
            <w:noProof/>
            <w:sz w:val="30"/>
            <w:szCs w:val="30"/>
          </w:rPr>
          <w:t>（四）工业索类火工品</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_Toc480200931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47</w:t>
        </w:r>
        <w:r w:rsidRPr="004A0E5B">
          <w:rPr>
            <w:rFonts w:eastAsia="仿宋"/>
            <w:noProof/>
            <w:webHidden/>
            <w:sz w:val="30"/>
            <w:szCs w:val="30"/>
          </w:rPr>
          <w:fldChar w:fldCharType="end"/>
        </w:r>
      </w:hyperlink>
    </w:p>
    <w:p w:rsidR="00093439" w:rsidRPr="004A0E5B" w:rsidRDefault="00093439" w:rsidP="00706A37">
      <w:pPr>
        <w:pStyle w:val="TOC3"/>
        <w:tabs>
          <w:tab w:val="right" w:leader="dot" w:pos="8296"/>
        </w:tabs>
        <w:ind w:left="31680"/>
        <w:rPr>
          <w:rFonts w:eastAsia="仿宋"/>
          <w:noProof/>
          <w:sz w:val="30"/>
          <w:szCs w:val="30"/>
        </w:rPr>
      </w:pPr>
      <w:hyperlink w:anchor="_Toc480200932" w:history="1">
        <w:r w:rsidRPr="004A0E5B">
          <w:rPr>
            <w:rStyle w:val="Hyperlink"/>
            <w:rFonts w:eastAsia="仿宋"/>
            <w:noProof/>
            <w:sz w:val="30"/>
            <w:szCs w:val="30"/>
          </w:rPr>
          <w:t xml:space="preserve">1. </w:t>
        </w:r>
        <w:r w:rsidRPr="004A0E5B">
          <w:rPr>
            <w:rStyle w:val="Hyperlink"/>
            <w:rFonts w:eastAsia="仿宋" w:cs="仿宋" w:hint="eastAsia"/>
            <w:noProof/>
            <w:sz w:val="30"/>
            <w:szCs w:val="30"/>
          </w:rPr>
          <w:t>标准现状</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_Toc480200932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47</w:t>
        </w:r>
        <w:r w:rsidRPr="004A0E5B">
          <w:rPr>
            <w:rFonts w:eastAsia="仿宋"/>
            <w:noProof/>
            <w:webHidden/>
            <w:sz w:val="30"/>
            <w:szCs w:val="30"/>
          </w:rPr>
          <w:fldChar w:fldCharType="end"/>
        </w:r>
      </w:hyperlink>
    </w:p>
    <w:p w:rsidR="00093439" w:rsidRPr="004A0E5B" w:rsidRDefault="00093439" w:rsidP="00706A37">
      <w:pPr>
        <w:pStyle w:val="TOC3"/>
        <w:tabs>
          <w:tab w:val="right" w:leader="dot" w:pos="8296"/>
        </w:tabs>
        <w:ind w:left="31680"/>
        <w:rPr>
          <w:rFonts w:eastAsia="仿宋"/>
          <w:noProof/>
          <w:sz w:val="30"/>
          <w:szCs w:val="30"/>
        </w:rPr>
      </w:pPr>
      <w:hyperlink w:anchor="_Toc480200933" w:history="1">
        <w:r w:rsidRPr="004A0E5B">
          <w:rPr>
            <w:rStyle w:val="Hyperlink"/>
            <w:rFonts w:eastAsia="仿宋"/>
            <w:noProof/>
            <w:sz w:val="30"/>
            <w:szCs w:val="30"/>
          </w:rPr>
          <w:t>2. “</w:t>
        </w:r>
        <w:r w:rsidRPr="004A0E5B">
          <w:rPr>
            <w:rStyle w:val="Hyperlink"/>
            <w:rFonts w:eastAsia="仿宋" w:cs="仿宋" w:hint="eastAsia"/>
            <w:noProof/>
            <w:sz w:val="30"/>
            <w:szCs w:val="30"/>
          </w:rPr>
          <w:t>十三五</w:t>
        </w:r>
        <w:r w:rsidRPr="004A0E5B">
          <w:rPr>
            <w:rStyle w:val="Hyperlink"/>
            <w:rFonts w:eastAsia="仿宋"/>
            <w:noProof/>
            <w:sz w:val="30"/>
            <w:szCs w:val="30"/>
          </w:rPr>
          <w:t>”</w:t>
        </w:r>
        <w:r w:rsidRPr="004A0E5B">
          <w:rPr>
            <w:rStyle w:val="Hyperlink"/>
            <w:rFonts w:eastAsia="仿宋" w:cs="仿宋" w:hint="eastAsia"/>
            <w:noProof/>
            <w:sz w:val="30"/>
            <w:szCs w:val="30"/>
          </w:rPr>
          <w:t>拟制修订标准</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_Toc480200933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47</w:t>
        </w:r>
        <w:r w:rsidRPr="004A0E5B">
          <w:rPr>
            <w:rFonts w:eastAsia="仿宋"/>
            <w:noProof/>
            <w:webHidden/>
            <w:sz w:val="30"/>
            <w:szCs w:val="30"/>
          </w:rPr>
          <w:fldChar w:fldCharType="end"/>
        </w:r>
      </w:hyperlink>
    </w:p>
    <w:p w:rsidR="00093439" w:rsidRPr="004A0E5B" w:rsidRDefault="00093439" w:rsidP="00706A37">
      <w:pPr>
        <w:pStyle w:val="TOC2"/>
        <w:tabs>
          <w:tab w:val="right" w:leader="dot" w:pos="8296"/>
        </w:tabs>
        <w:ind w:left="31680"/>
        <w:rPr>
          <w:rFonts w:eastAsia="仿宋"/>
          <w:noProof/>
          <w:sz w:val="30"/>
          <w:szCs w:val="30"/>
        </w:rPr>
      </w:pPr>
      <w:hyperlink w:anchor="_Toc480200934" w:history="1">
        <w:r w:rsidRPr="004A0E5B">
          <w:rPr>
            <w:rStyle w:val="Hyperlink"/>
            <w:rFonts w:eastAsia="仿宋" w:cs="仿宋" w:hint="eastAsia"/>
            <w:noProof/>
            <w:sz w:val="30"/>
            <w:szCs w:val="30"/>
          </w:rPr>
          <w:t>（五）油气井用爆炸物品</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_Toc480200934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48</w:t>
        </w:r>
        <w:r w:rsidRPr="004A0E5B">
          <w:rPr>
            <w:rFonts w:eastAsia="仿宋"/>
            <w:noProof/>
            <w:webHidden/>
            <w:sz w:val="30"/>
            <w:szCs w:val="30"/>
          </w:rPr>
          <w:fldChar w:fldCharType="end"/>
        </w:r>
      </w:hyperlink>
    </w:p>
    <w:p w:rsidR="00093439" w:rsidRPr="004A0E5B" w:rsidRDefault="00093439" w:rsidP="00706A37">
      <w:pPr>
        <w:pStyle w:val="TOC3"/>
        <w:tabs>
          <w:tab w:val="right" w:leader="dot" w:pos="8296"/>
        </w:tabs>
        <w:ind w:left="31680"/>
        <w:rPr>
          <w:rFonts w:eastAsia="仿宋"/>
          <w:noProof/>
          <w:sz w:val="30"/>
          <w:szCs w:val="30"/>
        </w:rPr>
      </w:pPr>
      <w:hyperlink w:anchor="_Toc480200935" w:history="1">
        <w:r w:rsidRPr="004A0E5B">
          <w:rPr>
            <w:rStyle w:val="Hyperlink"/>
            <w:rFonts w:eastAsia="仿宋"/>
            <w:noProof/>
            <w:sz w:val="30"/>
            <w:szCs w:val="30"/>
          </w:rPr>
          <w:t xml:space="preserve">1. </w:t>
        </w:r>
        <w:r w:rsidRPr="004A0E5B">
          <w:rPr>
            <w:rStyle w:val="Hyperlink"/>
            <w:rFonts w:eastAsia="仿宋" w:cs="仿宋" w:hint="eastAsia"/>
            <w:noProof/>
            <w:sz w:val="30"/>
            <w:szCs w:val="30"/>
          </w:rPr>
          <w:t>标准现状</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_Toc480200935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48</w:t>
        </w:r>
        <w:r w:rsidRPr="004A0E5B">
          <w:rPr>
            <w:rFonts w:eastAsia="仿宋"/>
            <w:noProof/>
            <w:webHidden/>
            <w:sz w:val="30"/>
            <w:szCs w:val="30"/>
          </w:rPr>
          <w:fldChar w:fldCharType="end"/>
        </w:r>
      </w:hyperlink>
    </w:p>
    <w:p w:rsidR="00093439" w:rsidRPr="004A0E5B" w:rsidRDefault="00093439" w:rsidP="00706A37">
      <w:pPr>
        <w:pStyle w:val="TOC3"/>
        <w:tabs>
          <w:tab w:val="right" w:leader="dot" w:pos="8296"/>
        </w:tabs>
        <w:ind w:left="31680"/>
        <w:rPr>
          <w:rFonts w:eastAsia="仿宋"/>
          <w:noProof/>
          <w:sz w:val="30"/>
          <w:szCs w:val="30"/>
        </w:rPr>
      </w:pPr>
      <w:hyperlink w:anchor="_Toc480200936" w:history="1">
        <w:r w:rsidRPr="004A0E5B">
          <w:rPr>
            <w:rStyle w:val="Hyperlink"/>
            <w:rFonts w:eastAsia="仿宋"/>
            <w:noProof/>
            <w:sz w:val="30"/>
            <w:szCs w:val="30"/>
          </w:rPr>
          <w:t>2. “</w:t>
        </w:r>
        <w:r w:rsidRPr="004A0E5B">
          <w:rPr>
            <w:rStyle w:val="Hyperlink"/>
            <w:rFonts w:eastAsia="仿宋" w:cs="仿宋" w:hint="eastAsia"/>
            <w:noProof/>
            <w:sz w:val="30"/>
            <w:szCs w:val="30"/>
          </w:rPr>
          <w:t>十三五</w:t>
        </w:r>
        <w:r w:rsidRPr="004A0E5B">
          <w:rPr>
            <w:rStyle w:val="Hyperlink"/>
            <w:rFonts w:eastAsia="仿宋"/>
            <w:noProof/>
            <w:sz w:val="30"/>
            <w:szCs w:val="30"/>
          </w:rPr>
          <w:t>”</w:t>
        </w:r>
        <w:r w:rsidRPr="004A0E5B">
          <w:rPr>
            <w:rStyle w:val="Hyperlink"/>
            <w:rFonts w:eastAsia="仿宋" w:cs="仿宋" w:hint="eastAsia"/>
            <w:noProof/>
            <w:sz w:val="30"/>
            <w:szCs w:val="30"/>
          </w:rPr>
          <w:t>拟制修订标准</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_Toc480200936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48</w:t>
        </w:r>
        <w:r w:rsidRPr="004A0E5B">
          <w:rPr>
            <w:rFonts w:eastAsia="仿宋"/>
            <w:noProof/>
            <w:webHidden/>
            <w:sz w:val="30"/>
            <w:szCs w:val="30"/>
          </w:rPr>
          <w:fldChar w:fldCharType="end"/>
        </w:r>
      </w:hyperlink>
    </w:p>
    <w:p w:rsidR="00093439" w:rsidRPr="004A0E5B" w:rsidRDefault="00093439" w:rsidP="00706A37">
      <w:pPr>
        <w:pStyle w:val="TOC2"/>
        <w:tabs>
          <w:tab w:val="right" w:leader="dot" w:pos="8296"/>
        </w:tabs>
        <w:ind w:left="31680"/>
        <w:rPr>
          <w:rFonts w:eastAsia="仿宋"/>
          <w:noProof/>
          <w:sz w:val="30"/>
          <w:szCs w:val="30"/>
        </w:rPr>
      </w:pPr>
      <w:hyperlink w:anchor="_Toc480200937" w:history="1">
        <w:r w:rsidRPr="004A0E5B">
          <w:rPr>
            <w:rStyle w:val="Hyperlink"/>
            <w:rFonts w:eastAsia="仿宋" w:cs="仿宋" w:hint="eastAsia"/>
            <w:noProof/>
            <w:sz w:val="30"/>
            <w:szCs w:val="30"/>
          </w:rPr>
          <w:t>（六）其他民用爆炸物品</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_Toc480200937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49</w:t>
        </w:r>
        <w:r w:rsidRPr="004A0E5B">
          <w:rPr>
            <w:rFonts w:eastAsia="仿宋"/>
            <w:noProof/>
            <w:webHidden/>
            <w:sz w:val="30"/>
            <w:szCs w:val="30"/>
          </w:rPr>
          <w:fldChar w:fldCharType="end"/>
        </w:r>
      </w:hyperlink>
    </w:p>
    <w:p w:rsidR="00093439" w:rsidRPr="004A0E5B" w:rsidRDefault="00093439" w:rsidP="00706A37">
      <w:pPr>
        <w:pStyle w:val="TOC3"/>
        <w:tabs>
          <w:tab w:val="right" w:leader="dot" w:pos="8296"/>
        </w:tabs>
        <w:ind w:left="31680"/>
        <w:rPr>
          <w:rFonts w:eastAsia="仿宋"/>
          <w:noProof/>
          <w:sz w:val="30"/>
          <w:szCs w:val="30"/>
        </w:rPr>
      </w:pPr>
      <w:hyperlink w:anchor="_Toc480200938" w:history="1">
        <w:r w:rsidRPr="004A0E5B">
          <w:rPr>
            <w:rStyle w:val="Hyperlink"/>
            <w:rFonts w:eastAsia="仿宋"/>
            <w:noProof/>
            <w:sz w:val="30"/>
            <w:szCs w:val="30"/>
          </w:rPr>
          <w:t xml:space="preserve">1. </w:t>
        </w:r>
        <w:r w:rsidRPr="004A0E5B">
          <w:rPr>
            <w:rStyle w:val="Hyperlink"/>
            <w:rFonts w:eastAsia="仿宋" w:cs="仿宋" w:hint="eastAsia"/>
            <w:noProof/>
            <w:sz w:val="30"/>
            <w:szCs w:val="30"/>
          </w:rPr>
          <w:t>标准现状</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_Toc480200938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49</w:t>
        </w:r>
        <w:r w:rsidRPr="004A0E5B">
          <w:rPr>
            <w:rFonts w:eastAsia="仿宋"/>
            <w:noProof/>
            <w:webHidden/>
            <w:sz w:val="30"/>
            <w:szCs w:val="30"/>
          </w:rPr>
          <w:fldChar w:fldCharType="end"/>
        </w:r>
      </w:hyperlink>
    </w:p>
    <w:p w:rsidR="00093439" w:rsidRPr="004A0E5B" w:rsidRDefault="00093439" w:rsidP="00706A37">
      <w:pPr>
        <w:pStyle w:val="TOC3"/>
        <w:tabs>
          <w:tab w:val="right" w:leader="dot" w:pos="8296"/>
        </w:tabs>
        <w:ind w:left="31680"/>
        <w:rPr>
          <w:rFonts w:eastAsia="仿宋"/>
          <w:noProof/>
          <w:sz w:val="30"/>
          <w:szCs w:val="30"/>
        </w:rPr>
      </w:pPr>
      <w:hyperlink w:anchor="_Toc480200939" w:history="1">
        <w:r w:rsidRPr="004A0E5B">
          <w:rPr>
            <w:rStyle w:val="Hyperlink"/>
            <w:rFonts w:eastAsia="仿宋"/>
            <w:noProof/>
            <w:sz w:val="30"/>
            <w:szCs w:val="30"/>
          </w:rPr>
          <w:t>2. “</w:t>
        </w:r>
        <w:r w:rsidRPr="004A0E5B">
          <w:rPr>
            <w:rStyle w:val="Hyperlink"/>
            <w:rFonts w:eastAsia="仿宋" w:cs="仿宋" w:hint="eastAsia"/>
            <w:noProof/>
            <w:sz w:val="30"/>
            <w:szCs w:val="30"/>
          </w:rPr>
          <w:t>十三五</w:t>
        </w:r>
        <w:r w:rsidRPr="004A0E5B">
          <w:rPr>
            <w:rStyle w:val="Hyperlink"/>
            <w:rFonts w:eastAsia="仿宋"/>
            <w:noProof/>
            <w:sz w:val="30"/>
            <w:szCs w:val="30"/>
          </w:rPr>
          <w:t>”</w:t>
        </w:r>
        <w:r w:rsidRPr="004A0E5B">
          <w:rPr>
            <w:rStyle w:val="Hyperlink"/>
            <w:rFonts w:eastAsia="仿宋" w:cs="仿宋" w:hint="eastAsia"/>
            <w:noProof/>
            <w:sz w:val="30"/>
            <w:szCs w:val="30"/>
          </w:rPr>
          <w:t>拟制修订标准</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_Toc480200939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49</w:t>
        </w:r>
        <w:r w:rsidRPr="004A0E5B">
          <w:rPr>
            <w:rFonts w:eastAsia="仿宋"/>
            <w:noProof/>
            <w:webHidden/>
            <w:sz w:val="30"/>
            <w:szCs w:val="30"/>
          </w:rPr>
          <w:fldChar w:fldCharType="end"/>
        </w:r>
      </w:hyperlink>
    </w:p>
    <w:p w:rsidR="00093439" w:rsidRPr="004A0E5B" w:rsidRDefault="00093439" w:rsidP="00706A37">
      <w:pPr>
        <w:pStyle w:val="TOC2"/>
        <w:tabs>
          <w:tab w:val="right" w:leader="dot" w:pos="8296"/>
        </w:tabs>
        <w:ind w:left="31680"/>
        <w:rPr>
          <w:rFonts w:eastAsia="仿宋"/>
          <w:noProof/>
          <w:sz w:val="30"/>
          <w:szCs w:val="30"/>
        </w:rPr>
      </w:pPr>
      <w:hyperlink w:anchor="_Toc480200940" w:history="1">
        <w:r w:rsidRPr="004A0E5B">
          <w:rPr>
            <w:rStyle w:val="Hyperlink"/>
            <w:rFonts w:eastAsia="仿宋" w:cs="仿宋" w:hint="eastAsia"/>
            <w:noProof/>
            <w:sz w:val="30"/>
            <w:szCs w:val="30"/>
          </w:rPr>
          <w:t>（七）主要原材料、辅料</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_Toc480200940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49</w:t>
        </w:r>
        <w:r w:rsidRPr="004A0E5B">
          <w:rPr>
            <w:rFonts w:eastAsia="仿宋"/>
            <w:noProof/>
            <w:webHidden/>
            <w:sz w:val="30"/>
            <w:szCs w:val="30"/>
          </w:rPr>
          <w:fldChar w:fldCharType="end"/>
        </w:r>
      </w:hyperlink>
    </w:p>
    <w:p w:rsidR="00093439" w:rsidRPr="004A0E5B" w:rsidRDefault="00093439" w:rsidP="00706A37">
      <w:pPr>
        <w:pStyle w:val="TOC3"/>
        <w:tabs>
          <w:tab w:val="right" w:leader="dot" w:pos="8296"/>
        </w:tabs>
        <w:ind w:left="31680"/>
        <w:rPr>
          <w:rFonts w:eastAsia="仿宋"/>
          <w:noProof/>
          <w:sz w:val="30"/>
          <w:szCs w:val="30"/>
        </w:rPr>
      </w:pPr>
      <w:hyperlink w:anchor="_Toc480200941" w:history="1">
        <w:r w:rsidRPr="004A0E5B">
          <w:rPr>
            <w:rStyle w:val="Hyperlink"/>
            <w:rFonts w:eastAsia="仿宋"/>
            <w:noProof/>
            <w:sz w:val="30"/>
            <w:szCs w:val="30"/>
          </w:rPr>
          <w:t xml:space="preserve">1. </w:t>
        </w:r>
        <w:r w:rsidRPr="004A0E5B">
          <w:rPr>
            <w:rStyle w:val="Hyperlink"/>
            <w:rFonts w:eastAsia="仿宋" w:cs="仿宋" w:hint="eastAsia"/>
            <w:noProof/>
            <w:sz w:val="30"/>
            <w:szCs w:val="30"/>
          </w:rPr>
          <w:t>标准现状</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_Toc480200941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49</w:t>
        </w:r>
        <w:r w:rsidRPr="004A0E5B">
          <w:rPr>
            <w:rFonts w:eastAsia="仿宋"/>
            <w:noProof/>
            <w:webHidden/>
            <w:sz w:val="30"/>
            <w:szCs w:val="30"/>
          </w:rPr>
          <w:fldChar w:fldCharType="end"/>
        </w:r>
      </w:hyperlink>
    </w:p>
    <w:p w:rsidR="00093439" w:rsidRPr="004A0E5B" w:rsidRDefault="00093439" w:rsidP="00706A37">
      <w:pPr>
        <w:pStyle w:val="TOC3"/>
        <w:tabs>
          <w:tab w:val="right" w:leader="dot" w:pos="8296"/>
        </w:tabs>
        <w:ind w:left="31680"/>
        <w:rPr>
          <w:rFonts w:eastAsia="仿宋"/>
          <w:noProof/>
          <w:sz w:val="30"/>
          <w:szCs w:val="30"/>
        </w:rPr>
      </w:pPr>
      <w:hyperlink w:anchor="_Toc480200942" w:history="1">
        <w:r w:rsidRPr="004A0E5B">
          <w:rPr>
            <w:rStyle w:val="Hyperlink"/>
            <w:rFonts w:eastAsia="仿宋"/>
            <w:noProof/>
            <w:sz w:val="30"/>
            <w:szCs w:val="30"/>
          </w:rPr>
          <w:t>2. “</w:t>
        </w:r>
        <w:r w:rsidRPr="004A0E5B">
          <w:rPr>
            <w:rStyle w:val="Hyperlink"/>
            <w:rFonts w:eastAsia="仿宋" w:cs="仿宋" w:hint="eastAsia"/>
            <w:noProof/>
            <w:sz w:val="30"/>
            <w:szCs w:val="30"/>
          </w:rPr>
          <w:t>十三五</w:t>
        </w:r>
        <w:r w:rsidRPr="004A0E5B">
          <w:rPr>
            <w:rStyle w:val="Hyperlink"/>
            <w:rFonts w:eastAsia="仿宋"/>
            <w:noProof/>
            <w:sz w:val="30"/>
            <w:szCs w:val="30"/>
          </w:rPr>
          <w:t>”</w:t>
        </w:r>
        <w:r w:rsidRPr="004A0E5B">
          <w:rPr>
            <w:rStyle w:val="Hyperlink"/>
            <w:rFonts w:eastAsia="仿宋" w:cs="仿宋" w:hint="eastAsia"/>
            <w:noProof/>
            <w:sz w:val="30"/>
            <w:szCs w:val="30"/>
          </w:rPr>
          <w:t>拟制修订标准</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_Toc480200942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49</w:t>
        </w:r>
        <w:r w:rsidRPr="004A0E5B">
          <w:rPr>
            <w:rFonts w:eastAsia="仿宋"/>
            <w:noProof/>
            <w:webHidden/>
            <w:sz w:val="30"/>
            <w:szCs w:val="30"/>
          </w:rPr>
          <w:fldChar w:fldCharType="end"/>
        </w:r>
      </w:hyperlink>
    </w:p>
    <w:p w:rsidR="00093439" w:rsidRPr="004A0E5B" w:rsidRDefault="00093439">
      <w:pPr>
        <w:pStyle w:val="TOC1"/>
        <w:tabs>
          <w:tab w:val="right" w:leader="dot" w:pos="8296"/>
        </w:tabs>
        <w:rPr>
          <w:rFonts w:eastAsia="仿宋"/>
          <w:noProof/>
          <w:sz w:val="30"/>
          <w:szCs w:val="30"/>
        </w:rPr>
      </w:pPr>
      <w:hyperlink w:anchor="_Toc480200943" w:history="1">
        <w:r w:rsidRPr="004A0E5B">
          <w:rPr>
            <w:rStyle w:val="Hyperlink"/>
            <w:rFonts w:eastAsia="仿宋" w:cs="仿宋" w:hint="eastAsia"/>
            <w:noProof/>
            <w:sz w:val="30"/>
            <w:szCs w:val="30"/>
          </w:rPr>
          <w:t>附件</w:t>
        </w:r>
        <w:r>
          <w:rPr>
            <w:rStyle w:val="Hyperlink"/>
            <w:rFonts w:eastAsia="仿宋" w:cs="仿宋" w:hint="eastAsia"/>
            <w:noProof/>
            <w:sz w:val="30"/>
            <w:szCs w:val="30"/>
          </w:rPr>
          <w:t>：</w:t>
        </w:r>
        <w:r w:rsidRPr="004A0E5B">
          <w:rPr>
            <w:rStyle w:val="Hyperlink"/>
            <w:rFonts w:eastAsia="仿宋" w:cs="仿宋" w:hint="eastAsia"/>
            <w:noProof/>
            <w:sz w:val="30"/>
            <w:szCs w:val="30"/>
          </w:rPr>
          <w:t>民爆行业标准体系明细表</w:t>
        </w:r>
        <w:r w:rsidRPr="004A0E5B">
          <w:rPr>
            <w:rFonts w:eastAsia="仿宋"/>
            <w:noProof/>
            <w:webHidden/>
            <w:sz w:val="30"/>
            <w:szCs w:val="30"/>
          </w:rPr>
          <w:tab/>
        </w:r>
        <w:r w:rsidRPr="004A0E5B">
          <w:rPr>
            <w:rFonts w:eastAsia="仿宋"/>
            <w:noProof/>
            <w:webHidden/>
            <w:sz w:val="30"/>
            <w:szCs w:val="30"/>
          </w:rPr>
          <w:fldChar w:fldCharType="begin"/>
        </w:r>
        <w:r w:rsidRPr="004A0E5B">
          <w:rPr>
            <w:rFonts w:eastAsia="仿宋"/>
            <w:noProof/>
            <w:webHidden/>
            <w:sz w:val="30"/>
            <w:szCs w:val="30"/>
          </w:rPr>
          <w:instrText xml:space="preserve"> PAGEREF _Toc480200943 \h </w:instrText>
        </w:r>
        <w:r w:rsidRPr="004A0E5B">
          <w:rPr>
            <w:rFonts w:eastAsia="仿宋"/>
            <w:noProof/>
            <w:webHidden/>
            <w:sz w:val="30"/>
            <w:szCs w:val="30"/>
          </w:rPr>
        </w:r>
        <w:r w:rsidRPr="004A0E5B">
          <w:rPr>
            <w:rFonts w:eastAsia="仿宋"/>
            <w:noProof/>
            <w:webHidden/>
            <w:sz w:val="30"/>
            <w:szCs w:val="30"/>
          </w:rPr>
          <w:fldChar w:fldCharType="separate"/>
        </w:r>
        <w:r w:rsidRPr="004A0E5B">
          <w:rPr>
            <w:rFonts w:eastAsia="仿宋"/>
            <w:noProof/>
            <w:webHidden/>
            <w:sz w:val="30"/>
            <w:szCs w:val="30"/>
          </w:rPr>
          <w:t>50</w:t>
        </w:r>
        <w:r w:rsidRPr="004A0E5B">
          <w:rPr>
            <w:rFonts w:eastAsia="仿宋"/>
            <w:noProof/>
            <w:webHidden/>
            <w:sz w:val="30"/>
            <w:szCs w:val="30"/>
          </w:rPr>
          <w:fldChar w:fldCharType="end"/>
        </w:r>
      </w:hyperlink>
    </w:p>
    <w:p w:rsidR="00093439" w:rsidRPr="004A0E5B" w:rsidRDefault="00093439">
      <w:pPr>
        <w:pStyle w:val="TOC1"/>
        <w:tabs>
          <w:tab w:val="right" w:leader="dot" w:pos="8296"/>
        </w:tabs>
        <w:rPr>
          <w:rFonts w:eastAsia="仿宋"/>
          <w:noProof/>
          <w:sz w:val="30"/>
          <w:szCs w:val="30"/>
        </w:rPr>
      </w:pPr>
      <w:hyperlink w:anchor="_Toc480200944" w:history="1">
        <w:r w:rsidRPr="00706A37">
          <w:rPr>
            <w:rStyle w:val="Hyperlink"/>
            <w:rFonts w:ascii="Calibri" w:hAnsi="Calibri" w:cs="Calibri"/>
          </w:rPr>
          <w:t>_Toc480200944</w:t>
        </w:r>
      </w:hyperlink>
    </w:p>
    <w:p w:rsidR="00093439" w:rsidRPr="004A0E5B" w:rsidRDefault="00093439">
      <w:pPr>
        <w:rPr>
          <w:rFonts w:ascii="Times New Roman" w:eastAsia="仿宋" w:hAnsi="Times New Roman" w:cs="Times New Roman"/>
          <w:sz w:val="30"/>
          <w:szCs w:val="30"/>
        </w:rPr>
      </w:pPr>
      <w:r w:rsidRPr="004A0E5B">
        <w:rPr>
          <w:rFonts w:eastAsia="仿宋"/>
          <w:sz w:val="30"/>
          <w:szCs w:val="30"/>
        </w:rPr>
        <w:fldChar w:fldCharType="end"/>
      </w:r>
    </w:p>
    <w:p w:rsidR="00093439" w:rsidRPr="004A0E5B" w:rsidRDefault="00093439" w:rsidP="005D079E">
      <w:pPr>
        <w:jc w:val="center"/>
        <w:rPr>
          <w:rFonts w:ascii="Times New Roman" w:eastAsia="黑体" w:hAnsi="黑体" w:cs="Times New Roman"/>
          <w:sz w:val="32"/>
          <w:szCs w:val="32"/>
        </w:rPr>
      </w:pPr>
    </w:p>
    <w:p w:rsidR="00093439" w:rsidRPr="004A0E5B" w:rsidRDefault="00093439" w:rsidP="005D079E">
      <w:pPr>
        <w:jc w:val="center"/>
        <w:rPr>
          <w:rFonts w:ascii="Times New Roman" w:eastAsia="黑体" w:hAnsi="黑体" w:cs="Times New Roman"/>
          <w:sz w:val="32"/>
          <w:szCs w:val="32"/>
        </w:rPr>
      </w:pPr>
    </w:p>
    <w:p w:rsidR="00093439" w:rsidRPr="004A0E5B" w:rsidRDefault="00093439" w:rsidP="005D079E">
      <w:pPr>
        <w:jc w:val="center"/>
        <w:rPr>
          <w:rFonts w:ascii="Times New Roman" w:eastAsia="黑体" w:hAnsi="黑体" w:cs="Times New Roman"/>
          <w:sz w:val="32"/>
          <w:szCs w:val="32"/>
        </w:rPr>
        <w:sectPr w:rsidR="00093439" w:rsidRPr="004A0E5B" w:rsidSect="005D079E">
          <w:pgSz w:w="11906" w:h="16838"/>
          <w:pgMar w:top="1440" w:right="1800" w:bottom="1440" w:left="1800" w:header="851" w:footer="992" w:gutter="0"/>
          <w:pgNumType w:fmt="upperRoman" w:start="1"/>
          <w:cols w:space="720"/>
          <w:docGrid w:type="lines" w:linePitch="312"/>
        </w:sectPr>
      </w:pPr>
    </w:p>
    <w:p w:rsidR="00093439" w:rsidRPr="004A0E5B" w:rsidRDefault="00093439">
      <w:pPr>
        <w:jc w:val="center"/>
        <w:rPr>
          <w:rFonts w:ascii="Times New Roman" w:eastAsia="黑体" w:hAnsi="黑体" w:cs="Times New Roman"/>
          <w:sz w:val="32"/>
          <w:szCs w:val="32"/>
        </w:rPr>
      </w:pPr>
      <w:r w:rsidRPr="004A0E5B">
        <w:rPr>
          <w:rFonts w:ascii="Times New Roman" w:eastAsia="黑体" w:hAnsi="黑体" w:cs="黑体" w:hint="eastAsia"/>
          <w:sz w:val="32"/>
          <w:szCs w:val="32"/>
        </w:rPr>
        <w:t>“十三五”技术标准体系建设方案</w:t>
      </w:r>
    </w:p>
    <w:p w:rsidR="00093439" w:rsidRPr="004A0E5B" w:rsidRDefault="00093439">
      <w:pPr>
        <w:jc w:val="center"/>
        <w:rPr>
          <w:rFonts w:ascii="Times New Roman" w:eastAsia="黑体" w:hAnsi="黑体" w:cs="Times New Roman"/>
          <w:sz w:val="32"/>
          <w:szCs w:val="32"/>
        </w:rPr>
      </w:pPr>
      <w:r w:rsidRPr="004A0E5B">
        <w:rPr>
          <w:rFonts w:ascii="Times New Roman" w:eastAsia="黑体" w:hAnsi="黑体" w:cs="黑体"/>
          <w:sz w:val="32"/>
          <w:szCs w:val="32"/>
        </w:rPr>
        <w:t>——</w:t>
      </w:r>
      <w:r w:rsidRPr="004A0E5B">
        <w:rPr>
          <w:rFonts w:ascii="Times New Roman" w:eastAsia="黑体" w:hAnsi="黑体" w:cs="黑体" w:hint="eastAsia"/>
          <w:sz w:val="32"/>
          <w:szCs w:val="32"/>
        </w:rPr>
        <w:t>民爆行业</w:t>
      </w:r>
    </w:p>
    <w:p w:rsidR="00093439" w:rsidRPr="004A0E5B" w:rsidRDefault="00093439" w:rsidP="00706A37">
      <w:pPr>
        <w:ind w:firstLineChars="200" w:firstLine="31680"/>
        <w:outlineLvl w:val="0"/>
        <w:rPr>
          <w:rFonts w:ascii="Times New Roman" w:eastAsia="黑体" w:hAnsi="黑体" w:cs="Times New Roman"/>
          <w:sz w:val="32"/>
          <w:szCs w:val="32"/>
        </w:rPr>
      </w:pPr>
      <w:bookmarkStart w:id="1" w:name="_Toc480200889"/>
      <w:r w:rsidRPr="004A0E5B">
        <w:rPr>
          <w:rFonts w:ascii="Times New Roman" w:eastAsia="黑体" w:hAnsi="黑体" w:cs="黑体" w:hint="eastAsia"/>
          <w:sz w:val="32"/>
          <w:szCs w:val="32"/>
        </w:rPr>
        <w:t>一、行业发展概述</w:t>
      </w:r>
      <w:bookmarkEnd w:id="1"/>
    </w:p>
    <w:p w:rsidR="00093439" w:rsidRPr="004A0E5B" w:rsidRDefault="00093439" w:rsidP="00706A37">
      <w:pPr>
        <w:ind w:firstLineChars="200" w:firstLine="31680"/>
        <w:outlineLvl w:val="1"/>
        <w:rPr>
          <w:rFonts w:ascii="楷体" w:eastAsia="楷体" w:hAnsi="楷体" w:cs="Times New Roman"/>
          <w:b/>
          <w:bCs/>
          <w:sz w:val="32"/>
          <w:szCs w:val="32"/>
        </w:rPr>
      </w:pPr>
      <w:bookmarkStart w:id="2" w:name="_Toc480200890"/>
      <w:r w:rsidRPr="004A0E5B">
        <w:rPr>
          <w:rFonts w:ascii="楷体" w:eastAsia="楷体" w:hAnsi="楷体" w:cs="楷体" w:hint="eastAsia"/>
          <w:b/>
          <w:bCs/>
          <w:sz w:val="32"/>
          <w:szCs w:val="32"/>
        </w:rPr>
        <w:t>（一）行业概述</w:t>
      </w:r>
      <w:bookmarkEnd w:id="2"/>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民用爆炸物品行业（以下简称“民爆行业”）是我国工业体系中的基础性产业，对我国国民经济发展具有重要作用。主要产品有工业炸药、工业雷管、工业索类火工品、油气井用爆破器材和其他爆破器材。我国民爆产品主要用于煤炭、金属和非金属矿山开采、铁路道路和水利水电等基础建设、工程除险、石油勘探与开采、增雨防雹等领域。</w:t>
      </w:r>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“十二五”期间，民爆行业积极应对国内外经济形势变化，产品产业结构持续优化，安全、科技和信息化发展水平明显提升，民爆行业规模效益稳步增长。</w:t>
      </w:r>
      <w:r w:rsidRPr="004A0E5B">
        <w:rPr>
          <w:rFonts w:ascii="仿宋_GB2312" w:eastAsia="仿宋_GB2312" w:cs="仿宋_GB2312"/>
          <w:sz w:val="32"/>
          <w:szCs w:val="32"/>
        </w:rPr>
        <w:t>2011</w:t>
      </w:r>
      <w:r w:rsidRPr="004A0E5B">
        <w:rPr>
          <w:rFonts w:ascii="仿宋_GB2312" w:eastAsia="仿宋_GB2312" w:cs="仿宋_GB2312" w:hint="eastAsia"/>
          <w:sz w:val="32"/>
          <w:szCs w:val="32"/>
        </w:rPr>
        <w:t>至</w:t>
      </w:r>
      <w:r w:rsidRPr="004A0E5B">
        <w:rPr>
          <w:rFonts w:ascii="仿宋_GB2312" w:eastAsia="仿宋_GB2312" w:cs="仿宋_GB2312"/>
          <w:sz w:val="32"/>
          <w:szCs w:val="32"/>
        </w:rPr>
        <w:t>2015</w:t>
      </w:r>
      <w:r w:rsidRPr="004A0E5B">
        <w:rPr>
          <w:rFonts w:ascii="仿宋_GB2312" w:eastAsia="仿宋_GB2312" w:cs="仿宋_GB2312" w:hint="eastAsia"/>
          <w:sz w:val="32"/>
          <w:szCs w:val="32"/>
        </w:rPr>
        <w:t>年生产总值、利润总额五年累计分别完成</w:t>
      </w:r>
      <w:r w:rsidRPr="004A0E5B">
        <w:rPr>
          <w:rFonts w:ascii="仿宋_GB2312" w:eastAsia="仿宋_GB2312" w:cs="仿宋_GB2312"/>
          <w:sz w:val="32"/>
          <w:szCs w:val="32"/>
        </w:rPr>
        <w:t>1595.2</w:t>
      </w:r>
      <w:r w:rsidRPr="004A0E5B">
        <w:rPr>
          <w:rFonts w:ascii="仿宋_GB2312" w:eastAsia="仿宋_GB2312" w:cs="仿宋_GB2312" w:hint="eastAsia"/>
          <w:sz w:val="32"/>
          <w:szCs w:val="32"/>
        </w:rPr>
        <w:t>亿元、</w:t>
      </w:r>
      <w:r w:rsidRPr="004A0E5B">
        <w:rPr>
          <w:rFonts w:ascii="仿宋_GB2312" w:eastAsia="仿宋_GB2312" w:cs="仿宋_GB2312"/>
          <w:sz w:val="32"/>
          <w:szCs w:val="32"/>
        </w:rPr>
        <w:t>252.4</w:t>
      </w:r>
      <w:r w:rsidRPr="004A0E5B">
        <w:rPr>
          <w:rFonts w:ascii="仿宋_GB2312" w:eastAsia="仿宋_GB2312" w:cs="仿宋_GB2312" w:hint="eastAsia"/>
          <w:sz w:val="32"/>
          <w:szCs w:val="32"/>
        </w:rPr>
        <w:t>亿元；工业炸药五年累计产销量分别为</w:t>
      </w:r>
      <w:r w:rsidRPr="004A0E5B">
        <w:rPr>
          <w:rFonts w:ascii="仿宋_GB2312" w:eastAsia="仿宋_GB2312" w:cs="仿宋_GB2312"/>
          <w:sz w:val="32"/>
          <w:szCs w:val="32"/>
        </w:rPr>
        <w:t>2037.4</w:t>
      </w:r>
      <w:r w:rsidRPr="004A0E5B">
        <w:rPr>
          <w:rFonts w:ascii="仿宋_GB2312" w:eastAsia="仿宋_GB2312" w:cs="仿宋_GB2312" w:hint="eastAsia"/>
          <w:sz w:val="32"/>
          <w:szCs w:val="32"/>
        </w:rPr>
        <w:t>万吨、</w:t>
      </w:r>
      <w:r w:rsidRPr="004A0E5B">
        <w:rPr>
          <w:rFonts w:ascii="仿宋_GB2312" w:eastAsia="仿宋_GB2312" w:cs="仿宋_GB2312"/>
          <w:sz w:val="32"/>
          <w:szCs w:val="32"/>
        </w:rPr>
        <w:t>2065.4</w:t>
      </w:r>
      <w:r w:rsidRPr="004A0E5B">
        <w:rPr>
          <w:rFonts w:ascii="仿宋_GB2312" w:eastAsia="仿宋_GB2312" w:cs="仿宋_GB2312" w:hint="eastAsia"/>
          <w:sz w:val="32"/>
          <w:szCs w:val="32"/>
        </w:rPr>
        <w:t>万吨，有力保障了国民经济建设需求。</w:t>
      </w:r>
    </w:p>
    <w:p w:rsidR="00093439" w:rsidRPr="004A0E5B" w:rsidRDefault="00093439" w:rsidP="00706A37">
      <w:pPr>
        <w:ind w:firstLineChars="200" w:firstLine="31680"/>
        <w:outlineLvl w:val="1"/>
        <w:rPr>
          <w:rFonts w:ascii="楷体" w:eastAsia="楷体" w:hAnsi="楷体" w:cs="Times New Roman"/>
          <w:b/>
          <w:bCs/>
          <w:sz w:val="32"/>
          <w:szCs w:val="32"/>
        </w:rPr>
      </w:pPr>
      <w:bookmarkStart w:id="3" w:name="_Toc480200891"/>
      <w:r w:rsidRPr="004A0E5B">
        <w:rPr>
          <w:rFonts w:ascii="楷体" w:eastAsia="楷体" w:hAnsi="楷体" w:cs="楷体" w:hint="eastAsia"/>
          <w:b/>
          <w:bCs/>
          <w:sz w:val="32"/>
          <w:szCs w:val="32"/>
        </w:rPr>
        <w:t>（二）发展现状和趋势</w:t>
      </w:r>
      <w:bookmarkEnd w:id="3"/>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随着国家对安全生产、节能减排、环保等方面要求的加强，以及行业重组整合的深入，民爆行业的发展呈现出以下趋势：</w:t>
      </w:r>
    </w:p>
    <w:p w:rsidR="00093439" w:rsidRPr="004A0E5B" w:rsidRDefault="00093439" w:rsidP="002A2C53">
      <w:pPr>
        <w:numPr>
          <w:ilvl w:val="0"/>
          <w:numId w:val="1"/>
        </w:numPr>
        <w:outlineLvl w:val="3"/>
        <w:rPr>
          <w:rFonts w:ascii="仿宋_GB2312" w:eastAsia="仿宋_GB2312" w:cs="Times New Roman"/>
          <w:b/>
          <w:bCs/>
          <w:sz w:val="32"/>
          <w:szCs w:val="32"/>
        </w:rPr>
      </w:pPr>
      <w:r w:rsidRPr="004A0E5B">
        <w:rPr>
          <w:rFonts w:ascii="仿宋_GB2312" w:eastAsia="仿宋_GB2312" w:cs="仿宋_GB2312" w:hint="eastAsia"/>
          <w:b/>
          <w:bCs/>
          <w:sz w:val="32"/>
          <w:szCs w:val="32"/>
        </w:rPr>
        <w:t>产品结构优化</w:t>
      </w:r>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随着爆破技术水平的发展，我国工业炸药年产量稳步增加、工业雷管需求量逐年下降。今后，我国民用爆炸物品将进一步发展新型、安全、可靠产品。工业炸药向多品种、系列化、散装化、低污染、低感度、性能优良、安全可靠的方向发展；工业雷管向高精度、高可靠性、高安全性、环保型发展。此外，现场混装炸药在工业炸药中占比逐年提高；民爆行业正在由单纯提供产品向提供一体化服务转变，生产、销售、爆破服务一体化已经成为民爆行业发展趋势。</w:t>
      </w:r>
    </w:p>
    <w:p w:rsidR="00093439" w:rsidRPr="004A0E5B" w:rsidRDefault="00093439" w:rsidP="002A2C53">
      <w:pPr>
        <w:numPr>
          <w:ilvl w:val="0"/>
          <w:numId w:val="1"/>
        </w:numPr>
        <w:outlineLvl w:val="3"/>
        <w:rPr>
          <w:rFonts w:ascii="仿宋_GB2312" w:eastAsia="仿宋_GB2312" w:cs="Times New Roman"/>
          <w:b/>
          <w:bCs/>
          <w:sz w:val="32"/>
          <w:szCs w:val="32"/>
        </w:rPr>
      </w:pPr>
      <w:r w:rsidRPr="004A0E5B">
        <w:rPr>
          <w:rFonts w:ascii="仿宋_GB2312" w:eastAsia="仿宋_GB2312" w:cs="仿宋_GB2312" w:hint="eastAsia"/>
          <w:b/>
          <w:bCs/>
          <w:sz w:val="32"/>
          <w:szCs w:val="32"/>
        </w:rPr>
        <w:t>信息化、智能化建设推进</w:t>
      </w:r>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民爆行业在推进信息化方面取得了显著成绩，形成了较为完善的民爆危险场所视频监控网络。智能化方面，按照《民用爆炸物品行业技术进步指导意见》等文件要求，全行业积极推动工业炸药和工业雷管等主要产品生产线技术改造，通过采用自动化生产手段，民爆行业已改变原来的手工、半机械化生产方式，基本实现连续化、自动化生产，并向信息化、智能化发展迈出了步伐。但行业整体信息化水平还有待进一步提升。推进信息化与工业化的深度融合，不仅是经济社会发展的趋势，而且也是民爆行业发展的内在需求和全行业的历史使命。工信部于</w:t>
      </w:r>
      <w:r w:rsidRPr="004A0E5B">
        <w:rPr>
          <w:rFonts w:ascii="仿宋_GB2312" w:eastAsia="仿宋_GB2312" w:cs="仿宋_GB2312"/>
          <w:sz w:val="32"/>
          <w:szCs w:val="32"/>
        </w:rPr>
        <w:t>2014</w:t>
      </w:r>
      <w:r w:rsidRPr="004A0E5B">
        <w:rPr>
          <w:rFonts w:ascii="仿宋_GB2312" w:eastAsia="仿宋_GB2312" w:cs="仿宋_GB2312" w:hint="eastAsia"/>
          <w:sz w:val="32"/>
          <w:szCs w:val="32"/>
        </w:rPr>
        <w:t>年</w:t>
      </w:r>
      <w:r w:rsidRPr="004A0E5B">
        <w:rPr>
          <w:rFonts w:ascii="仿宋_GB2312" w:eastAsia="仿宋_GB2312" w:cs="仿宋_GB2312"/>
          <w:sz w:val="32"/>
          <w:szCs w:val="32"/>
        </w:rPr>
        <w:t>12</w:t>
      </w:r>
      <w:r w:rsidRPr="004A0E5B">
        <w:rPr>
          <w:rFonts w:ascii="仿宋_GB2312" w:eastAsia="仿宋_GB2312" w:cs="仿宋_GB2312" w:hint="eastAsia"/>
          <w:sz w:val="32"/>
          <w:szCs w:val="32"/>
        </w:rPr>
        <w:t>月发布了《民爆安全生产少（无）人化专项工程实施方案》，这将有效促进民爆行业信息化工作。</w:t>
      </w:r>
    </w:p>
    <w:p w:rsidR="00093439" w:rsidRPr="004A0E5B" w:rsidRDefault="00093439" w:rsidP="002A2C53">
      <w:pPr>
        <w:numPr>
          <w:ilvl w:val="0"/>
          <w:numId w:val="1"/>
        </w:numPr>
        <w:outlineLvl w:val="3"/>
        <w:rPr>
          <w:rFonts w:ascii="仿宋_GB2312" w:eastAsia="仿宋_GB2312" w:cs="Times New Roman"/>
          <w:b/>
          <w:bCs/>
          <w:sz w:val="32"/>
          <w:szCs w:val="32"/>
        </w:rPr>
      </w:pPr>
      <w:r w:rsidRPr="004A0E5B">
        <w:rPr>
          <w:rFonts w:ascii="仿宋_GB2312" w:eastAsia="仿宋_GB2312" w:cs="仿宋_GB2312" w:hint="eastAsia"/>
          <w:b/>
          <w:bCs/>
          <w:sz w:val="32"/>
          <w:szCs w:val="32"/>
        </w:rPr>
        <w:t>安全生产水平提高</w:t>
      </w:r>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民用爆物品属于易燃易爆物品，安全生产是民爆行业的重中之重。目前，民爆行业已建立健全国家、省、市、县四级管理机构，形成了较为完善的安全监管体系，推进安全生产标准化建设，规范安全生产行为，提升了安全生产管理水平。“十二五”期间，民爆行业发生生产安全事故</w:t>
      </w:r>
      <w:r w:rsidRPr="004A0E5B">
        <w:rPr>
          <w:rFonts w:ascii="仿宋_GB2312" w:eastAsia="仿宋_GB2312" w:cs="仿宋_GB2312"/>
          <w:sz w:val="32"/>
          <w:szCs w:val="32"/>
        </w:rPr>
        <w:t>7</w:t>
      </w:r>
      <w:r w:rsidRPr="004A0E5B">
        <w:rPr>
          <w:rFonts w:ascii="仿宋_GB2312" w:eastAsia="仿宋_GB2312" w:cs="仿宋_GB2312" w:hint="eastAsia"/>
          <w:sz w:val="32"/>
          <w:szCs w:val="32"/>
        </w:rPr>
        <w:t>起，死亡</w:t>
      </w:r>
      <w:r w:rsidRPr="004A0E5B">
        <w:rPr>
          <w:rFonts w:ascii="仿宋_GB2312" w:eastAsia="仿宋_GB2312" w:cs="仿宋_GB2312"/>
          <w:sz w:val="32"/>
          <w:szCs w:val="32"/>
        </w:rPr>
        <w:t>64</w:t>
      </w:r>
      <w:r w:rsidRPr="004A0E5B">
        <w:rPr>
          <w:rFonts w:ascii="仿宋_GB2312" w:eastAsia="仿宋_GB2312" w:cs="仿宋_GB2312" w:hint="eastAsia"/>
          <w:sz w:val="32"/>
          <w:szCs w:val="32"/>
        </w:rPr>
        <w:t>人。安全生产形势依然十分严峻。少数企业疏忽安全管理，安全管理规章制度不完善、不健全，现场安全管理制度执行不严格，超生产许可品种、超员、超量、违反操作行为等违法违章行为也时有发生。</w:t>
      </w:r>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新《安全生产法》在强化生产经营单位主体责任、增强政府监管力度、明确法律责任方面进一步做了补充和完善，补充完善了相关法规标准，是民爆行业切实做好安全生产的手段之一。</w:t>
      </w:r>
    </w:p>
    <w:p w:rsidR="00093439" w:rsidRPr="004A0E5B" w:rsidRDefault="00093439" w:rsidP="002A2C53">
      <w:pPr>
        <w:numPr>
          <w:ilvl w:val="0"/>
          <w:numId w:val="1"/>
        </w:numPr>
        <w:outlineLvl w:val="3"/>
        <w:rPr>
          <w:rFonts w:ascii="仿宋_GB2312" w:eastAsia="仿宋_GB2312" w:cs="Times New Roman"/>
          <w:b/>
          <w:bCs/>
          <w:sz w:val="32"/>
          <w:szCs w:val="32"/>
        </w:rPr>
      </w:pPr>
      <w:r w:rsidRPr="004A0E5B">
        <w:rPr>
          <w:rFonts w:ascii="仿宋_GB2312" w:eastAsia="仿宋_GB2312" w:cs="仿宋_GB2312" w:hint="eastAsia"/>
          <w:b/>
          <w:bCs/>
          <w:sz w:val="32"/>
          <w:szCs w:val="32"/>
        </w:rPr>
        <w:t>绿色低碳发展是趋势</w:t>
      </w:r>
    </w:p>
    <w:p w:rsidR="00093439" w:rsidRPr="004A0E5B" w:rsidRDefault="00093439" w:rsidP="00706A37">
      <w:pPr>
        <w:ind w:firstLineChars="200" w:firstLine="31680"/>
        <w:rPr>
          <w:rFonts w:ascii="Times New Roman" w:eastAsia="仿宋_GB2312" w:hAnsi="Times New Roman" w:cs="Times New Roman"/>
          <w:sz w:val="32"/>
          <w:szCs w:val="32"/>
        </w:rPr>
      </w:pPr>
      <w:r w:rsidRPr="004A0E5B">
        <w:rPr>
          <w:rFonts w:ascii="仿宋_GB2312" w:eastAsia="仿宋_GB2312" w:cs="仿宋_GB2312" w:hint="eastAsia"/>
          <w:sz w:val="32"/>
          <w:szCs w:val="32"/>
        </w:rPr>
        <w:t>节能减排、低碳绿色发展是工业发展的趋势，是国家重点关注的环节，随着新修订的《环境保护法》实施，对企业的环境保护责任提出了新的要求。民用爆炸物品在试制、生产、包装、运输、储存过程中涉及到大量的危险化学品，一旦发生事故不仅会危及公众的生命财产安全、而且可能造成相当严重的环境影响。提高节能减排技术水平，建立健全绿色发展长效机制，解决传统起爆药污染环境问题，加强重点污染源防治是民爆行业需要重点关注的问题。</w:t>
      </w:r>
    </w:p>
    <w:p w:rsidR="00093439" w:rsidRPr="004A0E5B" w:rsidRDefault="00093439" w:rsidP="00B04A6E">
      <w:pPr>
        <w:pStyle w:val="ListParagraph"/>
        <w:numPr>
          <w:ilvl w:val="0"/>
          <w:numId w:val="5"/>
        </w:numPr>
        <w:ind w:firstLineChars="0"/>
        <w:outlineLvl w:val="1"/>
        <w:rPr>
          <w:rFonts w:ascii="楷体" w:eastAsia="楷体" w:hAnsi="楷体" w:cs="Times New Roman"/>
          <w:b/>
          <w:bCs/>
          <w:sz w:val="32"/>
          <w:szCs w:val="32"/>
        </w:rPr>
      </w:pPr>
      <w:bookmarkStart w:id="4" w:name="_Toc480200892"/>
      <w:r w:rsidRPr="004A0E5B">
        <w:rPr>
          <w:rFonts w:ascii="楷体" w:eastAsia="楷体" w:hAnsi="楷体" w:cs="楷体" w:hint="eastAsia"/>
          <w:b/>
          <w:bCs/>
          <w:sz w:val="32"/>
          <w:szCs w:val="32"/>
        </w:rPr>
        <w:t>“十三五”发展目标</w:t>
      </w:r>
      <w:bookmarkEnd w:id="4"/>
    </w:p>
    <w:p w:rsidR="00093439" w:rsidRPr="004A0E5B" w:rsidRDefault="00093439" w:rsidP="00B04A6E">
      <w:pPr>
        <w:pStyle w:val="ListParagraph"/>
        <w:numPr>
          <w:ilvl w:val="0"/>
          <w:numId w:val="6"/>
        </w:numPr>
        <w:ind w:firstLineChars="0"/>
        <w:outlineLvl w:val="3"/>
        <w:rPr>
          <w:rFonts w:ascii="仿宋_GB2312" w:eastAsia="仿宋_GB2312" w:cs="Times New Roman"/>
          <w:b/>
          <w:bCs/>
          <w:sz w:val="32"/>
          <w:szCs w:val="32"/>
        </w:rPr>
      </w:pPr>
      <w:r w:rsidRPr="004A0E5B">
        <w:rPr>
          <w:rFonts w:ascii="仿宋_GB2312" w:eastAsia="仿宋_GB2312" w:cs="仿宋_GB2312" w:hint="eastAsia"/>
          <w:b/>
          <w:bCs/>
          <w:sz w:val="32"/>
          <w:szCs w:val="32"/>
        </w:rPr>
        <w:t>加快产品产业结构调整</w:t>
      </w:r>
    </w:p>
    <w:p w:rsidR="00093439" w:rsidRPr="004A0E5B" w:rsidRDefault="00093439" w:rsidP="00706A37">
      <w:pPr>
        <w:spacing w:line="560" w:lineRule="exact"/>
        <w:ind w:firstLineChars="200" w:firstLine="31680"/>
        <w:rPr>
          <w:rFonts w:ascii="仿宋" w:eastAsia="仿宋" w:hAnsi="仿宋" w:cs="Times New Roman"/>
          <w:sz w:val="32"/>
          <w:szCs w:val="32"/>
        </w:rPr>
      </w:pPr>
      <w:r w:rsidRPr="004A0E5B">
        <w:rPr>
          <w:rFonts w:ascii="仿宋" w:eastAsia="仿宋" w:hAnsi="仿宋" w:cs="仿宋" w:hint="eastAsia"/>
          <w:sz w:val="32"/>
          <w:szCs w:val="32"/>
        </w:rPr>
        <w:t>优化产品结构。重点发展以现场混装炸药、导爆管雷管等为代表的安全、高效产品品种，促进可靠性高、安全性好、节能环保新产品的研发和应用。工业炸药由以包装型为主向散装型和现场混装炸药方向发展，加快高精度、高可靠性、高强度导爆管雷管以及数码电子雷管发展，工业导爆索向系列化、多功能方向发展。</w:t>
      </w:r>
    </w:p>
    <w:p w:rsidR="00093439" w:rsidRPr="004A0E5B" w:rsidRDefault="00093439" w:rsidP="00706A37">
      <w:pPr>
        <w:spacing w:line="560" w:lineRule="exact"/>
        <w:ind w:firstLineChars="200" w:firstLine="31680"/>
        <w:rPr>
          <w:rFonts w:ascii="仿宋" w:eastAsia="仿宋" w:hAnsi="仿宋" w:cs="Times New Roman"/>
          <w:sz w:val="32"/>
          <w:szCs w:val="32"/>
        </w:rPr>
      </w:pPr>
      <w:r w:rsidRPr="004A0E5B">
        <w:rPr>
          <w:rFonts w:ascii="仿宋" w:eastAsia="仿宋" w:hAnsi="仿宋" w:cs="仿宋" w:hint="eastAsia"/>
          <w:sz w:val="32"/>
          <w:szCs w:val="32"/>
        </w:rPr>
        <w:t>优化产业体系。推动民爆生产、爆破服务与矿产资源开采、基础设施建设等有机衔接，推进生产、销售、爆破作业一体化服务，鼓励民爆企业延伸产业链，完善一体化运行机制，提升一体化运作水平。引导民爆销售企业充分利用良好的仓储、运输、配送能力，积极与上下游企业整合，提高服务能力，开创新的服务模式。</w:t>
      </w:r>
    </w:p>
    <w:p w:rsidR="00093439" w:rsidRPr="004A0E5B" w:rsidRDefault="00093439" w:rsidP="00B04A6E">
      <w:pPr>
        <w:pStyle w:val="ListParagraph"/>
        <w:numPr>
          <w:ilvl w:val="0"/>
          <w:numId w:val="6"/>
        </w:numPr>
        <w:ind w:firstLineChars="0"/>
        <w:outlineLvl w:val="3"/>
        <w:rPr>
          <w:rFonts w:ascii="仿宋_GB2312" w:eastAsia="仿宋_GB2312" w:cs="Times New Roman"/>
          <w:b/>
          <w:bCs/>
          <w:sz w:val="32"/>
          <w:szCs w:val="32"/>
        </w:rPr>
      </w:pPr>
      <w:bookmarkStart w:id="5" w:name="_Toc415494974"/>
      <w:r w:rsidRPr="004A0E5B">
        <w:rPr>
          <w:rFonts w:ascii="仿宋_GB2312" w:eastAsia="仿宋_GB2312" w:cs="仿宋_GB2312" w:hint="eastAsia"/>
          <w:b/>
          <w:bCs/>
          <w:sz w:val="32"/>
          <w:szCs w:val="32"/>
        </w:rPr>
        <w:t>推动智能制造和信息化建设</w:t>
      </w:r>
    </w:p>
    <w:p w:rsidR="00093439" w:rsidRPr="004A0E5B" w:rsidRDefault="00093439" w:rsidP="00706A37">
      <w:pPr>
        <w:snapToGrid w:val="0"/>
        <w:spacing w:line="560" w:lineRule="exact"/>
        <w:ind w:firstLineChars="200" w:firstLine="31680"/>
        <w:rPr>
          <w:rFonts w:ascii="仿宋" w:eastAsia="仿宋" w:hAnsi="仿宋" w:cs="Times New Roman"/>
          <w:sz w:val="32"/>
          <w:szCs w:val="32"/>
        </w:rPr>
      </w:pPr>
      <w:r w:rsidRPr="004A0E5B">
        <w:rPr>
          <w:rFonts w:ascii="仿宋" w:eastAsia="仿宋" w:hAnsi="仿宋" w:cs="仿宋" w:hint="eastAsia"/>
          <w:sz w:val="32"/>
          <w:szCs w:val="32"/>
        </w:rPr>
        <w:t>推进行业智能制造。实施信息化、智能化技术改造，推进流程再造。实施典型产品智能化生产线示范工程，建设工业炸药、工业雷管智能化生产示范线，工业炸药制药、装药等危险岗位实现少（无）人操作，工业雷管装配等主要危险岗位实现人机隔离操作，研究开发火工药剂、震源药柱、石油射孔器材等危险作业工序人机隔离装备。加快机器人及智能成套装备在民爆行业的推广应用，开展民爆安全生产少（无）人化专项工程相关工作，继续减少危险作业场所人员，提高生产线本质安全水平。</w:t>
      </w:r>
    </w:p>
    <w:p w:rsidR="00093439" w:rsidRPr="004A0E5B" w:rsidRDefault="00093439" w:rsidP="002507AE">
      <w:pPr>
        <w:snapToGrid w:val="0"/>
        <w:spacing w:line="560" w:lineRule="exact"/>
        <w:ind w:firstLineChars="200" w:firstLine="31680"/>
        <w:rPr>
          <w:rFonts w:ascii="仿宋" w:eastAsia="仿宋" w:hAnsi="仿宋" w:cs="Times New Roman"/>
          <w:sz w:val="32"/>
          <w:szCs w:val="32"/>
        </w:rPr>
      </w:pPr>
      <w:r w:rsidRPr="004A0E5B">
        <w:rPr>
          <w:rFonts w:ascii="仿宋" w:eastAsia="仿宋" w:hAnsi="仿宋" w:cs="仿宋" w:hint="eastAsia"/>
          <w:sz w:val="32"/>
          <w:szCs w:val="32"/>
        </w:rPr>
        <w:t>加强企业信息化建设。努力提升安全管理信息化水平，开展对重大危险源和关键危险工序违规违章行为的自动识别、提示和自动报警技术研究，推动企业建立生产、销售全过程信息化安全管控体系。加强企业信息化的系统集成、创新应用和与外部信息的衔接，推动企业内部信息系统之间、与下游行业信息系统之间的信息共享，提升企业信息化集成应用水平。</w:t>
      </w:r>
    </w:p>
    <w:bookmarkEnd w:id="5"/>
    <w:p w:rsidR="00093439" w:rsidRPr="004A0E5B" w:rsidRDefault="00093439" w:rsidP="00B04A6E">
      <w:pPr>
        <w:pStyle w:val="ListParagraph"/>
        <w:numPr>
          <w:ilvl w:val="0"/>
          <w:numId w:val="6"/>
        </w:numPr>
        <w:ind w:firstLineChars="0"/>
        <w:outlineLvl w:val="3"/>
        <w:rPr>
          <w:rFonts w:ascii="仿宋_GB2312" w:eastAsia="仿宋_GB2312" w:cs="Times New Roman"/>
          <w:b/>
          <w:bCs/>
          <w:sz w:val="32"/>
          <w:szCs w:val="32"/>
        </w:rPr>
      </w:pPr>
      <w:r w:rsidRPr="004A0E5B">
        <w:rPr>
          <w:rFonts w:ascii="仿宋_GB2312" w:eastAsia="仿宋_GB2312" w:cs="仿宋_GB2312" w:hint="eastAsia"/>
          <w:b/>
          <w:bCs/>
          <w:sz w:val="32"/>
          <w:szCs w:val="32"/>
        </w:rPr>
        <w:t>提升行业安全管理水平</w:t>
      </w:r>
    </w:p>
    <w:p w:rsidR="00093439" w:rsidRPr="004A0E5B" w:rsidRDefault="00093439" w:rsidP="00706A37">
      <w:pPr>
        <w:adjustRightInd w:val="0"/>
        <w:snapToGrid w:val="0"/>
        <w:spacing w:line="560" w:lineRule="exact"/>
        <w:ind w:firstLineChars="200" w:firstLine="31680"/>
        <w:rPr>
          <w:rFonts w:ascii="仿宋" w:eastAsia="仿宋" w:hAnsi="仿宋" w:cs="Times New Roman"/>
          <w:sz w:val="32"/>
          <w:szCs w:val="32"/>
        </w:rPr>
      </w:pPr>
      <w:r w:rsidRPr="004A0E5B">
        <w:rPr>
          <w:rFonts w:ascii="仿宋" w:eastAsia="仿宋" w:hAnsi="仿宋" w:cs="仿宋" w:hint="eastAsia"/>
          <w:sz w:val="32"/>
          <w:szCs w:val="32"/>
        </w:rPr>
        <w:t>建立企业安全生产管理长效机制。加强安全生产基层基础管理，落实安全生产责任制，加强对危险作业现场一线人员的安全培训；持续开展安全生产标准化达标活动，严格执行安全管理制度和操作规程，规范安全生产行为；强化源头治理，定期开展安全隐患自查和整改；保障安全生产投入，做好新建、改建、扩建工程项目安全设施的“三同时”工作。加强销售流通环节安全管理，严防民爆物品非法流入社会。</w:t>
      </w:r>
    </w:p>
    <w:p w:rsidR="00093439" w:rsidRPr="004A0E5B" w:rsidRDefault="00093439" w:rsidP="002507AE">
      <w:pPr>
        <w:adjustRightInd w:val="0"/>
        <w:snapToGrid w:val="0"/>
        <w:spacing w:line="560" w:lineRule="exact"/>
        <w:ind w:firstLineChars="200" w:firstLine="31680"/>
        <w:rPr>
          <w:rFonts w:ascii="仿宋" w:eastAsia="仿宋" w:hAnsi="仿宋" w:cs="Times New Roman"/>
          <w:sz w:val="32"/>
          <w:szCs w:val="32"/>
        </w:rPr>
      </w:pPr>
      <w:r w:rsidRPr="004A0E5B">
        <w:rPr>
          <w:rFonts w:ascii="仿宋" w:eastAsia="仿宋" w:hAnsi="仿宋" w:cs="仿宋" w:hint="eastAsia"/>
          <w:sz w:val="32"/>
          <w:szCs w:val="32"/>
        </w:rPr>
        <w:t>完善安全监管长效工作机制。运用信息技术，创新安全监督、检查模式，落实监管责任，改进安全监管手段。加强安全隐患排查治理，持续开展“打非治违”，严厉打击“四超”行为，增强严格执法力度。强化教育培训，提升基层民爆安全监管人员专业技能和素养，提升监管队伍能力。</w:t>
      </w:r>
      <w:bookmarkStart w:id="6" w:name="_Toc450747677"/>
    </w:p>
    <w:p w:rsidR="00093439" w:rsidRPr="004A0E5B" w:rsidRDefault="00093439" w:rsidP="00706A37">
      <w:pPr>
        <w:adjustRightInd w:val="0"/>
        <w:snapToGrid w:val="0"/>
        <w:spacing w:line="560" w:lineRule="exact"/>
        <w:ind w:firstLineChars="200" w:firstLine="31680"/>
        <w:rPr>
          <w:rFonts w:ascii="仿宋" w:eastAsia="仿宋" w:hAnsi="仿宋" w:cs="Times New Roman"/>
          <w:sz w:val="32"/>
          <w:szCs w:val="32"/>
        </w:rPr>
      </w:pPr>
      <w:r w:rsidRPr="004A0E5B">
        <w:rPr>
          <w:rFonts w:ascii="仿宋" w:eastAsia="仿宋" w:hAnsi="仿宋" w:cs="仿宋" w:hint="eastAsia"/>
          <w:sz w:val="32"/>
          <w:szCs w:val="32"/>
        </w:rPr>
        <w:t>促进企业安全文化建设。倡导“以人为本、安全发展”的文化理念，增强员工安全意识，特别是管理人员和一线员工的安全意识，将安全文化建设落到实处，使安全文化内化于心、外化于行。鼓励企业主动上报安全隐患问题，交流安全隐患处置经验。鼓励企业申请全国安全文化示范企业，发挥示范企业的引导作用，带动行业安全生产管理水平的提升。</w:t>
      </w:r>
      <w:bookmarkEnd w:id="6"/>
    </w:p>
    <w:p w:rsidR="00093439" w:rsidRPr="004A0E5B" w:rsidRDefault="00093439" w:rsidP="00706A37">
      <w:pPr>
        <w:ind w:firstLineChars="196" w:firstLine="31680"/>
        <w:outlineLvl w:val="3"/>
        <w:rPr>
          <w:rFonts w:ascii="仿宋_GB2312" w:eastAsia="仿宋_GB2312" w:cs="Times New Roman"/>
          <w:b/>
          <w:bCs/>
          <w:sz w:val="32"/>
          <w:szCs w:val="32"/>
        </w:rPr>
      </w:pPr>
      <w:r w:rsidRPr="004A0E5B">
        <w:rPr>
          <w:rFonts w:ascii="仿宋_GB2312" w:eastAsia="仿宋_GB2312" w:cs="仿宋_GB2312"/>
          <w:b/>
          <w:bCs/>
          <w:sz w:val="32"/>
          <w:szCs w:val="32"/>
        </w:rPr>
        <w:t xml:space="preserve">4. </w:t>
      </w:r>
      <w:bookmarkStart w:id="7" w:name="_Toc456774750"/>
      <w:r w:rsidRPr="004A0E5B">
        <w:rPr>
          <w:rFonts w:ascii="仿宋_GB2312" w:eastAsia="仿宋_GB2312" w:cs="仿宋_GB2312" w:hint="eastAsia"/>
          <w:b/>
          <w:bCs/>
          <w:sz w:val="32"/>
          <w:szCs w:val="32"/>
        </w:rPr>
        <w:t>扩大国际交流与合作</w:t>
      </w:r>
      <w:bookmarkEnd w:id="7"/>
    </w:p>
    <w:p w:rsidR="00093439" w:rsidRPr="004A0E5B" w:rsidRDefault="00093439" w:rsidP="00706A37">
      <w:pPr>
        <w:adjustRightInd w:val="0"/>
        <w:snapToGrid w:val="0"/>
        <w:spacing w:line="560" w:lineRule="exact"/>
        <w:ind w:firstLineChars="196" w:firstLine="31680"/>
        <w:rPr>
          <w:rFonts w:ascii="仿宋" w:eastAsia="仿宋" w:hAnsi="仿宋" w:cs="Times New Roman"/>
          <w:sz w:val="32"/>
          <w:szCs w:val="32"/>
        </w:rPr>
      </w:pPr>
      <w:r w:rsidRPr="004A0E5B">
        <w:rPr>
          <w:rFonts w:ascii="仿宋" w:eastAsia="仿宋" w:hAnsi="仿宋" w:cs="仿宋" w:hint="eastAsia"/>
          <w:sz w:val="32"/>
          <w:szCs w:val="32"/>
        </w:rPr>
        <w:t>实施走出去战略。鼓励企业抓住“一带一路”发展机遇，发挥比较优势，寻找生存发展空间，推进国际化经营。以需求为牵引，扩大先进生产技术、设备及高端产品的出口规模，拓展国际市场。鼓励企业到国外投资，建设民爆物品生产线，开展爆破作业一体化服务。</w:t>
      </w:r>
    </w:p>
    <w:p w:rsidR="00093439" w:rsidRPr="004A0E5B" w:rsidRDefault="00093439" w:rsidP="00706A37">
      <w:pPr>
        <w:adjustRightInd w:val="0"/>
        <w:snapToGrid w:val="0"/>
        <w:spacing w:line="560" w:lineRule="exact"/>
        <w:ind w:firstLineChars="196" w:firstLine="31680"/>
        <w:rPr>
          <w:rFonts w:ascii="仿宋" w:eastAsia="仿宋" w:hAnsi="仿宋" w:cs="Times New Roman"/>
          <w:sz w:val="32"/>
          <w:szCs w:val="32"/>
        </w:rPr>
      </w:pPr>
      <w:r w:rsidRPr="004A0E5B">
        <w:rPr>
          <w:rFonts w:ascii="仿宋" w:eastAsia="仿宋" w:hAnsi="仿宋" w:cs="仿宋" w:hint="eastAsia"/>
          <w:sz w:val="32"/>
          <w:szCs w:val="32"/>
        </w:rPr>
        <w:t>引进先进技术和管理经验。遵循引进、消化、提高的路径，加强与国际先进企业的合资合作和技术交流，加大引进国外先进技术成果和高端设备设施力度。注重引进先进的管理经验和经营理念，提高企业生产管理和产品质量水平。</w:t>
      </w:r>
    </w:p>
    <w:p w:rsidR="00093439" w:rsidRPr="004A0E5B" w:rsidRDefault="00093439" w:rsidP="00706A37">
      <w:pPr>
        <w:ind w:firstLineChars="200" w:firstLine="31680"/>
        <w:outlineLvl w:val="0"/>
        <w:rPr>
          <w:rFonts w:ascii="Times New Roman" w:eastAsia="黑体" w:hAnsi="黑体" w:cs="Times New Roman"/>
          <w:sz w:val="32"/>
          <w:szCs w:val="32"/>
        </w:rPr>
      </w:pPr>
      <w:bookmarkStart w:id="8" w:name="_Toc480200893"/>
      <w:r w:rsidRPr="004A0E5B">
        <w:rPr>
          <w:rFonts w:ascii="Times New Roman" w:eastAsia="黑体" w:hAnsi="黑体" w:cs="黑体" w:hint="eastAsia"/>
          <w:sz w:val="32"/>
          <w:szCs w:val="32"/>
        </w:rPr>
        <w:t>二、标准体系框架</w:t>
      </w:r>
      <w:bookmarkEnd w:id="8"/>
    </w:p>
    <w:p w:rsidR="00093439" w:rsidRPr="004A0E5B" w:rsidRDefault="00093439" w:rsidP="00706A37">
      <w:pPr>
        <w:ind w:firstLineChars="200" w:firstLine="31680"/>
        <w:outlineLvl w:val="1"/>
        <w:rPr>
          <w:rFonts w:ascii="楷体" w:eastAsia="楷体" w:hAnsi="楷体" w:cs="Times New Roman"/>
          <w:b/>
          <w:bCs/>
          <w:sz w:val="32"/>
          <w:szCs w:val="32"/>
        </w:rPr>
      </w:pPr>
      <w:bookmarkStart w:id="9" w:name="_Toc480200894"/>
      <w:r w:rsidRPr="004A0E5B">
        <w:rPr>
          <w:rFonts w:ascii="楷体" w:eastAsia="楷体" w:hAnsi="楷体" w:cs="楷体" w:hint="eastAsia"/>
          <w:b/>
          <w:bCs/>
          <w:sz w:val="32"/>
          <w:szCs w:val="32"/>
        </w:rPr>
        <w:t>（一）标准体系的构建思路和原则</w:t>
      </w:r>
      <w:bookmarkEnd w:id="9"/>
    </w:p>
    <w:p w:rsidR="00093439" w:rsidRPr="004A0E5B" w:rsidRDefault="00093439" w:rsidP="00706A37">
      <w:pPr>
        <w:ind w:firstLineChars="200" w:firstLine="31680"/>
        <w:outlineLvl w:val="3"/>
        <w:rPr>
          <w:rFonts w:ascii="仿宋_GB2312" w:eastAsia="仿宋_GB2312" w:cs="Times New Roman"/>
          <w:b/>
          <w:bCs/>
          <w:sz w:val="32"/>
          <w:szCs w:val="32"/>
        </w:rPr>
      </w:pPr>
      <w:r w:rsidRPr="004A0E5B">
        <w:rPr>
          <w:rFonts w:ascii="仿宋_GB2312" w:eastAsia="仿宋_GB2312" w:cs="仿宋_GB2312"/>
          <w:b/>
          <w:bCs/>
          <w:sz w:val="32"/>
          <w:szCs w:val="32"/>
        </w:rPr>
        <w:t>1.</w:t>
      </w:r>
      <w:bookmarkStart w:id="10" w:name="_Toc427845300"/>
      <w:r w:rsidRPr="004A0E5B">
        <w:rPr>
          <w:rFonts w:ascii="仿宋_GB2312" w:eastAsia="仿宋_GB2312" w:cs="仿宋_GB2312" w:hint="eastAsia"/>
          <w:b/>
          <w:bCs/>
          <w:sz w:val="32"/>
          <w:szCs w:val="32"/>
        </w:rPr>
        <w:t>标准化工作发展形势</w:t>
      </w:r>
      <w:bookmarkEnd w:id="10"/>
    </w:p>
    <w:p w:rsidR="00093439" w:rsidRPr="004A0E5B" w:rsidRDefault="00093439" w:rsidP="00706A37">
      <w:pPr>
        <w:ind w:firstLineChars="200" w:firstLine="31680"/>
        <w:rPr>
          <w:rFonts w:ascii="仿宋_GB2312" w:eastAsia="仿宋_GB2312" w:cs="Times New Roman"/>
          <w:sz w:val="32"/>
          <w:szCs w:val="32"/>
        </w:rPr>
      </w:pPr>
      <w:bookmarkStart w:id="11" w:name="OLE_LINK5"/>
      <w:bookmarkStart w:id="12" w:name="OLE_LINK6"/>
      <w:r w:rsidRPr="004A0E5B">
        <w:rPr>
          <w:rFonts w:ascii="仿宋_GB2312" w:eastAsia="仿宋_GB2312" w:cs="仿宋_GB2312" w:hint="eastAsia"/>
          <w:sz w:val="32"/>
          <w:szCs w:val="32"/>
        </w:rPr>
        <w:t>根据《国务院关于印发深化标准化工作改革方案的通知》（国发</w:t>
      </w:r>
      <w:r w:rsidRPr="004A0E5B">
        <w:rPr>
          <w:rFonts w:ascii="仿宋_GB2312" w:eastAsia="仿宋_GB2312" w:cs="仿宋_GB2312"/>
          <w:sz w:val="32"/>
          <w:szCs w:val="32"/>
        </w:rPr>
        <w:t>[2015]13</w:t>
      </w:r>
      <w:r w:rsidRPr="004A0E5B">
        <w:rPr>
          <w:rFonts w:ascii="仿宋_GB2312" w:eastAsia="仿宋_GB2312" w:cs="仿宋_GB2312" w:hint="eastAsia"/>
          <w:sz w:val="32"/>
          <w:szCs w:val="32"/>
        </w:rPr>
        <w:t>号）确定的标准化工作改革方向，“十三五”期间，由政府单一供给的现行标准体系将转变为由政府主导制定的标准和市场自主制定的标准协同发展、协调配套的新型标准体系。政府主导制定强制性国家标准、推荐性国家标准、推荐性行业标准和推荐性地方标准，侧重于保基本；市场自主制定团体标准和企业标准，侧重于提高竞争力。</w:t>
      </w:r>
      <w:bookmarkEnd w:id="11"/>
      <w:bookmarkEnd w:id="12"/>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今后，行业标准体系将主要由政府主导制定的强制性国家标准、推荐性国家标准、推荐性行业标准组成，推荐性国家标准重点制定基础通用、与强制性国家标准配套的标准；推荐性行业标准重点制定本行业领域的重要产品、工程技术、服务和行业管理标准。行业标准体系将更加侧重于保基本，并逐步向政府职责范围内的公益类标准过渡，标准数量和规模将逐步缩减。同时，要提升国际标准化工作，加大国际标准跟踪、评估和转化力度，加强中国标准外文版翻译出版工作，推动与主要贸易国之间的标准互认，推进优势、特色领域标准国际化。鼓励社会组织和产业技术联盟、企业积极参与国际标准化活动。</w:t>
      </w:r>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在这种发展趋势下，民爆行业标准体系应更侧重于安全、职业健康、环保、节能等行业管理和工程技术、重要产品及其检测方法等方面，对于那些与安全、环保、节能、人身健康无关的标准和指标将逐步放开，给团体标准和企业标准留出发展的空间，以促进产品和技术的进步。发挥标准体系的顶层规划作用，通过标准体系体现行业管理和行业发展的重点。</w:t>
      </w:r>
    </w:p>
    <w:p w:rsidR="00093439" w:rsidRPr="004A0E5B" w:rsidRDefault="00093439" w:rsidP="00706A37">
      <w:pPr>
        <w:ind w:firstLineChars="200" w:firstLine="31680"/>
        <w:outlineLvl w:val="3"/>
        <w:rPr>
          <w:rFonts w:ascii="仿宋_GB2312" w:eastAsia="仿宋_GB2312" w:cs="Times New Roman"/>
          <w:b/>
          <w:bCs/>
          <w:sz w:val="32"/>
          <w:szCs w:val="32"/>
        </w:rPr>
      </w:pPr>
      <w:bookmarkStart w:id="13" w:name="_Toc427845301"/>
      <w:r w:rsidRPr="004A0E5B">
        <w:rPr>
          <w:rFonts w:ascii="仿宋_GB2312" w:eastAsia="仿宋_GB2312" w:cs="仿宋_GB2312"/>
          <w:b/>
          <w:bCs/>
          <w:sz w:val="32"/>
          <w:szCs w:val="32"/>
        </w:rPr>
        <w:t>2.</w:t>
      </w:r>
      <w:r w:rsidRPr="004A0E5B">
        <w:rPr>
          <w:rFonts w:ascii="仿宋_GB2312" w:eastAsia="仿宋_GB2312" w:cs="仿宋_GB2312" w:hint="eastAsia"/>
          <w:b/>
          <w:bCs/>
          <w:sz w:val="32"/>
          <w:szCs w:val="32"/>
        </w:rPr>
        <w:t>标准需求分析</w:t>
      </w:r>
      <w:bookmarkEnd w:id="13"/>
    </w:p>
    <w:p w:rsidR="00093439" w:rsidRPr="004A0E5B" w:rsidRDefault="00093439" w:rsidP="00706A37">
      <w:pPr>
        <w:ind w:firstLineChars="200" w:firstLine="31680"/>
        <w:outlineLvl w:val="4"/>
        <w:rPr>
          <w:rFonts w:ascii="仿宋_GB2312" w:eastAsia="仿宋_GB2312" w:cs="Times New Roman"/>
          <w:b/>
          <w:bCs/>
          <w:sz w:val="32"/>
          <w:szCs w:val="32"/>
        </w:rPr>
      </w:pPr>
      <w:bookmarkStart w:id="14" w:name="_Toc427845303"/>
      <w:r w:rsidRPr="004A0E5B">
        <w:rPr>
          <w:rFonts w:ascii="仿宋_GB2312" w:eastAsia="仿宋_GB2312" w:cs="仿宋_GB2312" w:hint="eastAsia"/>
          <w:b/>
          <w:bCs/>
          <w:sz w:val="32"/>
          <w:szCs w:val="32"/>
        </w:rPr>
        <w:t>（</w:t>
      </w:r>
      <w:r w:rsidRPr="004A0E5B">
        <w:rPr>
          <w:rFonts w:ascii="仿宋_GB2312" w:eastAsia="仿宋_GB2312" w:cs="仿宋_GB2312"/>
          <w:b/>
          <w:bCs/>
          <w:sz w:val="32"/>
          <w:szCs w:val="32"/>
        </w:rPr>
        <w:t>1</w:t>
      </w:r>
      <w:r w:rsidRPr="004A0E5B">
        <w:rPr>
          <w:rFonts w:ascii="仿宋_GB2312" w:eastAsia="仿宋_GB2312" w:cs="仿宋_GB2312" w:hint="eastAsia"/>
          <w:b/>
          <w:bCs/>
          <w:sz w:val="32"/>
          <w:szCs w:val="32"/>
        </w:rPr>
        <w:t>）产业、产品结构调整对标准的需求</w:t>
      </w:r>
      <w:bookmarkEnd w:id="14"/>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十三五”期间，民爆行业将重点发展以现场混装炸药、导爆管雷管等为代表的安全、高效产品品种，促进可靠性高、安全性好、节能环保新产品的研发和应用。工业炸药由以包装型为主向散装型和现场混装炸药方向发展，加快高精度、高可靠性、高强度导爆管雷管以及数码电子雷管发展，工业导爆索向系列化、多功能方向发展。推进生产、销售、爆破作业一体化服务。</w:t>
      </w:r>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现场混装炸药方面，目前没有专门针对现场混装炸药产品及其检测方法的标准，采用的是普通产品标准及其检测方法。在现场混装炸药车方面，有五项标准，分别规定了现场混装重铵油炸药车（</w:t>
      </w:r>
      <w:r w:rsidRPr="004A0E5B">
        <w:rPr>
          <w:rFonts w:ascii="仿宋_GB2312" w:eastAsia="仿宋_GB2312" w:cs="仿宋_GB2312"/>
          <w:sz w:val="32"/>
          <w:szCs w:val="32"/>
        </w:rPr>
        <w:t>JB/T 8432.1-2006</w:t>
      </w:r>
      <w:r w:rsidRPr="004A0E5B">
        <w:rPr>
          <w:rFonts w:ascii="仿宋_GB2312" w:eastAsia="仿宋_GB2312" w:cs="仿宋_GB2312" w:hint="eastAsia"/>
          <w:sz w:val="32"/>
          <w:szCs w:val="32"/>
        </w:rPr>
        <w:t>）、现场混装粒状铵油炸药车（</w:t>
      </w:r>
      <w:r w:rsidRPr="004A0E5B">
        <w:rPr>
          <w:rFonts w:ascii="仿宋_GB2312" w:eastAsia="仿宋_GB2312" w:cs="仿宋_GB2312"/>
          <w:sz w:val="32"/>
          <w:szCs w:val="32"/>
        </w:rPr>
        <w:t>JB/T 8432.2-2006</w:t>
      </w:r>
      <w:r w:rsidRPr="004A0E5B">
        <w:rPr>
          <w:rFonts w:ascii="仿宋_GB2312" w:eastAsia="仿宋_GB2312" w:cs="仿宋_GB2312" w:hint="eastAsia"/>
          <w:sz w:val="32"/>
          <w:szCs w:val="32"/>
        </w:rPr>
        <w:t>）、现场混装乳化炸药车（</w:t>
      </w:r>
      <w:r w:rsidRPr="004A0E5B">
        <w:rPr>
          <w:rFonts w:ascii="仿宋_GB2312" w:eastAsia="仿宋_GB2312" w:cs="仿宋_GB2312"/>
          <w:sz w:val="32"/>
          <w:szCs w:val="32"/>
        </w:rPr>
        <w:t>JB/T 8432.3-2006</w:t>
      </w:r>
      <w:r w:rsidRPr="004A0E5B">
        <w:rPr>
          <w:rFonts w:ascii="仿宋_GB2312" w:eastAsia="仿宋_GB2312" w:cs="仿宋_GB2312" w:hint="eastAsia"/>
          <w:sz w:val="32"/>
          <w:szCs w:val="32"/>
        </w:rPr>
        <w:t>）、移动式地面辅助设施（</w:t>
      </w:r>
      <w:r w:rsidRPr="004A0E5B">
        <w:rPr>
          <w:rFonts w:ascii="仿宋_GB2312" w:eastAsia="仿宋_GB2312" w:cs="仿宋_GB2312"/>
          <w:sz w:val="32"/>
          <w:szCs w:val="32"/>
        </w:rPr>
        <w:t>JB/T 10173-2000</w:t>
      </w:r>
      <w:r w:rsidRPr="004A0E5B">
        <w:rPr>
          <w:rFonts w:ascii="仿宋_GB2312" w:eastAsia="仿宋_GB2312" w:cs="仿宋_GB2312" w:hint="eastAsia"/>
          <w:sz w:val="32"/>
          <w:szCs w:val="32"/>
        </w:rPr>
        <w:t>）、地面辅助设施（</w:t>
      </w:r>
      <w:r w:rsidRPr="004A0E5B">
        <w:rPr>
          <w:rFonts w:ascii="仿宋_GB2312" w:eastAsia="仿宋_GB2312" w:cs="仿宋_GB2312"/>
          <w:sz w:val="32"/>
          <w:szCs w:val="32"/>
        </w:rPr>
        <w:t>JB/T 8433-2006</w:t>
      </w:r>
      <w:r w:rsidRPr="004A0E5B">
        <w:rPr>
          <w:rFonts w:ascii="仿宋_GB2312" w:eastAsia="仿宋_GB2312" w:cs="仿宋_GB2312" w:hint="eastAsia"/>
          <w:sz w:val="32"/>
          <w:szCs w:val="32"/>
        </w:rPr>
        <w:t>）的型式与基本参数、技术要求、试验方法、检验规则、标志、包装、运输与贮存等内容。随着现场混装炸药使用比例的增加，需要逐步加强对现场混装设备、现场混装炸药及半成品标准的制定。</w:t>
      </w:r>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工业炸药方面，目前有产品标准</w:t>
      </w:r>
      <w:r w:rsidRPr="004A0E5B">
        <w:rPr>
          <w:rFonts w:ascii="仿宋_GB2312" w:eastAsia="仿宋_GB2312" w:cs="仿宋_GB2312"/>
          <w:sz w:val="32"/>
          <w:szCs w:val="32"/>
        </w:rPr>
        <w:t>19</w:t>
      </w:r>
      <w:r w:rsidRPr="004A0E5B">
        <w:rPr>
          <w:rFonts w:ascii="仿宋_GB2312" w:eastAsia="仿宋_GB2312" w:cs="仿宋_GB2312" w:hint="eastAsia"/>
          <w:sz w:val="32"/>
          <w:szCs w:val="32"/>
        </w:rPr>
        <w:t>项，涵盖了工业粉状铵梯炸药、多孔粒状铵油炸药、水胶炸药、乳化炸药、粉状乳化炸药、膨化硝铵炸药、改性铵油炸药、煤矿瓦斯抽采水胶药柱、含火药含水工业炸药、胶质硝化甘油炸药、工业梯恩梯、工业用黑索今等产品。试验方法标准</w:t>
      </w:r>
      <w:r w:rsidRPr="004A0E5B">
        <w:rPr>
          <w:rFonts w:ascii="仿宋_GB2312" w:eastAsia="仿宋_GB2312" w:cs="仿宋_GB2312"/>
          <w:sz w:val="32"/>
          <w:szCs w:val="32"/>
        </w:rPr>
        <w:t>20</w:t>
      </w:r>
      <w:r w:rsidRPr="004A0E5B">
        <w:rPr>
          <w:rFonts w:ascii="仿宋_GB2312" w:eastAsia="仿宋_GB2312" w:cs="仿宋_GB2312" w:hint="eastAsia"/>
          <w:sz w:val="32"/>
          <w:szCs w:val="32"/>
        </w:rPr>
        <w:t>项，涵盖了炸药密度、水分、殉爆距离、感度（摩擦感度、撞击感度、含水炸药热感度）、作功能力（铅壔法、弹道抛掷法）、猛度（铅柱压缩法）、爆速、爆热、热安定性、最小起爆药量、爆炸后有毒气体含量、可燃气安全度、热力学性能等性能参数的试验。这些标准虽然涵盖了工业炸药大部分产品和试验方法，但有的是国家标准、有的是行业标准，甚至同是行业标准，兵器行业标准与煤炭行业标准规定的内容又有差异，系统性、协调性较差，需要进行整合。随着工业炸药向着向多品种、系列化、散装化、低污染、低感度、性能优良、安全可靠的方向发展，应逐步减少产品标准，加强产品安全性、环保性、可靠性方面试验方法和试验条件的建立和完善。</w:t>
      </w:r>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工业雷管方面，目前有产品标准</w:t>
      </w:r>
      <w:r w:rsidRPr="004A0E5B">
        <w:rPr>
          <w:rFonts w:ascii="仿宋_GB2312" w:eastAsia="仿宋_GB2312" w:cs="仿宋_GB2312"/>
          <w:sz w:val="32"/>
          <w:szCs w:val="32"/>
        </w:rPr>
        <w:t>7</w:t>
      </w:r>
      <w:r w:rsidRPr="004A0E5B">
        <w:rPr>
          <w:rFonts w:ascii="仿宋_GB2312" w:eastAsia="仿宋_GB2312" w:cs="仿宋_GB2312" w:hint="eastAsia"/>
          <w:sz w:val="32"/>
          <w:szCs w:val="32"/>
        </w:rPr>
        <w:t>项，涵盖了工业火雷管、工业电雷管、导爆管雷管、数码电子雷管、起爆药等产品；试验方法标准</w:t>
      </w:r>
      <w:r w:rsidRPr="004A0E5B">
        <w:rPr>
          <w:rFonts w:ascii="仿宋_GB2312" w:eastAsia="仿宋_GB2312" w:cs="仿宋_GB2312"/>
          <w:sz w:val="32"/>
          <w:szCs w:val="32"/>
        </w:rPr>
        <w:t>23</w:t>
      </w:r>
      <w:r w:rsidRPr="004A0E5B">
        <w:rPr>
          <w:rFonts w:ascii="仿宋_GB2312" w:eastAsia="仿宋_GB2312" w:cs="仿宋_GB2312" w:hint="eastAsia"/>
          <w:sz w:val="32"/>
          <w:szCs w:val="32"/>
        </w:rPr>
        <w:t>项，涉及工业雷管抗杂散电流、射频感度、静电感度、射频阻抗、延期时间、浸水试验、发火冲能、耐温、耐温耐压、最小发火电流、作功能力、抗拉性能、可燃气安全度及雷管脚线电容、绝缘电阻和绝缘击穿性能、导爆管的不导电性能等方面。这些标准中，国家标准和行业标准并存，存在标准散、系统性不强的问题。随着工业雷管向以导爆管雷管、电子雷管为主体的高精度、高可靠性、高安全性、环保型产品发展，需要制定高水平的电子雷管、导爆管雷管产品标准以提高行业准入门槛；建立系统、完善的试验方法系列标准，保证产品的安全性、可靠性；建立安全、环保型起爆药标准，减少污染。</w:t>
      </w:r>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工业索类火工品方面，目前有产品标准</w:t>
      </w:r>
      <w:r w:rsidRPr="004A0E5B">
        <w:rPr>
          <w:rFonts w:ascii="仿宋_GB2312" w:eastAsia="仿宋_GB2312" w:cs="仿宋_GB2312"/>
          <w:sz w:val="32"/>
          <w:szCs w:val="32"/>
        </w:rPr>
        <w:t>5</w:t>
      </w:r>
      <w:r w:rsidRPr="004A0E5B">
        <w:rPr>
          <w:rFonts w:ascii="仿宋_GB2312" w:eastAsia="仿宋_GB2312" w:cs="仿宋_GB2312" w:hint="eastAsia"/>
          <w:sz w:val="32"/>
          <w:szCs w:val="32"/>
        </w:rPr>
        <w:t>项，涵盖工业导火索、导爆索、油气井用导爆索、塑料导爆管等；试验方法标准</w:t>
      </w:r>
      <w:r w:rsidRPr="004A0E5B">
        <w:rPr>
          <w:rFonts w:ascii="仿宋_GB2312" w:eastAsia="仿宋_GB2312" w:cs="仿宋_GB2312"/>
          <w:sz w:val="32"/>
          <w:szCs w:val="32"/>
        </w:rPr>
        <w:t>2</w:t>
      </w:r>
      <w:r w:rsidRPr="004A0E5B">
        <w:rPr>
          <w:rFonts w:ascii="仿宋_GB2312" w:eastAsia="仿宋_GB2312" w:cs="仿宋_GB2312" w:hint="eastAsia"/>
          <w:sz w:val="32"/>
          <w:szCs w:val="32"/>
        </w:rPr>
        <w:t>项，涵盖油气井用导爆索检测方法和导爆管不导电性能检测。索类火工品产销量不大，但作为民用爆炸物品的一类，其产品标准和试验方法标准应该得到完善。今后，应梳理工业索类火工品产品标准，完善试验方法并建立相应标准。</w:t>
      </w:r>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油气井用爆炸物品，目前有分类命名标准</w:t>
      </w:r>
      <w:r w:rsidRPr="004A0E5B">
        <w:rPr>
          <w:rFonts w:ascii="仿宋_GB2312" w:eastAsia="仿宋_GB2312" w:cs="仿宋_GB2312"/>
          <w:sz w:val="32"/>
          <w:szCs w:val="32"/>
        </w:rPr>
        <w:t>2</w:t>
      </w:r>
      <w:r w:rsidRPr="004A0E5B">
        <w:rPr>
          <w:rFonts w:ascii="仿宋_GB2312" w:eastAsia="仿宋_GB2312" w:cs="仿宋_GB2312" w:hint="eastAsia"/>
          <w:sz w:val="32"/>
          <w:szCs w:val="32"/>
        </w:rPr>
        <w:t>项，产品标准</w:t>
      </w:r>
      <w:r w:rsidRPr="004A0E5B">
        <w:rPr>
          <w:rFonts w:ascii="仿宋_GB2312" w:eastAsia="仿宋_GB2312" w:cs="仿宋_GB2312"/>
          <w:sz w:val="32"/>
          <w:szCs w:val="32"/>
        </w:rPr>
        <w:t>6</w:t>
      </w:r>
      <w:r w:rsidRPr="004A0E5B">
        <w:rPr>
          <w:rFonts w:ascii="仿宋_GB2312" w:eastAsia="仿宋_GB2312" w:cs="仿宋_GB2312" w:hint="eastAsia"/>
          <w:sz w:val="32"/>
          <w:szCs w:val="32"/>
        </w:rPr>
        <w:t>项，主要包括油气井用爆破器材和高能气体压裂弹；试验方法标准</w:t>
      </w:r>
      <w:r w:rsidRPr="004A0E5B">
        <w:rPr>
          <w:rFonts w:ascii="仿宋_GB2312" w:eastAsia="仿宋_GB2312" w:cs="仿宋_GB2312"/>
          <w:sz w:val="32"/>
          <w:szCs w:val="32"/>
        </w:rPr>
        <w:t>1</w:t>
      </w:r>
      <w:r w:rsidRPr="004A0E5B">
        <w:rPr>
          <w:rFonts w:ascii="仿宋_GB2312" w:eastAsia="仿宋_GB2312" w:cs="仿宋_GB2312" w:hint="eastAsia"/>
          <w:sz w:val="32"/>
          <w:szCs w:val="32"/>
        </w:rPr>
        <w:t>项，油气井聚能射孔器材性能试验方法。应对现有标准进行梳理整合，增强标准的配套性、系统性。</w:t>
      </w:r>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其他民用爆炸物品方面，对于增雨防雹火箭弹、安全气囊气体发生器用点火具等爆炸物品，目前没有制定产品标准和相应的检测方法标准。应梳理其他民用爆炸物品的种类，分析制定行业标准的必要性，完善产品和试验方法标准。</w:t>
      </w:r>
    </w:p>
    <w:p w:rsidR="00093439" w:rsidRPr="004A0E5B" w:rsidRDefault="00093439" w:rsidP="00706A37">
      <w:pPr>
        <w:ind w:firstLineChars="200" w:firstLine="31680"/>
        <w:outlineLvl w:val="4"/>
        <w:rPr>
          <w:rFonts w:ascii="仿宋_GB2312" w:eastAsia="仿宋_GB2312" w:cs="Times New Roman"/>
          <w:b/>
          <w:bCs/>
          <w:sz w:val="32"/>
          <w:szCs w:val="32"/>
        </w:rPr>
      </w:pPr>
      <w:bookmarkStart w:id="15" w:name="_Toc427845307"/>
      <w:r w:rsidRPr="004A0E5B">
        <w:rPr>
          <w:rFonts w:ascii="仿宋_GB2312" w:eastAsia="仿宋_GB2312" w:cs="仿宋_GB2312" w:hint="eastAsia"/>
          <w:b/>
          <w:bCs/>
          <w:sz w:val="32"/>
          <w:szCs w:val="32"/>
        </w:rPr>
        <w:t>（</w:t>
      </w:r>
      <w:r w:rsidRPr="004A0E5B">
        <w:rPr>
          <w:rFonts w:ascii="仿宋_GB2312" w:eastAsia="仿宋_GB2312" w:cs="仿宋_GB2312"/>
          <w:b/>
          <w:bCs/>
          <w:sz w:val="32"/>
          <w:szCs w:val="32"/>
        </w:rPr>
        <w:t>2</w:t>
      </w:r>
      <w:r w:rsidRPr="004A0E5B">
        <w:rPr>
          <w:rFonts w:ascii="仿宋_GB2312" w:eastAsia="仿宋_GB2312" w:cs="仿宋_GB2312" w:hint="eastAsia"/>
          <w:b/>
          <w:bCs/>
          <w:sz w:val="32"/>
          <w:szCs w:val="32"/>
        </w:rPr>
        <w:t>）产品可靠性、安全性检测对标准的需求</w:t>
      </w:r>
      <w:bookmarkEnd w:id="15"/>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民用爆炸物品及其原材料多属于易燃易爆物品，在其生产、储存、运输、使用过程中，一旦发生事故，后果非常严重。因此，对产品可靠性、安全性相关的特性参数和爆炸效应检测是保障民用爆炸物品安全性、可靠性和产品性能的重要手段。我国民用爆炸物品试验方法标准比较关注产品的爆炸性能，对于产品的安全性、可靠性方面的标准尚未健全。如：工业炸药极温条件下的安全和可靠性能、工业雷管引线耐低温断裂性等的测定尚未制定标准。这些标准的缺失导致我国民用爆炸物品质量和检测水平较发达国家还有不小的差距，雷管安全性、可靠性不高。同时，与国外标准相比，我国民用爆炸物品试验方法标准不系统，标准分布在国家标准、兵器行业标准、煤炭行业标准等，标准之间存在交叉、重复的现象，不利于标准的使用和管理。</w:t>
      </w:r>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民用爆炸物品检测方法标准应在梳理现有试验方法标准的基础上，完善试验方法、建立试验条件。</w:t>
      </w:r>
    </w:p>
    <w:p w:rsidR="00093439" w:rsidRPr="004A0E5B" w:rsidRDefault="00093439" w:rsidP="002507AE">
      <w:pPr>
        <w:ind w:firstLineChars="200" w:firstLine="31680"/>
        <w:outlineLvl w:val="4"/>
        <w:rPr>
          <w:rFonts w:ascii="仿宋_GB2312" w:eastAsia="仿宋_GB2312" w:cs="Times New Roman"/>
          <w:b/>
          <w:bCs/>
          <w:sz w:val="32"/>
          <w:szCs w:val="32"/>
        </w:rPr>
      </w:pPr>
      <w:bookmarkStart w:id="16" w:name="_Toc427845305"/>
      <w:bookmarkStart w:id="17" w:name="_Toc427845304"/>
      <w:r w:rsidRPr="004A0E5B">
        <w:rPr>
          <w:rFonts w:ascii="仿宋_GB2312" w:eastAsia="仿宋_GB2312" w:cs="仿宋_GB2312" w:hint="eastAsia"/>
          <w:b/>
          <w:bCs/>
          <w:sz w:val="32"/>
          <w:szCs w:val="32"/>
        </w:rPr>
        <w:t>（</w:t>
      </w:r>
      <w:r w:rsidRPr="004A0E5B">
        <w:rPr>
          <w:rFonts w:ascii="仿宋_GB2312" w:eastAsia="仿宋_GB2312" w:cs="仿宋_GB2312"/>
          <w:b/>
          <w:bCs/>
          <w:sz w:val="32"/>
          <w:szCs w:val="32"/>
        </w:rPr>
        <w:t>3</w:t>
      </w:r>
      <w:r w:rsidRPr="004A0E5B">
        <w:rPr>
          <w:rFonts w:ascii="仿宋_GB2312" w:eastAsia="仿宋_GB2312" w:cs="仿宋_GB2312" w:hint="eastAsia"/>
          <w:b/>
          <w:bCs/>
          <w:sz w:val="32"/>
          <w:szCs w:val="32"/>
        </w:rPr>
        <w:t>）自动化、智能化装备应用对标准的需求</w:t>
      </w:r>
      <w:bookmarkEnd w:id="16"/>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按照《民用爆炸物品行业技术进步指导意见》、《关于提升工业炸药生产线本质安全水平的指导意见》、《关于加强工业雷管安全生产基础条件建设的指导意见》等文件要求，民爆行业主要产品生产线技术基本实现连续化、自动化生产，并向信息化、智能化发展迈出了步伐。但目前，民爆行业还没有建立相关的自动化智能化装备标准，对专用设备的使用年限通过标准进行了规定。</w:t>
      </w:r>
      <w:r w:rsidRPr="004A0E5B">
        <w:rPr>
          <w:rFonts w:ascii="仿宋_GB2312" w:eastAsia="仿宋_GB2312" w:cs="仿宋_GB2312"/>
          <w:sz w:val="32"/>
          <w:szCs w:val="32"/>
        </w:rPr>
        <w:t>2014</w:t>
      </w:r>
      <w:r w:rsidRPr="004A0E5B">
        <w:rPr>
          <w:rFonts w:ascii="仿宋_GB2312" w:eastAsia="仿宋_GB2312" w:cs="仿宋_GB2312" w:hint="eastAsia"/>
          <w:sz w:val="32"/>
          <w:szCs w:val="32"/>
        </w:rPr>
        <w:t>年</w:t>
      </w:r>
      <w:r w:rsidRPr="004A0E5B">
        <w:rPr>
          <w:rFonts w:ascii="仿宋_GB2312" w:eastAsia="仿宋_GB2312" w:cs="仿宋_GB2312"/>
          <w:sz w:val="32"/>
          <w:szCs w:val="32"/>
        </w:rPr>
        <w:t>12</w:t>
      </w:r>
      <w:r w:rsidRPr="004A0E5B">
        <w:rPr>
          <w:rFonts w:ascii="仿宋_GB2312" w:eastAsia="仿宋_GB2312" w:cs="仿宋_GB2312" w:hint="eastAsia"/>
          <w:sz w:val="32"/>
          <w:szCs w:val="32"/>
        </w:rPr>
        <w:t>月，工信部发布了《民爆安全生产少（无）人化专项工程实施方案》，要求建立健全核心技术装备及管件零部件的研发设计、生产制造、试验验证、运行维护、检测维修平台和标准体系，到</w:t>
      </w:r>
      <w:r w:rsidRPr="004A0E5B">
        <w:rPr>
          <w:rFonts w:ascii="仿宋_GB2312" w:eastAsia="仿宋_GB2312" w:cs="仿宋_GB2312"/>
          <w:sz w:val="32"/>
          <w:szCs w:val="32"/>
        </w:rPr>
        <w:t>2020</w:t>
      </w:r>
      <w:r w:rsidRPr="004A0E5B">
        <w:rPr>
          <w:rFonts w:ascii="仿宋_GB2312" w:eastAsia="仿宋_GB2312" w:cs="仿宋_GB2312" w:hint="eastAsia"/>
          <w:sz w:val="32"/>
          <w:szCs w:val="32"/>
        </w:rPr>
        <w:t>年形成较为完备的技术体系、制造体系和标准体系。为促进新技术、新设备的推广应用，使我国民爆行业智能制造装备的质量、安全、节能、环保等逐步达到国际先进水平，应建立民爆专用自动化、智能化装备标准体系，从装备的研制、采购、使用、维护、报废以及智能装备的互联互通等方面制定标准。</w:t>
      </w:r>
    </w:p>
    <w:p w:rsidR="00093439" w:rsidRPr="004A0E5B" w:rsidRDefault="00093439" w:rsidP="00706A37">
      <w:pPr>
        <w:ind w:firstLineChars="200" w:firstLine="31680"/>
        <w:outlineLvl w:val="4"/>
        <w:rPr>
          <w:rFonts w:ascii="仿宋_GB2312" w:eastAsia="仿宋_GB2312" w:cs="Times New Roman"/>
          <w:b/>
          <w:bCs/>
          <w:sz w:val="32"/>
          <w:szCs w:val="32"/>
        </w:rPr>
      </w:pPr>
      <w:r w:rsidRPr="004A0E5B">
        <w:rPr>
          <w:rFonts w:ascii="仿宋_GB2312" w:eastAsia="仿宋_GB2312" w:cs="仿宋_GB2312" w:hint="eastAsia"/>
          <w:b/>
          <w:bCs/>
          <w:sz w:val="32"/>
          <w:szCs w:val="32"/>
        </w:rPr>
        <w:t>（</w:t>
      </w:r>
      <w:r w:rsidRPr="004A0E5B">
        <w:rPr>
          <w:rFonts w:ascii="仿宋_GB2312" w:eastAsia="仿宋_GB2312" w:cs="仿宋_GB2312"/>
          <w:b/>
          <w:bCs/>
          <w:sz w:val="32"/>
          <w:szCs w:val="32"/>
        </w:rPr>
        <w:t>4</w:t>
      </w:r>
      <w:r w:rsidRPr="004A0E5B">
        <w:rPr>
          <w:rFonts w:ascii="仿宋_GB2312" w:eastAsia="仿宋_GB2312" w:cs="仿宋_GB2312" w:hint="eastAsia"/>
          <w:b/>
          <w:bCs/>
          <w:sz w:val="32"/>
          <w:szCs w:val="32"/>
        </w:rPr>
        <w:t>）安全生产对标准的需求</w:t>
      </w:r>
      <w:bookmarkEnd w:id="17"/>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安全生产是民爆行业发展重中之重，安全生产标准是贯彻落实国家安全生产法律法规、规范安全生产管理、固化安全生产技术的手段。目前民爆行业共有安全生产相关标准</w:t>
      </w:r>
      <w:r w:rsidRPr="004A0E5B">
        <w:rPr>
          <w:rFonts w:ascii="仿宋_GB2312" w:eastAsia="仿宋_GB2312" w:cs="仿宋_GB2312"/>
          <w:sz w:val="32"/>
          <w:szCs w:val="32"/>
        </w:rPr>
        <w:t>32</w:t>
      </w:r>
      <w:r w:rsidRPr="004A0E5B">
        <w:rPr>
          <w:rFonts w:ascii="仿宋_GB2312" w:eastAsia="仿宋_GB2312" w:cs="仿宋_GB2312" w:hint="eastAsia"/>
          <w:sz w:val="32"/>
          <w:szCs w:val="32"/>
        </w:rPr>
        <w:t>项，包括民用爆炸物品生产、销售企业安全管理规程，增雨防雹火箭弹、海上救生烟火信号产品生产安全技术条件，报废生产线销爆安全管理规程等。新的《安全生产法》等一系列与安全生产相关的法律法规制度相继出台。在当前民爆行业安全生产形势依然严峻，安全生产要求日益严格的背景下，民爆行业应加强安全技术研究和标准制定，制定满足生产、销售、爆破服务一体化发展的安全风险评估、隐患排查治理等标准，建立完善的安全生产管理标准体系。</w:t>
      </w:r>
    </w:p>
    <w:p w:rsidR="00093439" w:rsidRPr="004A0E5B" w:rsidRDefault="00093439" w:rsidP="00706A37">
      <w:pPr>
        <w:ind w:firstLineChars="200" w:firstLine="31680"/>
        <w:outlineLvl w:val="4"/>
        <w:rPr>
          <w:rFonts w:ascii="仿宋_GB2312" w:eastAsia="仿宋_GB2312" w:cs="Times New Roman"/>
          <w:b/>
          <w:bCs/>
          <w:sz w:val="32"/>
          <w:szCs w:val="32"/>
        </w:rPr>
      </w:pPr>
      <w:r w:rsidRPr="004A0E5B">
        <w:rPr>
          <w:rFonts w:ascii="仿宋_GB2312" w:eastAsia="仿宋_GB2312" w:cs="仿宋_GB2312" w:hint="eastAsia"/>
          <w:b/>
          <w:bCs/>
          <w:sz w:val="32"/>
          <w:szCs w:val="32"/>
        </w:rPr>
        <w:t>（</w:t>
      </w:r>
      <w:r w:rsidRPr="004A0E5B">
        <w:rPr>
          <w:rFonts w:ascii="仿宋_GB2312" w:eastAsia="仿宋_GB2312" w:cs="仿宋_GB2312"/>
          <w:b/>
          <w:bCs/>
          <w:sz w:val="32"/>
          <w:szCs w:val="32"/>
        </w:rPr>
        <w:t>5</w:t>
      </w:r>
      <w:r w:rsidRPr="004A0E5B">
        <w:rPr>
          <w:rFonts w:ascii="仿宋_GB2312" w:eastAsia="仿宋_GB2312" w:cs="仿宋_GB2312" w:hint="eastAsia"/>
          <w:b/>
          <w:bCs/>
          <w:sz w:val="32"/>
          <w:szCs w:val="32"/>
        </w:rPr>
        <w:t>）</w:t>
      </w:r>
      <w:bookmarkStart w:id="18" w:name="_Toc427845306"/>
      <w:r w:rsidRPr="004A0E5B">
        <w:rPr>
          <w:rFonts w:ascii="仿宋_GB2312" w:eastAsia="仿宋_GB2312" w:cs="仿宋_GB2312" w:hint="eastAsia"/>
          <w:b/>
          <w:bCs/>
          <w:sz w:val="32"/>
          <w:szCs w:val="32"/>
        </w:rPr>
        <w:t>节能减排、清洁生产对标准的需求</w:t>
      </w:r>
      <w:bookmarkEnd w:id="18"/>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目前，民爆行业在节能减排、清洁生产方面仅制定了一项标准：</w:t>
      </w:r>
      <w:r w:rsidRPr="004A0E5B">
        <w:rPr>
          <w:rFonts w:ascii="仿宋_GB2312" w:eastAsia="仿宋_GB2312" w:cs="仿宋_GB2312"/>
          <w:sz w:val="32"/>
          <w:szCs w:val="32"/>
        </w:rPr>
        <w:t>WJ/T 9080</w:t>
      </w:r>
      <w:r w:rsidRPr="004A0E5B">
        <w:rPr>
          <w:rFonts w:ascii="仿宋_GB2312" w:eastAsia="仿宋_GB2312" w:cs="仿宋_GB2312" w:hint="eastAsia"/>
          <w:sz w:val="32"/>
          <w:szCs w:val="32"/>
        </w:rPr>
        <w:t>－</w:t>
      </w:r>
      <w:r w:rsidRPr="004A0E5B">
        <w:rPr>
          <w:rFonts w:ascii="仿宋_GB2312" w:eastAsia="仿宋_GB2312" w:cs="仿宋_GB2312"/>
          <w:sz w:val="32"/>
          <w:szCs w:val="32"/>
        </w:rPr>
        <w:t>2013</w:t>
      </w:r>
      <w:r w:rsidRPr="004A0E5B">
        <w:rPr>
          <w:rFonts w:ascii="仿宋_GB2312" w:eastAsia="仿宋_GB2312" w:cs="仿宋_GB2312" w:hint="eastAsia"/>
          <w:sz w:val="32"/>
          <w:szCs w:val="32"/>
        </w:rPr>
        <w:t>《民用爆炸物品生产企业能耗通用要求》，相关的标准有</w:t>
      </w:r>
      <w:r w:rsidRPr="004A0E5B">
        <w:rPr>
          <w:rFonts w:ascii="仿宋_GB2312" w:eastAsia="仿宋_GB2312" w:cs="仿宋_GB2312"/>
          <w:sz w:val="32"/>
          <w:szCs w:val="32"/>
        </w:rPr>
        <w:t>GB14470.1-2002</w:t>
      </w:r>
      <w:r w:rsidRPr="004A0E5B">
        <w:rPr>
          <w:rFonts w:ascii="仿宋_GB2312" w:eastAsia="仿宋_GB2312" w:cs="仿宋_GB2312" w:hint="eastAsia"/>
          <w:sz w:val="32"/>
          <w:szCs w:val="32"/>
        </w:rPr>
        <w:t>《兵器工业水污染物排放标准</w:t>
      </w:r>
      <w:r w:rsidRPr="004A0E5B">
        <w:rPr>
          <w:rFonts w:ascii="仿宋_GB2312" w:eastAsia="仿宋_GB2312" w:cs="仿宋_GB2312"/>
          <w:sz w:val="32"/>
          <w:szCs w:val="32"/>
        </w:rPr>
        <w:t xml:space="preserve"> </w:t>
      </w:r>
      <w:r w:rsidRPr="004A0E5B">
        <w:rPr>
          <w:rFonts w:ascii="仿宋_GB2312" w:eastAsia="仿宋_GB2312" w:cs="仿宋_GB2312" w:hint="eastAsia"/>
          <w:sz w:val="32"/>
          <w:szCs w:val="32"/>
        </w:rPr>
        <w:t>火炸药》和</w:t>
      </w:r>
      <w:r w:rsidRPr="004A0E5B">
        <w:rPr>
          <w:rFonts w:ascii="仿宋_GB2312" w:eastAsia="仿宋_GB2312" w:cs="仿宋_GB2312"/>
          <w:sz w:val="32"/>
          <w:szCs w:val="32"/>
        </w:rPr>
        <w:t>GB14470.2-2002</w:t>
      </w:r>
      <w:r w:rsidRPr="004A0E5B">
        <w:rPr>
          <w:rFonts w:ascii="仿宋_GB2312" w:eastAsia="仿宋_GB2312" w:cs="仿宋_GB2312" w:hint="eastAsia"/>
          <w:sz w:val="32"/>
          <w:szCs w:val="32"/>
        </w:rPr>
        <w:t>《兵器工业水污染物排放标准</w:t>
      </w:r>
      <w:r w:rsidRPr="004A0E5B">
        <w:rPr>
          <w:rFonts w:ascii="仿宋_GB2312" w:eastAsia="仿宋_GB2312" w:cs="仿宋_GB2312"/>
          <w:sz w:val="32"/>
          <w:szCs w:val="32"/>
        </w:rPr>
        <w:t xml:space="preserve"> </w:t>
      </w:r>
      <w:r w:rsidRPr="004A0E5B">
        <w:rPr>
          <w:rFonts w:ascii="仿宋_GB2312" w:eastAsia="仿宋_GB2312" w:cs="仿宋_GB2312" w:hint="eastAsia"/>
          <w:sz w:val="32"/>
          <w:szCs w:val="32"/>
        </w:rPr>
        <w:t>火工药剂》。在工业废水综合治理和综合利用、污染物达标排放、淘汰落后产能等方面存在标准缺失。</w:t>
      </w:r>
    </w:p>
    <w:p w:rsidR="00093439" w:rsidRPr="004A0E5B" w:rsidRDefault="00093439" w:rsidP="00706A37">
      <w:pPr>
        <w:ind w:firstLineChars="200" w:firstLine="31680"/>
        <w:outlineLvl w:val="4"/>
        <w:rPr>
          <w:rFonts w:ascii="仿宋_GB2312" w:eastAsia="仿宋_GB2312" w:cs="Times New Roman"/>
          <w:b/>
          <w:bCs/>
          <w:sz w:val="32"/>
          <w:szCs w:val="32"/>
        </w:rPr>
      </w:pPr>
      <w:r w:rsidRPr="004A0E5B">
        <w:rPr>
          <w:rFonts w:ascii="仿宋_GB2312" w:eastAsia="仿宋_GB2312" w:cs="仿宋_GB2312" w:hint="eastAsia"/>
          <w:b/>
          <w:bCs/>
          <w:sz w:val="32"/>
          <w:szCs w:val="32"/>
        </w:rPr>
        <w:t>（</w:t>
      </w:r>
      <w:r w:rsidRPr="004A0E5B">
        <w:rPr>
          <w:rFonts w:ascii="仿宋_GB2312" w:eastAsia="仿宋_GB2312" w:cs="仿宋_GB2312"/>
          <w:b/>
          <w:bCs/>
          <w:sz w:val="32"/>
          <w:szCs w:val="32"/>
        </w:rPr>
        <w:t>6</w:t>
      </w:r>
      <w:r w:rsidRPr="004A0E5B">
        <w:rPr>
          <w:rFonts w:ascii="仿宋_GB2312" w:eastAsia="仿宋_GB2312" w:cs="仿宋_GB2312" w:hint="eastAsia"/>
          <w:b/>
          <w:bCs/>
          <w:sz w:val="32"/>
          <w:szCs w:val="32"/>
        </w:rPr>
        <w:t>）加强标准国际化工作的需求</w:t>
      </w:r>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国务院《深化标准化工作改革方案》（国发</w:t>
      </w:r>
      <w:r w:rsidRPr="004A0E5B">
        <w:rPr>
          <w:rFonts w:ascii="仿宋_GB2312" w:eastAsia="仿宋_GB2312" w:cs="仿宋_GB2312"/>
          <w:sz w:val="32"/>
          <w:szCs w:val="32"/>
        </w:rPr>
        <w:t>[2015]13</w:t>
      </w:r>
      <w:r w:rsidRPr="004A0E5B">
        <w:rPr>
          <w:rFonts w:ascii="仿宋_GB2312" w:eastAsia="仿宋_GB2312" w:cs="仿宋_GB2312" w:hint="eastAsia"/>
          <w:sz w:val="32"/>
          <w:szCs w:val="32"/>
        </w:rPr>
        <w:t>号）把“提高标准国际化水平”作为一项改革措施，要求加大国际标准跟踪、评估和转化力度，推动与主要贸易国之间的标准互认。</w:t>
      </w:r>
      <w:r w:rsidRPr="004A0E5B">
        <w:rPr>
          <w:rFonts w:ascii="仿宋_GB2312" w:eastAsia="仿宋_GB2312" w:cs="仿宋_GB2312"/>
          <w:sz w:val="32"/>
          <w:szCs w:val="32"/>
        </w:rPr>
        <w:t>2018</w:t>
      </w:r>
      <w:r w:rsidRPr="004A0E5B">
        <w:rPr>
          <w:rFonts w:ascii="仿宋_GB2312" w:eastAsia="仿宋_GB2312" w:cs="仿宋_GB2312" w:hint="eastAsia"/>
          <w:sz w:val="32"/>
          <w:szCs w:val="32"/>
        </w:rPr>
        <w:t>年要实现国际国内标准水平一致性程度显著提高，主要消费品领域与国际标准一致性程度达到</w:t>
      </w:r>
      <w:r w:rsidRPr="004A0E5B">
        <w:rPr>
          <w:rFonts w:ascii="仿宋_GB2312" w:eastAsia="仿宋_GB2312" w:cs="仿宋_GB2312"/>
          <w:sz w:val="32"/>
          <w:szCs w:val="32"/>
        </w:rPr>
        <w:t>95%</w:t>
      </w:r>
      <w:r w:rsidRPr="004A0E5B">
        <w:rPr>
          <w:rFonts w:ascii="仿宋_GB2312" w:eastAsia="仿宋_GB2312" w:cs="仿宋_GB2312" w:hint="eastAsia"/>
          <w:sz w:val="32"/>
          <w:szCs w:val="32"/>
        </w:rPr>
        <w:t>以上。《国家标准化体系建设发展规划（</w:t>
      </w:r>
      <w:r w:rsidRPr="004A0E5B">
        <w:rPr>
          <w:rFonts w:ascii="仿宋_GB2312" w:eastAsia="仿宋_GB2312" w:cs="仿宋_GB2312"/>
          <w:sz w:val="32"/>
          <w:szCs w:val="32"/>
        </w:rPr>
        <w:t>2016-2020</w:t>
      </w:r>
      <w:r w:rsidRPr="004A0E5B">
        <w:rPr>
          <w:rFonts w:ascii="仿宋_GB2312" w:eastAsia="仿宋_GB2312" w:cs="仿宋_GB2312" w:hint="eastAsia"/>
          <w:sz w:val="32"/>
          <w:szCs w:val="32"/>
        </w:rPr>
        <w:t>）》把“加强国际标准化工作”作为一项主要任务，把“中国标准走出去”作为一项重大工程。今后，民爆行业应加大国际标准跟踪、评估和转化力度，提升民爆行业标准国际化水平。</w:t>
      </w:r>
    </w:p>
    <w:p w:rsidR="00093439" w:rsidRPr="004A0E5B" w:rsidRDefault="00093439" w:rsidP="00706A37">
      <w:pPr>
        <w:ind w:firstLineChars="200" w:firstLine="31680"/>
        <w:outlineLvl w:val="3"/>
        <w:rPr>
          <w:rFonts w:ascii="仿宋_GB2312" w:eastAsia="仿宋_GB2312" w:cs="Times New Roman"/>
          <w:b/>
          <w:bCs/>
          <w:sz w:val="32"/>
          <w:szCs w:val="32"/>
        </w:rPr>
      </w:pPr>
      <w:bookmarkStart w:id="19" w:name="_Toc427845309"/>
      <w:r w:rsidRPr="004A0E5B">
        <w:rPr>
          <w:rFonts w:ascii="仿宋_GB2312" w:eastAsia="仿宋_GB2312" w:cs="仿宋_GB2312"/>
          <w:b/>
          <w:bCs/>
          <w:sz w:val="32"/>
          <w:szCs w:val="32"/>
        </w:rPr>
        <w:t>3.</w:t>
      </w:r>
      <w:r w:rsidRPr="004A0E5B">
        <w:rPr>
          <w:rFonts w:ascii="仿宋_GB2312" w:eastAsia="仿宋_GB2312" w:cs="仿宋_GB2312" w:hint="eastAsia"/>
          <w:b/>
          <w:bCs/>
          <w:sz w:val="32"/>
          <w:szCs w:val="32"/>
        </w:rPr>
        <w:t>基本原则</w:t>
      </w:r>
      <w:bookmarkEnd w:id="19"/>
    </w:p>
    <w:p w:rsidR="00093439" w:rsidRPr="004A0E5B" w:rsidRDefault="00093439" w:rsidP="00706A37">
      <w:pPr>
        <w:ind w:firstLineChars="200" w:firstLine="31680"/>
        <w:outlineLvl w:val="4"/>
        <w:rPr>
          <w:rFonts w:ascii="仿宋_GB2312" w:eastAsia="仿宋_GB2312" w:cs="Times New Roman"/>
          <w:b/>
          <w:bCs/>
          <w:sz w:val="32"/>
          <w:szCs w:val="32"/>
        </w:rPr>
      </w:pPr>
      <w:r w:rsidRPr="004A0E5B">
        <w:rPr>
          <w:rFonts w:ascii="仿宋_GB2312" w:eastAsia="仿宋_GB2312" w:cs="仿宋_GB2312" w:hint="eastAsia"/>
          <w:b/>
          <w:bCs/>
          <w:sz w:val="32"/>
          <w:szCs w:val="32"/>
        </w:rPr>
        <w:t>（</w:t>
      </w:r>
      <w:r w:rsidRPr="004A0E5B">
        <w:rPr>
          <w:rFonts w:ascii="仿宋_GB2312" w:eastAsia="仿宋_GB2312" w:cs="仿宋_GB2312"/>
          <w:b/>
          <w:bCs/>
          <w:sz w:val="32"/>
          <w:szCs w:val="32"/>
        </w:rPr>
        <w:t>1</w:t>
      </w:r>
      <w:r w:rsidRPr="004A0E5B">
        <w:rPr>
          <w:rFonts w:ascii="仿宋_GB2312" w:eastAsia="仿宋_GB2312" w:cs="仿宋_GB2312" w:hint="eastAsia"/>
          <w:b/>
          <w:bCs/>
          <w:sz w:val="32"/>
          <w:szCs w:val="32"/>
        </w:rPr>
        <w:t>）统筹规划、服务行业</w:t>
      </w:r>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民爆标准体系的构建，应当服从和服务于民爆产业发展的需要，做好全行业的统筹规划工作，以标准规范行业管理，以标准促进技术进步，以标准保障安全生产，以标准提升产品质量水平。</w:t>
      </w:r>
    </w:p>
    <w:p w:rsidR="00093439" w:rsidRPr="004A0E5B" w:rsidRDefault="00093439" w:rsidP="00706A37">
      <w:pPr>
        <w:ind w:firstLineChars="200" w:firstLine="31680"/>
        <w:outlineLvl w:val="4"/>
        <w:rPr>
          <w:rFonts w:ascii="仿宋_GB2312" w:eastAsia="仿宋_GB2312" w:cs="Times New Roman"/>
          <w:b/>
          <w:bCs/>
          <w:sz w:val="32"/>
          <w:szCs w:val="32"/>
        </w:rPr>
      </w:pPr>
      <w:r w:rsidRPr="004A0E5B">
        <w:rPr>
          <w:rFonts w:ascii="仿宋_GB2312" w:eastAsia="仿宋_GB2312" w:cs="仿宋_GB2312" w:hint="eastAsia"/>
          <w:b/>
          <w:bCs/>
          <w:sz w:val="32"/>
          <w:szCs w:val="32"/>
        </w:rPr>
        <w:t>（</w:t>
      </w:r>
      <w:r w:rsidRPr="004A0E5B">
        <w:rPr>
          <w:rFonts w:ascii="仿宋_GB2312" w:eastAsia="仿宋_GB2312" w:cs="仿宋_GB2312"/>
          <w:b/>
          <w:bCs/>
          <w:sz w:val="32"/>
          <w:szCs w:val="32"/>
        </w:rPr>
        <w:t>2</w:t>
      </w:r>
      <w:r w:rsidRPr="004A0E5B">
        <w:rPr>
          <w:rFonts w:ascii="仿宋_GB2312" w:eastAsia="仿宋_GB2312" w:cs="仿宋_GB2312" w:hint="eastAsia"/>
          <w:b/>
          <w:bCs/>
          <w:sz w:val="32"/>
          <w:szCs w:val="32"/>
        </w:rPr>
        <w:t>）立足全局，强化基础</w:t>
      </w:r>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民爆标准体系应当尽量全面地涵盖行业内各方面的内容，这就要求我们站在全行业的高度，划分好各层次标准的内容。同时，要加强民爆行业标准化工作基础的研究，为标准化工作的全面开展提供强有力的基础支撑。</w:t>
      </w:r>
    </w:p>
    <w:p w:rsidR="00093439" w:rsidRPr="004A0E5B" w:rsidRDefault="00093439" w:rsidP="00706A37">
      <w:pPr>
        <w:ind w:firstLineChars="200" w:firstLine="31680"/>
        <w:outlineLvl w:val="4"/>
        <w:rPr>
          <w:rFonts w:ascii="仿宋_GB2312" w:eastAsia="仿宋_GB2312" w:cs="Times New Roman"/>
          <w:b/>
          <w:bCs/>
          <w:sz w:val="32"/>
          <w:szCs w:val="32"/>
        </w:rPr>
      </w:pPr>
      <w:r w:rsidRPr="004A0E5B">
        <w:rPr>
          <w:rFonts w:ascii="仿宋_GB2312" w:eastAsia="仿宋_GB2312" w:cs="仿宋_GB2312" w:hint="eastAsia"/>
          <w:b/>
          <w:bCs/>
          <w:sz w:val="32"/>
          <w:szCs w:val="32"/>
        </w:rPr>
        <w:t>（</w:t>
      </w:r>
      <w:r w:rsidRPr="004A0E5B">
        <w:rPr>
          <w:rFonts w:ascii="仿宋_GB2312" w:eastAsia="仿宋_GB2312" w:cs="仿宋_GB2312"/>
          <w:b/>
          <w:bCs/>
          <w:sz w:val="32"/>
          <w:szCs w:val="32"/>
        </w:rPr>
        <w:t>3</w:t>
      </w:r>
      <w:r w:rsidRPr="004A0E5B">
        <w:rPr>
          <w:rFonts w:ascii="仿宋_GB2312" w:eastAsia="仿宋_GB2312" w:cs="仿宋_GB2312" w:hint="eastAsia"/>
          <w:b/>
          <w:bCs/>
          <w:sz w:val="32"/>
          <w:szCs w:val="32"/>
        </w:rPr>
        <w:t>）结合国情，接轨国际</w:t>
      </w:r>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民爆标准体系得构建离不开我国的具体国情，同时也应当力求符合国际通行规则，与国际接轨。因此，要广泛、深入地分析研究民爆行业相关的国际标准和国外先进标准，结合国情积极采用国际标准和国外先进标准，加快民爆标准与国际标准接轨的步伐，提升我国民爆行业的国际竞争力。</w:t>
      </w:r>
    </w:p>
    <w:p w:rsidR="00093439" w:rsidRPr="004A0E5B" w:rsidRDefault="00093439" w:rsidP="00706A37">
      <w:pPr>
        <w:ind w:firstLineChars="200" w:firstLine="31680"/>
        <w:outlineLvl w:val="4"/>
        <w:rPr>
          <w:rFonts w:ascii="仿宋_GB2312" w:eastAsia="仿宋_GB2312" w:cs="Times New Roman"/>
          <w:b/>
          <w:bCs/>
          <w:sz w:val="32"/>
          <w:szCs w:val="32"/>
        </w:rPr>
      </w:pPr>
      <w:r w:rsidRPr="004A0E5B">
        <w:rPr>
          <w:rFonts w:ascii="仿宋_GB2312" w:eastAsia="仿宋_GB2312" w:cs="仿宋_GB2312" w:hint="eastAsia"/>
          <w:b/>
          <w:bCs/>
          <w:sz w:val="32"/>
          <w:szCs w:val="32"/>
        </w:rPr>
        <w:t>（</w:t>
      </w:r>
      <w:r w:rsidRPr="004A0E5B">
        <w:rPr>
          <w:rFonts w:ascii="仿宋_GB2312" w:eastAsia="仿宋_GB2312" w:cs="仿宋_GB2312"/>
          <w:b/>
          <w:bCs/>
          <w:sz w:val="32"/>
          <w:szCs w:val="32"/>
        </w:rPr>
        <w:t>4</w:t>
      </w:r>
      <w:r w:rsidRPr="004A0E5B">
        <w:rPr>
          <w:rFonts w:ascii="仿宋_GB2312" w:eastAsia="仿宋_GB2312" w:cs="仿宋_GB2312" w:hint="eastAsia"/>
          <w:b/>
          <w:bCs/>
          <w:sz w:val="32"/>
          <w:szCs w:val="32"/>
        </w:rPr>
        <w:t>）突出重点，分清层次</w:t>
      </w:r>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一个标准体系中所涵盖的标准数目非常多，要把这些标准全部建立起来需要很长一段时间，因此，我们要集中有限资源，突出重点领域、重点技术，选取有代表性的、有推动作用的、发展成熟的工作项目，开展重点标准制、修订及研究工作，集中解决民爆行业发展中急需解决的关键问题和共性问题。</w:t>
      </w:r>
    </w:p>
    <w:p w:rsidR="00093439" w:rsidRPr="004A0E5B" w:rsidRDefault="00093439" w:rsidP="00706A37">
      <w:pPr>
        <w:ind w:firstLineChars="200" w:firstLine="31680"/>
        <w:outlineLvl w:val="3"/>
        <w:rPr>
          <w:rFonts w:ascii="仿宋_GB2312" w:eastAsia="仿宋_GB2312" w:cs="Times New Roman"/>
          <w:b/>
          <w:bCs/>
          <w:sz w:val="32"/>
          <w:szCs w:val="32"/>
        </w:rPr>
      </w:pPr>
      <w:bookmarkStart w:id="20" w:name="_Toc347240821"/>
      <w:bookmarkStart w:id="21" w:name="_Toc427845310"/>
      <w:r w:rsidRPr="004A0E5B">
        <w:rPr>
          <w:rFonts w:ascii="仿宋_GB2312" w:eastAsia="仿宋_GB2312" w:cs="仿宋_GB2312"/>
          <w:b/>
          <w:bCs/>
          <w:sz w:val="32"/>
          <w:szCs w:val="32"/>
        </w:rPr>
        <w:t>4.</w:t>
      </w:r>
      <w:r w:rsidRPr="004A0E5B">
        <w:rPr>
          <w:rFonts w:ascii="仿宋_GB2312" w:eastAsia="仿宋_GB2312" w:cs="仿宋_GB2312" w:hint="eastAsia"/>
          <w:b/>
          <w:bCs/>
          <w:sz w:val="32"/>
          <w:szCs w:val="32"/>
        </w:rPr>
        <w:t>体系目标</w:t>
      </w:r>
      <w:bookmarkEnd w:id="20"/>
      <w:bookmarkEnd w:id="21"/>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w:t>
      </w:r>
      <w:r w:rsidRPr="004A0E5B">
        <w:rPr>
          <w:rFonts w:ascii="仿宋_GB2312" w:eastAsia="仿宋_GB2312" w:cs="仿宋_GB2312"/>
          <w:sz w:val="32"/>
          <w:szCs w:val="32"/>
        </w:rPr>
        <w:t>1</w:t>
      </w:r>
      <w:r w:rsidRPr="004A0E5B">
        <w:rPr>
          <w:rFonts w:ascii="仿宋_GB2312" w:eastAsia="仿宋_GB2312" w:cs="仿宋_GB2312" w:hint="eastAsia"/>
          <w:sz w:val="32"/>
          <w:szCs w:val="32"/>
        </w:rPr>
        <w:t>）优化体系结构，使其更加适应行业管理需要，促进技术进步，保障安全生产，提升产品质量水平。</w:t>
      </w:r>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w:t>
      </w:r>
      <w:r w:rsidRPr="004A0E5B">
        <w:rPr>
          <w:rFonts w:ascii="仿宋_GB2312" w:eastAsia="仿宋_GB2312" w:cs="仿宋_GB2312"/>
          <w:sz w:val="32"/>
          <w:szCs w:val="32"/>
        </w:rPr>
        <w:t>2</w:t>
      </w:r>
      <w:r w:rsidRPr="004A0E5B">
        <w:rPr>
          <w:rFonts w:ascii="仿宋_GB2312" w:eastAsia="仿宋_GB2312" w:cs="仿宋_GB2312" w:hint="eastAsia"/>
          <w:sz w:val="32"/>
          <w:szCs w:val="32"/>
        </w:rPr>
        <w:t>）继续开展产品、试验方法标准的整合和制修订，完善安全生产、节能环保标准，初步建立自动化、智能化装备标准子体系。形成内容全面、精炼、有效的标准体系。</w:t>
      </w:r>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w:t>
      </w:r>
      <w:r w:rsidRPr="004A0E5B">
        <w:rPr>
          <w:rFonts w:ascii="仿宋_GB2312" w:eastAsia="仿宋_GB2312" w:cs="仿宋_GB2312"/>
          <w:sz w:val="32"/>
          <w:szCs w:val="32"/>
        </w:rPr>
        <w:t>3</w:t>
      </w:r>
      <w:r w:rsidRPr="004A0E5B">
        <w:rPr>
          <w:rFonts w:ascii="仿宋_GB2312" w:eastAsia="仿宋_GB2312" w:cs="仿宋_GB2312" w:hint="eastAsia"/>
          <w:sz w:val="32"/>
          <w:szCs w:val="32"/>
        </w:rPr>
        <w:t>）提高国际国外标准采标率，促使我国民爆行业标准逐步与国际、国外先进水平接轨，提高标准技术水平，促进产品国际贸易。同时，促进我国民爆行业标准向国际标准发展，增加我国民用爆炸物品在国际上的话语权。</w:t>
      </w:r>
    </w:p>
    <w:p w:rsidR="00093439" w:rsidRPr="004A0E5B" w:rsidRDefault="00093439" w:rsidP="00706A37">
      <w:pPr>
        <w:ind w:firstLineChars="200" w:firstLine="31680"/>
        <w:outlineLvl w:val="1"/>
        <w:rPr>
          <w:rFonts w:ascii="楷体" w:eastAsia="楷体" w:hAnsi="楷体" w:cs="Times New Roman"/>
          <w:b/>
          <w:bCs/>
          <w:sz w:val="32"/>
          <w:szCs w:val="32"/>
        </w:rPr>
      </w:pPr>
      <w:bookmarkStart w:id="22" w:name="_Toc480200895"/>
      <w:r w:rsidRPr="004A0E5B">
        <w:rPr>
          <w:rFonts w:ascii="楷体" w:eastAsia="楷体" w:hAnsi="楷体" w:cs="楷体" w:hint="eastAsia"/>
          <w:b/>
          <w:bCs/>
          <w:sz w:val="32"/>
          <w:szCs w:val="32"/>
        </w:rPr>
        <w:t>（二）标准体系的框架结构和说明</w:t>
      </w:r>
      <w:bookmarkEnd w:id="22"/>
    </w:p>
    <w:p w:rsidR="00093439" w:rsidRPr="004A0E5B" w:rsidRDefault="00093439" w:rsidP="00706A37">
      <w:pPr>
        <w:ind w:firstLineChars="200" w:firstLine="31680"/>
        <w:rPr>
          <w:rFonts w:ascii="Times New Roman" w:eastAsia="仿宋_GB2312" w:hAnsi="Times New Roman" w:cs="Times New Roman"/>
          <w:sz w:val="32"/>
          <w:szCs w:val="32"/>
        </w:rPr>
      </w:pPr>
      <w:r w:rsidRPr="004A0E5B">
        <w:rPr>
          <w:rFonts w:ascii="Times New Roman" w:eastAsia="仿宋_GB2312" w:hAnsi="Times New Roman" w:cs="仿宋_GB2312" w:hint="eastAsia"/>
          <w:sz w:val="32"/>
          <w:szCs w:val="32"/>
        </w:rPr>
        <w:t>民爆行业标准体系框架结构见图</w:t>
      </w:r>
      <w:r w:rsidRPr="004A0E5B">
        <w:rPr>
          <w:rFonts w:ascii="Times New Roman" w:eastAsia="仿宋_GB2312" w:hAnsi="Times New Roman" w:cs="Times New Roman"/>
          <w:sz w:val="32"/>
          <w:szCs w:val="32"/>
        </w:rPr>
        <w:t>1</w:t>
      </w:r>
      <w:r w:rsidRPr="004A0E5B">
        <w:rPr>
          <w:rFonts w:ascii="Times New Roman" w:eastAsia="仿宋_GB2312" w:hAnsi="Times New Roman" w:cs="仿宋_GB2312" w:hint="eastAsia"/>
          <w:sz w:val="32"/>
          <w:szCs w:val="32"/>
        </w:rPr>
        <w:t>。体系编号规则见图</w:t>
      </w:r>
      <w:r w:rsidRPr="004A0E5B">
        <w:rPr>
          <w:rFonts w:ascii="Times New Roman" w:eastAsia="仿宋_GB2312" w:hAnsi="Times New Roman" w:cs="Times New Roman"/>
          <w:sz w:val="32"/>
          <w:szCs w:val="32"/>
        </w:rPr>
        <w:t>2</w:t>
      </w:r>
      <w:r w:rsidRPr="004A0E5B">
        <w:rPr>
          <w:rFonts w:ascii="Times New Roman" w:eastAsia="仿宋_GB2312" w:hAnsi="Times New Roman" w:cs="仿宋_GB2312" w:hint="eastAsia"/>
          <w:sz w:val="32"/>
          <w:szCs w:val="32"/>
        </w:rPr>
        <w:t>。</w:t>
      </w:r>
    </w:p>
    <w:p w:rsidR="00093439" w:rsidRPr="004A0E5B" w:rsidRDefault="00093439" w:rsidP="00706A37">
      <w:pPr>
        <w:ind w:firstLineChars="200" w:firstLine="31680"/>
        <w:rPr>
          <w:rFonts w:ascii="Times New Roman" w:eastAsia="仿宋_GB2312" w:hAnsi="Times New Roman" w:cs="Times New Roman"/>
          <w:sz w:val="32"/>
          <w:szCs w:val="32"/>
        </w:rPr>
      </w:pPr>
      <w:r w:rsidRPr="004A0E5B">
        <w:rPr>
          <w:rFonts w:ascii="Times New Roman" w:eastAsia="仿宋_GB2312" w:hAnsi="Times New Roman" w:cs="仿宋_GB2312" w:hint="eastAsia"/>
          <w:sz w:val="32"/>
          <w:szCs w:val="32"/>
        </w:rPr>
        <w:t>根据民爆行业所涉及的产品类别，民爆行业标准体系分为七个领域，即通用（涉及两种及以上产品种类）、工业炸药及炸药制品、工业雷管、工业索类火工品、油气井用爆炸物品、其他民用爆炸物品和主要原材料、辅料。按照标准发挥的作用又分为基础通用、关键技术和行业管理三个子体系。其中：</w:t>
      </w:r>
    </w:p>
    <w:p w:rsidR="00093439" w:rsidRPr="004A0E5B" w:rsidRDefault="00093439" w:rsidP="00706A37">
      <w:pPr>
        <w:ind w:firstLineChars="200" w:firstLine="31680"/>
        <w:rPr>
          <w:rFonts w:ascii="Times New Roman" w:eastAsia="仿宋_GB2312" w:hAnsi="Times New Roman" w:cs="Times New Roman"/>
          <w:sz w:val="32"/>
          <w:szCs w:val="32"/>
        </w:rPr>
      </w:pPr>
      <w:r w:rsidRPr="004A0E5B">
        <w:rPr>
          <w:rFonts w:ascii="Times New Roman" w:eastAsia="仿宋_GB2312" w:hAnsi="Times New Roman" w:cs="仿宋_GB2312" w:hint="eastAsia"/>
          <w:sz w:val="32"/>
          <w:szCs w:val="32"/>
        </w:rPr>
        <w:t>（</w:t>
      </w:r>
      <w:r w:rsidRPr="004A0E5B">
        <w:rPr>
          <w:rFonts w:ascii="Times New Roman" w:eastAsia="仿宋_GB2312" w:hAnsi="Times New Roman" w:cs="Times New Roman"/>
          <w:sz w:val="32"/>
          <w:szCs w:val="32"/>
        </w:rPr>
        <w:t>1</w:t>
      </w:r>
      <w:r w:rsidRPr="004A0E5B">
        <w:rPr>
          <w:rFonts w:ascii="Times New Roman" w:eastAsia="仿宋_GB2312" w:hAnsi="Times New Roman" w:cs="仿宋_GB2312" w:hint="eastAsia"/>
          <w:sz w:val="32"/>
          <w:szCs w:val="32"/>
        </w:rPr>
        <w:t>）基础通用标准，包括术语、分类、命名、代码标准，标志、标识标准及其他基础通用标准，是制定其他标准和实施行业管理的基础。</w:t>
      </w:r>
    </w:p>
    <w:p w:rsidR="00093439" w:rsidRPr="004A0E5B" w:rsidRDefault="00093439" w:rsidP="00706A37">
      <w:pPr>
        <w:ind w:firstLineChars="200" w:firstLine="31680"/>
        <w:rPr>
          <w:rFonts w:ascii="Times New Roman" w:eastAsia="仿宋_GB2312" w:hAnsi="Times New Roman" w:cs="Times New Roman"/>
          <w:sz w:val="32"/>
          <w:szCs w:val="32"/>
        </w:rPr>
      </w:pPr>
      <w:r w:rsidRPr="004A0E5B">
        <w:rPr>
          <w:rFonts w:ascii="Times New Roman" w:eastAsia="仿宋_GB2312" w:hAnsi="Times New Roman" w:cs="仿宋_GB2312" w:hint="eastAsia"/>
          <w:sz w:val="32"/>
          <w:szCs w:val="32"/>
        </w:rPr>
        <w:t>（</w:t>
      </w:r>
      <w:r w:rsidRPr="004A0E5B">
        <w:rPr>
          <w:rFonts w:ascii="Times New Roman" w:eastAsia="仿宋_GB2312" w:hAnsi="Times New Roman" w:cs="Times New Roman"/>
          <w:sz w:val="32"/>
          <w:szCs w:val="32"/>
        </w:rPr>
        <w:t>2</w:t>
      </w:r>
      <w:r w:rsidRPr="004A0E5B">
        <w:rPr>
          <w:rFonts w:ascii="Times New Roman" w:eastAsia="仿宋_GB2312" w:hAnsi="Times New Roman" w:cs="仿宋_GB2312" w:hint="eastAsia"/>
          <w:sz w:val="32"/>
          <w:szCs w:val="32"/>
        </w:rPr>
        <w:t>）关键技术标准，包括产品标准，检验检测、试验方法标准，工艺装备、智能制造标准及其他关键技术标准，是保证民爆行业产品质量、体现技术水平的一类标准。</w:t>
      </w:r>
    </w:p>
    <w:p w:rsidR="00093439" w:rsidRPr="004A0E5B" w:rsidRDefault="00093439" w:rsidP="00706A37">
      <w:pPr>
        <w:ind w:firstLineChars="200" w:firstLine="31680"/>
        <w:rPr>
          <w:rFonts w:ascii="Times New Roman" w:eastAsia="仿宋_GB2312" w:hAnsi="Times New Roman" w:cs="Times New Roman"/>
          <w:sz w:val="32"/>
          <w:szCs w:val="32"/>
        </w:rPr>
      </w:pPr>
      <w:r w:rsidRPr="004A0E5B">
        <w:rPr>
          <w:rFonts w:ascii="Times New Roman" w:eastAsia="仿宋_GB2312" w:hAnsi="Times New Roman" w:cs="仿宋_GB2312" w:hint="eastAsia"/>
          <w:b/>
          <w:bCs/>
          <w:sz w:val="32"/>
          <w:szCs w:val="32"/>
        </w:rPr>
        <w:t>产品标准</w:t>
      </w:r>
      <w:r w:rsidRPr="004A0E5B">
        <w:rPr>
          <w:rFonts w:ascii="Times New Roman" w:eastAsia="仿宋_GB2312" w:hAnsi="Times New Roman" w:cs="仿宋_GB2312" w:hint="eastAsia"/>
          <w:sz w:val="32"/>
          <w:szCs w:val="32"/>
        </w:rPr>
        <w:t>，包括工业炸药、工业炸药制品、工业雷管、工业索类火工品、油气井用爆炸物品、其他民用爆炸物品及主要原材料、辅料标准，每类产品均有一个通用技术要求，规定每类产品与安全、环保等方面的指标要求。</w:t>
      </w:r>
    </w:p>
    <w:p w:rsidR="00093439" w:rsidRPr="004A0E5B" w:rsidRDefault="00093439" w:rsidP="00706A37">
      <w:pPr>
        <w:ind w:firstLineChars="200" w:firstLine="31680"/>
        <w:rPr>
          <w:rFonts w:ascii="Times New Roman" w:eastAsia="仿宋_GB2312" w:hAnsi="Times New Roman" w:cs="Times New Roman"/>
          <w:sz w:val="32"/>
          <w:szCs w:val="32"/>
        </w:rPr>
      </w:pPr>
      <w:r w:rsidRPr="004A0E5B">
        <w:rPr>
          <w:rFonts w:ascii="Times New Roman" w:eastAsia="仿宋_GB2312" w:hAnsi="Times New Roman" w:cs="仿宋_GB2312" w:hint="eastAsia"/>
          <w:b/>
          <w:bCs/>
          <w:sz w:val="32"/>
          <w:szCs w:val="32"/>
        </w:rPr>
        <w:t>检验检测、试验方法标准</w:t>
      </w:r>
      <w:r w:rsidRPr="004A0E5B">
        <w:rPr>
          <w:rFonts w:ascii="Times New Roman" w:eastAsia="仿宋_GB2312" w:hAnsi="Times New Roman" w:cs="仿宋_GB2312" w:hint="eastAsia"/>
          <w:sz w:val="32"/>
          <w:szCs w:val="32"/>
        </w:rPr>
        <w:t>，与产品标准配套的检验检测、试验方法标准。</w:t>
      </w:r>
    </w:p>
    <w:p w:rsidR="00093439" w:rsidRPr="004A0E5B" w:rsidRDefault="00093439" w:rsidP="00706A37">
      <w:pPr>
        <w:ind w:firstLineChars="200" w:firstLine="31680"/>
        <w:rPr>
          <w:rFonts w:ascii="Times New Roman" w:eastAsia="仿宋_GB2312" w:hAnsi="Times New Roman" w:cs="Times New Roman"/>
          <w:sz w:val="32"/>
          <w:szCs w:val="32"/>
        </w:rPr>
      </w:pPr>
      <w:r w:rsidRPr="004A0E5B">
        <w:rPr>
          <w:rFonts w:ascii="Times New Roman" w:eastAsia="仿宋_GB2312" w:hAnsi="Times New Roman" w:cs="仿宋_GB2312" w:hint="eastAsia"/>
          <w:b/>
          <w:bCs/>
          <w:sz w:val="32"/>
          <w:szCs w:val="32"/>
        </w:rPr>
        <w:t>工艺装备、智能制造标准</w:t>
      </w:r>
      <w:r w:rsidRPr="004A0E5B">
        <w:rPr>
          <w:rFonts w:ascii="Times New Roman" w:eastAsia="仿宋_GB2312" w:hAnsi="Times New Roman" w:cs="仿宋_GB2312" w:hint="eastAsia"/>
          <w:sz w:val="32"/>
          <w:szCs w:val="32"/>
        </w:rPr>
        <w:t>，民用爆炸物品生产涉及的主要工艺、关键设备以及智能制造相关的互联互通、数据采集传输等方面的标准。</w:t>
      </w:r>
    </w:p>
    <w:p w:rsidR="00093439" w:rsidRPr="004A0E5B" w:rsidRDefault="00093439" w:rsidP="00706A37">
      <w:pPr>
        <w:ind w:firstLineChars="200" w:firstLine="31680"/>
        <w:rPr>
          <w:rFonts w:ascii="Times New Roman" w:eastAsia="仿宋_GB2312" w:hAnsi="Times New Roman" w:cs="Times New Roman"/>
          <w:sz w:val="32"/>
          <w:szCs w:val="32"/>
        </w:rPr>
      </w:pPr>
      <w:r w:rsidRPr="004A0E5B">
        <w:rPr>
          <w:rFonts w:ascii="Times New Roman" w:eastAsia="仿宋_GB2312" w:hAnsi="Times New Roman" w:cs="仿宋_GB2312" w:hint="eastAsia"/>
          <w:sz w:val="32"/>
          <w:szCs w:val="32"/>
        </w:rPr>
        <w:t>（</w:t>
      </w:r>
      <w:r w:rsidRPr="004A0E5B">
        <w:rPr>
          <w:rFonts w:ascii="Times New Roman" w:eastAsia="仿宋_GB2312" w:hAnsi="Times New Roman" w:cs="Times New Roman"/>
          <w:sz w:val="32"/>
          <w:szCs w:val="32"/>
        </w:rPr>
        <w:t>3</w:t>
      </w:r>
      <w:r w:rsidRPr="004A0E5B">
        <w:rPr>
          <w:rFonts w:ascii="Times New Roman" w:eastAsia="仿宋_GB2312" w:hAnsi="Times New Roman" w:cs="仿宋_GB2312" w:hint="eastAsia"/>
          <w:sz w:val="32"/>
          <w:szCs w:val="32"/>
        </w:rPr>
        <w:t>）行业管理标准，包括工程建设、安全生产与职业健康、节能与综合利用及其他行业管理标准，是实施行业监管，保障民爆行业安全健康发展的一类标准。</w:t>
      </w:r>
    </w:p>
    <w:p w:rsidR="00093439" w:rsidRPr="004A0E5B" w:rsidRDefault="00093439" w:rsidP="00706A37">
      <w:pPr>
        <w:ind w:firstLineChars="200" w:firstLine="31680"/>
        <w:rPr>
          <w:rFonts w:ascii="Times New Roman" w:eastAsia="仿宋_GB2312" w:hAnsi="Times New Roman" w:cs="Times New Roman"/>
          <w:sz w:val="32"/>
          <w:szCs w:val="32"/>
        </w:rPr>
      </w:pPr>
      <w:r w:rsidRPr="004A0E5B">
        <w:rPr>
          <w:rFonts w:ascii="Times New Roman" w:eastAsia="仿宋_GB2312" w:hAnsi="Times New Roman" w:cs="仿宋_GB2312" w:hint="eastAsia"/>
          <w:b/>
          <w:bCs/>
          <w:sz w:val="32"/>
          <w:szCs w:val="32"/>
        </w:rPr>
        <w:t>工程建设标准，</w:t>
      </w:r>
      <w:r w:rsidRPr="004A0E5B">
        <w:rPr>
          <w:rFonts w:ascii="Times New Roman" w:eastAsia="仿宋_GB2312" w:hAnsi="Times New Roman" w:cs="仿宋_GB2312" w:hint="eastAsia"/>
          <w:sz w:val="32"/>
          <w:szCs w:val="32"/>
        </w:rPr>
        <w:t>是民爆行业厂房、库房等设施建设的重要依据，也是实施行业准入重点关注的方面。</w:t>
      </w:r>
    </w:p>
    <w:p w:rsidR="00093439" w:rsidRPr="004A0E5B" w:rsidRDefault="00093439" w:rsidP="00706A37">
      <w:pPr>
        <w:ind w:firstLineChars="200" w:firstLine="31680"/>
        <w:rPr>
          <w:rFonts w:ascii="Times New Roman" w:eastAsia="仿宋_GB2312" w:hAnsi="Times New Roman" w:cs="Times New Roman"/>
          <w:sz w:val="32"/>
          <w:szCs w:val="32"/>
        </w:rPr>
      </w:pPr>
      <w:r w:rsidRPr="004A0E5B">
        <w:rPr>
          <w:rFonts w:ascii="Times New Roman" w:eastAsia="仿宋_GB2312" w:hAnsi="Times New Roman" w:cs="仿宋_GB2312" w:hint="eastAsia"/>
          <w:b/>
          <w:bCs/>
          <w:sz w:val="32"/>
          <w:szCs w:val="32"/>
        </w:rPr>
        <w:t>安全生产与职业健康标准，安全生产</w:t>
      </w:r>
      <w:r w:rsidRPr="004A0E5B">
        <w:rPr>
          <w:rFonts w:ascii="Times New Roman" w:eastAsia="仿宋_GB2312" w:hAnsi="Times New Roman" w:cs="仿宋_GB2312" w:hint="eastAsia"/>
          <w:sz w:val="32"/>
          <w:szCs w:val="32"/>
        </w:rPr>
        <w:t>是民爆行业的重中之重，这方面的标准贯穿民爆产品生产、销售、储存、运输、销毁的全寿命周期，涵盖综合管理、风险管理、隐患判定、应急管理、事故管理等方面内容。</w:t>
      </w:r>
      <w:r w:rsidRPr="004A0E5B">
        <w:rPr>
          <w:rFonts w:ascii="Times New Roman" w:eastAsia="仿宋_GB2312" w:hAnsi="Times New Roman" w:cs="仿宋_GB2312" w:hint="eastAsia"/>
          <w:b/>
          <w:bCs/>
          <w:sz w:val="32"/>
          <w:szCs w:val="32"/>
        </w:rPr>
        <w:t>职业健康</w:t>
      </w:r>
      <w:r w:rsidRPr="004A0E5B">
        <w:rPr>
          <w:rFonts w:ascii="Times New Roman" w:eastAsia="仿宋_GB2312" w:hAnsi="Times New Roman" w:cs="仿宋_GB2312" w:hint="eastAsia"/>
          <w:sz w:val="32"/>
          <w:szCs w:val="32"/>
        </w:rPr>
        <w:t>方面，目前没有专门针对民爆行业制定的标准，按照《中共中央国务院关于推进安全生产领域改革发展的意见》中“管安全生产必须管职业健康”的要求，将职业健康标准与安全生产标准归入同一类。以贯彻落实国家现有标准为主，今后根据民爆行业的需求开展相关标准的制修订工作。</w:t>
      </w:r>
    </w:p>
    <w:p w:rsidR="00093439" w:rsidRPr="004A0E5B" w:rsidRDefault="00093439" w:rsidP="00706A37">
      <w:pPr>
        <w:ind w:firstLineChars="200" w:firstLine="31680"/>
        <w:rPr>
          <w:rFonts w:ascii="Times New Roman" w:eastAsia="仿宋_GB2312" w:hAnsi="Times New Roman" w:cs="Times New Roman"/>
          <w:sz w:val="32"/>
          <w:szCs w:val="32"/>
        </w:rPr>
      </w:pPr>
      <w:r w:rsidRPr="004A0E5B">
        <w:rPr>
          <w:rFonts w:ascii="Times New Roman" w:eastAsia="仿宋_GB2312" w:hAnsi="Times New Roman" w:cs="仿宋_GB2312" w:hint="eastAsia"/>
          <w:b/>
          <w:bCs/>
          <w:sz w:val="32"/>
          <w:szCs w:val="32"/>
        </w:rPr>
        <w:t>节能与综合利用标准，</w:t>
      </w:r>
      <w:r w:rsidRPr="004A0E5B">
        <w:rPr>
          <w:rFonts w:ascii="Times New Roman" w:eastAsia="仿宋_GB2312" w:hAnsi="Times New Roman" w:cs="仿宋_GB2312" w:hint="eastAsia"/>
          <w:sz w:val="32"/>
          <w:szCs w:val="32"/>
        </w:rPr>
        <w:t>与节能司制定的节能与综合利用标准体系对接，包括资源节约、能源节约、清洁生产等方面。</w:t>
      </w:r>
    </w:p>
    <w:p w:rsidR="00093439" w:rsidRPr="004A0E5B" w:rsidRDefault="00093439" w:rsidP="00706A37">
      <w:pPr>
        <w:ind w:firstLineChars="200" w:firstLine="31680"/>
        <w:rPr>
          <w:rFonts w:ascii="Times New Roman" w:eastAsia="仿宋_GB2312" w:hAnsi="Times New Roman" w:cs="Times New Roman"/>
          <w:sz w:val="32"/>
          <w:szCs w:val="32"/>
        </w:rPr>
      </w:pPr>
    </w:p>
    <w:p w:rsidR="00093439" w:rsidRPr="004A0E5B" w:rsidRDefault="00093439" w:rsidP="00706A37">
      <w:pPr>
        <w:ind w:firstLineChars="200" w:firstLine="31680"/>
        <w:rPr>
          <w:rFonts w:ascii="Times New Roman" w:eastAsia="仿宋_GB2312" w:hAnsi="Times New Roman" w:cs="Times New Roman"/>
          <w:sz w:val="32"/>
          <w:szCs w:val="32"/>
        </w:rPr>
        <w:sectPr w:rsidR="00093439" w:rsidRPr="004A0E5B" w:rsidSect="00B04A6E">
          <w:pgSz w:w="11906" w:h="16838"/>
          <w:pgMar w:top="1440" w:right="1800" w:bottom="1440" w:left="1800" w:header="851" w:footer="992" w:gutter="0"/>
          <w:pgNumType w:start="1"/>
          <w:cols w:space="720"/>
          <w:docGrid w:type="lines" w:linePitch="312"/>
        </w:sectPr>
      </w:pPr>
    </w:p>
    <w:p w:rsidR="00093439" w:rsidRPr="004A0E5B" w:rsidRDefault="00093439" w:rsidP="001710B4">
      <w:pPr>
        <w:jc w:val="center"/>
        <w:rPr>
          <w:rFonts w:cs="Times New Roman"/>
        </w:rPr>
      </w:pPr>
      <w:r w:rsidRPr="004A0E5B">
        <w:rPr>
          <w:rFonts w:cs="Times New Roman"/>
        </w:rPr>
        <w:object w:dxaOrig="12036" w:dyaOrig="9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pt;height:353.25pt" o:ole="">
            <v:imagedata r:id="rId10" o:title=""/>
          </v:shape>
          <o:OLEObject Type="Embed" ProgID="Msxml2.SAXXMLReader.5.0" ShapeID="_x0000_i1025" DrawAspect="Content" ObjectID="_1556117718" r:id="rId11"/>
        </w:object>
      </w:r>
    </w:p>
    <w:p w:rsidR="00093439" w:rsidRPr="004A0E5B" w:rsidRDefault="00093439" w:rsidP="00706A37">
      <w:pPr>
        <w:ind w:firstLineChars="200" w:firstLine="31680"/>
        <w:jc w:val="center"/>
        <w:rPr>
          <w:rFonts w:ascii="Times New Roman" w:eastAsia="仿宋_GB2312" w:hAnsi="Times New Roman" w:cs="Times New Roman"/>
          <w:sz w:val="32"/>
          <w:szCs w:val="32"/>
        </w:rPr>
      </w:pPr>
      <w:r w:rsidRPr="004A0E5B">
        <w:rPr>
          <w:rFonts w:ascii="Times New Roman" w:eastAsia="仿宋_GB2312" w:hAnsi="Times New Roman" w:cs="仿宋_GB2312" w:hint="eastAsia"/>
          <w:sz w:val="32"/>
          <w:szCs w:val="32"/>
        </w:rPr>
        <w:t>图</w:t>
      </w:r>
      <w:r w:rsidRPr="004A0E5B">
        <w:rPr>
          <w:rFonts w:ascii="Times New Roman" w:eastAsia="仿宋_GB2312" w:hAnsi="Times New Roman" w:cs="Times New Roman"/>
          <w:sz w:val="32"/>
          <w:szCs w:val="32"/>
        </w:rPr>
        <w:t xml:space="preserve">1  </w:t>
      </w:r>
      <w:r w:rsidRPr="004A0E5B">
        <w:rPr>
          <w:rFonts w:ascii="Times New Roman" w:eastAsia="仿宋_GB2312" w:hAnsi="Times New Roman" w:cs="仿宋_GB2312" w:hint="eastAsia"/>
          <w:sz w:val="32"/>
          <w:szCs w:val="32"/>
        </w:rPr>
        <w:t>民爆行业标准体系框架</w:t>
      </w:r>
    </w:p>
    <w:p w:rsidR="00093439" w:rsidRPr="004A0E5B" w:rsidRDefault="00093439" w:rsidP="00706A37">
      <w:pPr>
        <w:ind w:firstLineChars="200" w:firstLine="31680"/>
        <w:rPr>
          <w:rFonts w:ascii="Times New Roman" w:eastAsia="仿宋_GB2312" w:hAnsi="Times New Roman" w:cs="Times New Roman"/>
          <w:sz w:val="32"/>
          <w:szCs w:val="32"/>
        </w:rPr>
        <w:sectPr w:rsidR="00093439" w:rsidRPr="004A0E5B" w:rsidSect="000E2ADE">
          <w:pgSz w:w="16838" w:h="11906" w:orient="landscape"/>
          <w:pgMar w:top="1800" w:right="1440" w:bottom="1800" w:left="1440" w:header="851" w:footer="992" w:gutter="0"/>
          <w:cols w:space="720"/>
          <w:docGrid w:type="lines" w:linePitch="312"/>
        </w:sectPr>
      </w:pPr>
    </w:p>
    <w:p w:rsidR="00093439" w:rsidRPr="004A0E5B" w:rsidRDefault="00093439" w:rsidP="00706A37">
      <w:pPr>
        <w:ind w:firstLineChars="200" w:firstLine="31680"/>
        <w:outlineLvl w:val="1"/>
        <w:rPr>
          <w:rFonts w:ascii="楷体" w:eastAsia="楷体" w:hAnsi="楷体" w:cs="Times New Roman"/>
          <w:b/>
          <w:bCs/>
          <w:sz w:val="32"/>
          <w:szCs w:val="32"/>
        </w:rPr>
      </w:pPr>
      <w:bookmarkStart w:id="23" w:name="_Toc480200896"/>
      <w:r w:rsidRPr="004A0E5B">
        <w:rPr>
          <w:rFonts w:ascii="楷体" w:eastAsia="楷体" w:hAnsi="楷体" w:cs="楷体" w:hint="eastAsia"/>
          <w:b/>
          <w:bCs/>
          <w:sz w:val="32"/>
          <w:szCs w:val="32"/>
        </w:rPr>
        <w:t>（三）标准体系表编号的规则</w:t>
      </w:r>
      <w:bookmarkEnd w:id="23"/>
    </w:p>
    <w:p w:rsidR="00093439" w:rsidRPr="004A0E5B" w:rsidRDefault="00093439" w:rsidP="00A36858">
      <w:pPr>
        <w:jc w:val="center"/>
        <w:rPr>
          <w:rFonts w:ascii="Times New Roman" w:eastAsia="仿宋_GB2312" w:hAnsi="Times New Roman" w:cs="Times New Roman"/>
          <w:sz w:val="32"/>
          <w:szCs w:val="32"/>
        </w:rPr>
      </w:pPr>
      <w:r w:rsidRPr="004A0E5B">
        <w:rPr>
          <w:rFonts w:cs="Times New Roman"/>
        </w:rPr>
        <w:pict>
          <v:shape id="_x0000_i1026" type="#_x0000_t75" style="width:439.5pt;height:168.75pt">
            <v:imagedata r:id="rId12" o:title=""/>
          </v:shape>
        </w:pict>
      </w:r>
      <w:r w:rsidRPr="004A0E5B">
        <w:rPr>
          <w:rFonts w:ascii="Times New Roman" w:eastAsia="仿宋_GB2312" w:hAnsi="Times New Roman" w:cs="仿宋_GB2312" w:hint="eastAsia"/>
          <w:sz w:val="32"/>
          <w:szCs w:val="32"/>
        </w:rPr>
        <w:t>图</w:t>
      </w:r>
      <w:r w:rsidRPr="004A0E5B">
        <w:rPr>
          <w:rFonts w:ascii="Times New Roman" w:eastAsia="仿宋_GB2312" w:hAnsi="Times New Roman" w:cs="Times New Roman"/>
          <w:sz w:val="32"/>
          <w:szCs w:val="32"/>
        </w:rPr>
        <w:t xml:space="preserve">2  </w:t>
      </w:r>
      <w:r w:rsidRPr="004A0E5B">
        <w:rPr>
          <w:rFonts w:ascii="Times New Roman" w:eastAsia="仿宋_GB2312" w:hAnsi="Times New Roman" w:cs="仿宋_GB2312" w:hint="eastAsia"/>
          <w:sz w:val="32"/>
          <w:szCs w:val="32"/>
        </w:rPr>
        <w:t>标准体系编号规则</w:t>
      </w:r>
    </w:p>
    <w:p w:rsidR="00093439" w:rsidRPr="004A0E5B" w:rsidRDefault="00093439" w:rsidP="00706A37">
      <w:pPr>
        <w:ind w:firstLineChars="200" w:firstLine="31680"/>
        <w:outlineLvl w:val="0"/>
        <w:rPr>
          <w:rFonts w:ascii="Times New Roman" w:eastAsia="黑体" w:hAnsi="黑体" w:cs="Times New Roman"/>
          <w:sz w:val="32"/>
          <w:szCs w:val="32"/>
        </w:rPr>
      </w:pPr>
      <w:bookmarkStart w:id="24" w:name="_Toc480200897"/>
      <w:r w:rsidRPr="004A0E5B">
        <w:rPr>
          <w:rFonts w:ascii="Times New Roman" w:eastAsia="黑体" w:hAnsi="黑体" w:cs="黑体" w:hint="eastAsia"/>
          <w:sz w:val="32"/>
          <w:szCs w:val="32"/>
        </w:rPr>
        <w:t>三、标准体系的现状</w:t>
      </w:r>
      <w:bookmarkEnd w:id="24"/>
    </w:p>
    <w:p w:rsidR="00093439" w:rsidRPr="004A0E5B" w:rsidRDefault="00093439" w:rsidP="00706A37">
      <w:pPr>
        <w:ind w:firstLineChars="200" w:firstLine="31680"/>
        <w:outlineLvl w:val="1"/>
        <w:rPr>
          <w:rFonts w:ascii="楷体" w:eastAsia="楷体" w:hAnsi="楷体" w:cs="Times New Roman"/>
          <w:b/>
          <w:bCs/>
          <w:sz w:val="32"/>
          <w:szCs w:val="32"/>
        </w:rPr>
      </w:pPr>
      <w:bookmarkStart w:id="25" w:name="_Toc480200898"/>
      <w:r w:rsidRPr="004A0E5B">
        <w:rPr>
          <w:rFonts w:ascii="楷体" w:eastAsia="楷体" w:hAnsi="楷体" w:cs="楷体" w:hint="eastAsia"/>
          <w:b/>
          <w:bCs/>
          <w:sz w:val="32"/>
          <w:szCs w:val="32"/>
        </w:rPr>
        <w:t>（一）现有标准和在研计划情况</w:t>
      </w:r>
      <w:bookmarkEnd w:id="25"/>
    </w:p>
    <w:p w:rsidR="00093439" w:rsidRPr="004A0E5B" w:rsidRDefault="00093439" w:rsidP="00706A37">
      <w:pPr>
        <w:ind w:firstLineChars="200" w:firstLine="31680"/>
        <w:rPr>
          <w:rFonts w:ascii="Times New Roman" w:eastAsia="仿宋_GB2312" w:hAnsi="Times New Roman" w:cs="Times New Roman"/>
          <w:sz w:val="32"/>
          <w:szCs w:val="32"/>
        </w:rPr>
      </w:pPr>
      <w:r w:rsidRPr="004A0E5B">
        <w:rPr>
          <w:rFonts w:ascii="Times New Roman" w:eastAsia="仿宋_GB2312" w:hAnsi="Times New Roman" w:cs="仿宋_GB2312" w:hint="eastAsia"/>
          <w:sz w:val="32"/>
          <w:szCs w:val="32"/>
        </w:rPr>
        <w:t>截至</w:t>
      </w:r>
      <w:r w:rsidRPr="004A0E5B">
        <w:rPr>
          <w:rFonts w:ascii="Times New Roman" w:eastAsia="仿宋_GB2312" w:hAnsi="Times New Roman" w:cs="Times New Roman"/>
          <w:sz w:val="32"/>
          <w:szCs w:val="32"/>
        </w:rPr>
        <w:t>2016</w:t>
      </w:r>
      <w:r w:rsidRPr="004A0E5B">
        <w:rPr>
          <w:rFonts w:ascii="Times New Roman" w:eastAsia="仿宋_GB2312" w:hAnsi="Times New Roman" w:cs="仿宋_GB2312" w:hint="eastAsia"/>
          <w:sz w:val="32"/>
          <w:szCs w:val="32"/>
        </w:rPr>
        <w:t>年</w:t>
      </w:r>
      <w:r w:rsidRPr="004A0E5B">
        <w:rPr>
          <w:rFonts w:ascii="Times New Roman" w:eastAsia="仿宋_GB2312" w:hAnsi="Times New Roman" w:cs="Times New Roman"/>
          <w:sz w:val="32"/>
          <w:szCs w:val="32"/>
        </w:rPr>
        <w:t>9</w:t>
      </w:r>
      <w:r w:rsidRPr="004A0E5B">
        <w:rPr>
          <w:rFonts w:ascii="Times New Roman" w:eastAsia="仿宋_GB2312" w:hAnsi="Times New Roman" w:cs="仿宋_GB2312" w:hint="eastAsia"/>
          <w:sz w:val="32"/>
          <w:szCs w:val="32"/>
        </w:rPr>
        <w:t>月，民爆行业制定并发布标准</w:t>
      </w:r>
      <w:r w:rsidRPr="004A0E5B">
        <w:rPr>
          <w:rFonts w:ascii="Times New Roman" w:eastAsia="仿宋_GB2312" w:hAnsi="Times New Roman" w:cs="Times New Roman"/>
          <w:sz w:val="32"/>
          <w:szCs w:val="32"/>
        </w:rPr>
        <w:t>124</w:t>
      </w:r>
      <w:r w:rsidRPr="004A0E5B">
        <w:rPr>
          <w:rFonts w:ascii="Times New Roman" w:eastAsia="仿宋_GB2312" w:hAnsi="Times New Roman" w:cs="仿宋_GB2312" w:hint="eastAsia"/>
          <w:sz w:val="32"/>
          <w:szCs w:val="32"/>
        </w:rPr>
        <w:t>项，其中国家标准</w:t>
      </w:r>
      <w:r w:rsidRPr="004A0E5B">
        <w:rPr>
          <w:rFonts w:ascii="Times New Roman" w:eastAsia="仿宋_GB2312" w:hAnsi="Times New Roman" w:cs="Times New Roman"/>
          <w:sz w:val="32"/>
          <w:szCs w:val="32"/>
        </w:rPr>
        <w:t>39</w:t>
      </w:r>
      <w:r w:rsidRPr="004A0E5B">
        <w:rPr>
          <w:rFonts w:ascii="Times New Roman" w:eastAsia="仿宋_GB2312" w:hAnsi="Times New Roman" w:cs="仿宋_GB2312" w:hint="eastAsia"/>
          <w:sz w:val="32"/>
          <w:szCs w:val="32"/>
        </w:rPr>
        <w:t>项，</w:t>
      </w:r>
      <w:r w:rsidRPr="004A0E5B">
        <w:rPr>
          <w:rFonts w:ascii="Times New Roman" w:eastAsia="仿宋_GB2312" w:hAnsi="Times New Roman" w:cs="Times New Roman"/>
          <w:sz w:val="32"/>
          <w:szCs w:val="32"/>
        </w:rPr>
        <w:t>WJ</w:t>
      </w:r>
      <w:r w:rsidRPr="004A0E5B">
        <w:rPr>
          <w:rFonts w:ascii="Times New Roman" w:eastAsia="仿宋_GB2312" w:hAnsi="Times New Roman" w:cs="仿宋_GB2312" w:hint="eastAsia"/>
          <w:sz w:val="32"/>
          <w:szCs w:val="32"/>
        </w:rPr>
        <w:t>行业标准</w:t>
      </w:r>
      <w:r w:rsidRPr="004A0E5B">
        <w:rPr>
          <w:rFonts w:ascii="Times New Roman" w:eastAsia="仿宋_GB2312" w:hAnsi="Times New Roman" w:cs="Times New Roman"/>
          <w:sz w:val="32"/>
          <w:szCs w:val="32"/>
        </w:rPr>
        <w:t>85</w:t>
      </w:r>
      <w:r w:rsidRPr="004A0E5B">
        <w:rPr>
          <w:rFonts w:ascii="Times New Roman" w:eastAsia="仿宋_GB2312" w:hAnsi="Times New Roman" w:cs="仿宋_GB2312" w:hint="eastAsia"/>
          <w:sz w:val="32"/>
          <w:szCs w:val="32"/>
        </w:rPr>
        <w:t>项；强制性标准</w:t>
      </w:r>
      <w:r w:rsidRPr="004A0E5B">
        <w:rPr>
          <w:rFonts w:ascii="Times New Roman" w:eastAsia="仿宋_GB2312" w:hAnsi="Times New Roman" w:cs="Times New Roman"/>
          <w:sz w:val="32"/>
          <w:szCs w:val="32"/>
        </w:rPr>
        <w:t>56</w:t>
      </w:r>
      <w:r w:rsidRPr="004A0E5B">
        <w:rPr>
          <w:rFonts w:ascii="Times New Roman" w:eastAsia="仿宋_GB2312" w:hAnsi="Times New Roman" w:cs="仿宋_GB2312" w:hint="eastAsia"/>
          <w:sz w:val="32"/>
          <w:szCs w:val="32"/>
        </w:rPr>
        <w:t>项，推荐性标准</w:t>
      </w:r>
      <w:r w:rsidRPr="004A0E5B">
        <w:rPr>
          <w:rFonts w:ascii="Times New Roman" w:eastAsia="仿宋_GB2312" w:hAnsi="Times New Roman" w:cs="Times New Roman"/>
          <w:sz w:val="32"/>
          <w:szCs w:val="32"/>
        </w:rPr>
        <w:t>68</w:t>
      </w:r>
      <w:r w:rsidRPr="004A0E5B">
        <w:rPr>
          <w:rFonts w:ascii="Times New Roman" w:eastAsia="仿宋_GB2312" w:hAnsi="Times New Roman" w:cs="仿宋_GB2312" w:hint="eastAsia"/>
          <w:sz w:val="32"/>
          <w:szCs w:val="32"/>
        </w:rPr>
        <w:t>项。现有标准清单见表</w:t>
      </w:r>
      <w:r w:rsidRPr="004A0E5B">
        <w:rPr>
          <w:rFonts w:ascii="Times New Roman" w:eastAsia="仿宋_GB2312" w:hAnsi="Times New Roman" w:cs="Times New Roman"/>
          <w:sz w:val="32"/>
          <w:szCs w:val="32"/>
        </w:rPr>
        <w:t>1</w:t>
      </w:r>
      <w:r w:rsidRPr="004A0E5B">
        <w:rPr>
          <w:rFonts w:ascii="Times New Roman" w:eastAsia="仿宋_GB2312" w:hAnsi="Times New Roman" w:cs="仿宋_GB2312" w:hint="eastAsia"/>
          <w:sz w:val="32"/>
          <w:szCs w:val="32"/>
        </w:rPr>
        <w:t>。</w:t>
      </w:r>
    </w:p>
    <w:p w:rsidR="00093439" w:rsidRPr="004A0E5B" w:rsidRDefault="00093439" w:rsidP="00706A37">
      <w:pPr>
        <w:ind w:firstLineChars="200" w:firstLine="31680"/>
        <w:rPr>
          <w:rFonts w:ascii="Times New Roman" w:eastAsia="仿宋_GB2312" w:hAnsi="Times New Roman" w:cs="Times New Roman"/>
          <w:sz w:val="32"/>
          <w:szCs w:val="32"/>
        </w:rPr>
      </w:pPr>
      <w:r w:rsidRPr="004A0E5B">
        <w:rPr>
          <w:rFonts w:ascii="Times New Roman" w:eastAsia="仿宋_GB2312" w:hAnsi="Times New Roman" w:cs="仿宋_GB2312" w:hint="eastAsia"/>
          <w:sz w:val="32"/>
          <w:szCs w:val="32"/>
        </w:rPr>
        <w:t>截至</w:t>
      </w:r>
      <w:r w:rsidRPr="004A0E5B">
        <w:rPr>
          <w:rFonts w:ascii="Times New Roman" w:eastAsia="仿宋_GB2312" w:hAnsi="Times New Roman" w:cs="Times New Roman"/>
          <w:sz w:val="32"/>
          <w:szCs w:val="32"/>
        </w:rPr>
        <w:t>2016</w:t>
      </w:r>
      <w:r w:rsidRPr="004A0E5B">
        <w:rPr>
          <w:rFonts w:ascii="Times New Roman" w:eastAsia="仿宋_GB2312" w:hAnsi="Times New Roman" w:cs="仿宋_GB2312" w:hint="eastAsia"/>
          <w:sz w:val="32"/>
          <w:szCs w:val="32"/>
        </w:rPr>
        <w:t>年</w:t>
      </w:r>
      <w:r w:rsidRPr="004A0E5B">
        <w:rPr>
          <w:rFonts w:ascii="Times New Roman" w:eastAsia="仿宋_GB2312" w:hAnsi="Times New Roman" w:cs="Times New Roman"/>
          <w:sz w:val="32"/>
          <w:szCs w:val="32"/>
        </w:rPr>
        <w:t>9</w:t>
      </w:r>
      <w:r w:rsidRPr="004A0E5B">
        <w:rPr>
          <w:rFonts w:ascii="Times New Roman" w:eastAsia="仿宋_GB2312" w:hAnsi="Times New Roman" w:cs="仿宋_GB2312" w:hint="eastAsia"/>
          <w:sz w:val="32"/>
          <w:szCs w:val="32"/>
        </w:rPr>
        <w:t>月，民爆行业在研标准计划数为</w:t>
      </w:r>
      <w:r w:rsidRPr="004A0E5B">
        <w:rPr>
          <w:rFonts w:ascii="Times New Roman" w:eastAsia="仿宋_GB2312" w:hAnsi="Times New Roman" w:cs="Times New Roman"/>
          <w:sz w:val="32"/>
          <w:szCs w:val="32"/>
        </w:rPr>
        <w:t>20</w:t>
      </w:r>
      <w:r w:rsidRPr="004A0E5B">
        <w:rPr>
          <w:rFonts w:ascii="Times New Roman" w:eastAsia="仿宋_GB2312" w:hAnsi="Times New Roman" w:cs="仿宋_GB2312" w:hint="eastAsia"/>
          <w:sz w:val="32"/>
          <w:szCs w:val="32"/>
        </w:rPr>
        <w:t>项，其中国家标准计划</w:t>
      </w:r>
      <w:r w:rsidRPr="004A0E5B">
        <w:rPr>
          <w:rFonts w:ascii="Times New Roman" w:eastAsia="仿宋_GB2312" w:hAnsi="Times New Roman" w:cs="Times New Roman"/>
          <w:sz w:val="32"/>
          <w:szCs w:val="32"/>
        </w:rPr>
        <w:t>9</w:t>
      </w:r>
      <w:r w:rsidRPr="004A0E5B">
        <w:rPr>
          <w:rFonts w:ascii="Times New Roman" w:eastAsia="仿宋_GB2312" w:hAnsi="Times New Roman" w:cs="仿宋_GB2312" w:hint="eastAsia"/>
          <w:sz w:val="32"/>
          <w:szCs w:val="32"/>
        </w:rPr>
        <w:t>项，行业标准计划</w:t>
      </w:r>
      <w:r w:rsidRPr="004A0E5B">
        <w:rPr>
          <w:rFonts w:ascii="Times New Roman" w:eastAsia="仿宋_GB2312" w:hAnsi="Times New Roman" w:cs="Times New Roman"/>
          <w:sz w:val="32"/>
          <w:szCs w:val="32"/>
        </w:rPr>
        <w:t>11</w:t>
      </w:r>
      <w:r w:rsidRPr="004A0E5B">
        <w:rPr>
          <w:rFonts w:ascii="Times New Roman" w:eastAsia="仿宋_GB2312" w:hAnsi="Times New Roman" w:cs="仿宋_GB2312" w:hint="eastAsia"/>
          <w:sz w:val="32"/>
          <w:szCs w:val="32"/>
        </w:rPr>
        <w:t>项；强制性标准计划</w:t>
      </w:r>
      <w:r w:rsidRPr="004A0E5B">
        <w:rPr>
          <w:rFonts w:ascii="Times New Roman" w:eastAsia="仿宋_GB2312" w:hAnsi="Times New Roman" w:cs="Times New Roman"/>
          <w:sz w:val="32"/>
          <w:szCs w:val="32"/>
        </w:rPr>
        <w:t>8</w:t>
      </w:r>
      <w:r w:rsidRPr="004A0E5B">
        <w:rPr>
          <w:rFonts w:ascii="Times New Roman" w:eastAsia="仿宋_GB2312" w:hAnsi="Times New Roman" w:cs="仿宋_GB2312" w:hint="eastAsia"/>
          <w:sz w:val="32"/>
          <w:szCs w:val="32"/>
        </w:rPr>
        <w:t>项，推荐性标准计划</w:t>
      </w:r>
      <w:r w:rsidRPr="004A0E5B">
        <w:rPr>
          <w:rFonts w:ascii="Times New Roman" w:eastAsia="仿宋_GB2312" w:hAnsi="Times New Roman" w:cs="Times New Roman"/>
          <w:sz w:val="32"/>
          <w:szCs w:val="32"/>
        </w:rPr>
        <w:t>12</w:t>
      </w:r>
      <w:r w:rsidRPr="004A0E5B">
        <w:rPr>
          <w:rFonts w:ascii="Times New Roman" w:eastAsia="仿宋_GB2312" w:hAnsi="Times New Roman" w:cs="仿宋_GB2312" w:hint="eastAsia"/>
          <w:sz w:val="32"/>
          <w:szCs w:val="32"/>
        </w:rPr>
        <w:t>项。在研标准计划清单见表</w:t>
      </w:r>
      <w:r w:rsidRPr="004A0E5B">
        <w:rPr>
          <w:rFonts w:ascii="Times New Roman" w:eastAsia="仿宋_GB2312" w:hAnsi="Times New Roman" w:cs="Times New Roman"/>
          <w:sz w:val="32"/>
          <w:szCs w:val="32"/>
        </w:rPr>
        <w:t>2</w:t>
      </w:r>
      <w:r w:rsidRPr="004A0E5B">
        <w:rPr>
          <w:rFonts w:ascii="Times New Roman" w:eastAsia="仿宋_GB2312" w:hAnsi="Times New Roman" w:cs="仿宋_GB2312" w:hint="eastAsia"/>
          <w:sz w:val="32"/>
          <w:szCs w:val="32"/>
        </w:rPr>
        <w:t>。</w:t>
      </w:r>
    </w:p>
    <w:p w:rsidR="00093439" w:rsidRPr="004A0E5B" w:rsidRDefault="00093439" w:rsidP="00706A37">
      <w:pPr>
        <w:ind w:firstLineChars="200" w:firstLine="31680"/>
        <w:rPr>
          <w:rFonts w:ascii="Times New Roman" w:eastAsia="仿宋_GB2312" w:hAnsi="Times New Roman" w:cs="Times New Roman"/>
          <w:sz w:val="32"/>
          <w:szCs w:val="32"/>
        </w:rPr>
      </w:pPr>
      <w:r w:rsidRPr="004A0E5B">
        <w:rPr>
          <w:rFonts w:ascii="Times New Roman" w:eastAsia="仿宋_GB2312" w:hAnsi="Times New Roman" w:cs="仿宋_GB2312" w:hint="eastAsia"/>
          <w:sz w:val="32"/>
          <w:szCs w:val="32"/>
        </w:rPr>
        <w:t>现有标准情况统计见表</w:t>
      </w:r>
      <w:r w:rsidRPr="004A0E5B">
        <w:rPr>
          <w:rFonts w:ascii="Times New Roman" w:eastAsia="仿宋_GB2312" w:hAnsi="Times New Roman" w:cs="Times New Roman"/>
          <w:sz w:val="32"/>
          <w:szCs w:val="32"/>
        </w:rPr>
        <w:t>3</w:t>
      </w:r>
      <w:r w:rsidRPr="004A0E5B">
        <w:rPr>
          <w:rFonts w:ascii="Times New Roman" w:eastAsia="仿宋_GB2312" w:hAnsi="Times New Roman" w:cs="仿宋_GB2312" w:hint="eastAsia"/>
          <w:sz w:val="32"/>
          <w:szCs w:val="32"/>
        </w:rPr>
        <w:t>，现行标准标龄见表</w:t>
      </w:r>
      <w:r w:rsidRPr="004A0E5B">
        <w:rPr>
          <w:rFonts w:ascii="Times New Roman" w:eastAsia="仿宋_GB2312" w:hAnsi="Times New Roman" w:cs="Times New Roman"/>
          <w:sz w:val="32"/>
          <w:szCs w:val="32"/>
        </w:rPr>
        <w:t>4</w:t>
      </w:r>
      <w:r w:rsidRPr="004A0E5B">
        <w:rPr>
          <w:rFonts w:ascii="Times New Roman" w:eastAsia="仿宋_GB2312" w:hAnsi="Times New Roman" w:cs="仿宋_GB2312" w:hint="eastAsia"/>
          <w:sz w:val="32"/>
          <w:szCs w:val="32"/>
        </w:rPr>
        <w:t>，在研标准计划情况见表</w:t>
      </w:r>
      <w:r w:rsidRPr="004A0E5B">
        <w:rPr>
          <w:rFonts w:ascii="Times New Roman" w:eastAsia="仿宋_GB2312" w:hAnsi="Times New Roman" w:cs="Times New Roman"/>
          <w:sz w:val="32"/>
          <w:szCs w:val="32"/>
        </w:rPr>
        <w:t>5</w:t>
      </w:r>
      <w:r w:rsidRPr="004A0E5B">
        <w:rPr>
          <w:rFonts w:ascii="Times New Roman" w:eastAsia="仿宋_GB2312" w:hAnsi="Times New Roman" w:cs="仿宋_GB2312" w:hint="eastAsia"/>
          <w:sz w:val="32"/>
          <w:szCs w:val="32"/>
        </w:rPr>
        <w:t>。</w:t>
      </w:r>
    </w:p>
    <w:p w:rsidR="00093439" w:rsidRPr="004A0E5B" w:rsidRDefault="00093439" w:rsidP="006F0810">
      <w:pPr>
        <w:jc w:val="center"/>
        <w:rPr>
          <w:rFonts w:ascii="Times New Roman" w:eastAsia="仿宋_GB2312" w:hAnsi="Times New Roman" w:cs="Times New Roman"/>
          <w:sz w:val="30"/>
          <w:szCs w:val="30"/>
        </w:rPr>
      </w:pPr>
      <w:r w:rsidRPr="004A0E5B">
        <w:rPr>
          <w:rFonts w:ascii="Times New Roman" w:eastAsia="仿宋_GB2312" w:hAnsi="Times New Roman" w:cs="仿宋_GB2312" w:hint="eastAsia"/>
          <w:sz w:val="30"/>
          <w:szCs w:val="30"/>
        </w:rPr>
        <w:t>表</w:t>
      </w:r>
      <w:r w:rsidRPr="004A0E5B">
        <w:rPr>
          <w:rFonts w:ascii="Times New Roman" w:eastAsia="仿宋_GB2312" w:hAnsi="Times New Roman" w:cs="Times New Roman"/>
          <w:sz w:val="30"/>
          <w:szCs w:val="30"/>
        </w:rPr>
        <w:t xml:space="preserve">1  </w:t>
      </w:r>
      <w:r w:rsidRPr="004A0E5B">
        <w:rPr>
          <w:rFonts w:ascii="Times New Roman" w:eastAsia="仿宋_GB2312" w:hAnsi="Times New Roman" w:cs="仿宋_GB2312" w:hint="eastAsia"/>
          <w:sz w:val="30"/>
          <w:szCs w:val="30"/>
        </w:rPr>
        <w:t>现有标准清单</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817"/>
        <w:gridCol w:w="1843"/>
        <w:gridCol w:w="5857"/>
      </w:tblGrid>
      <w:tr w:rsidR="00093439" w:rsidRPr="004A0E5B">
        <w:trPr>
          <w:tblHeader/>
        </w:trPr>
        <w:tc>
          <w:tcPr>
            <w:tcW w:w="817" w:type="dxa"/>
            <w:gridSpan w:val="2"/>
            <w:vAlign w:val="center"/>
          </w:tcPr>
          <w:p w:rsidR="00093439" w:rsidRPr="004A0E5B" w:rsidRDefault="00093439" w:rsidP="00FB4DE7">
            <w:pPr>
              <w:jc w:val="center"/>
              <w:rPr>
                <w:rFonts w:ascii="宋体" w:cs="宋体"/>
              </w:rPr>
            </w:pPr>
            <w:bookmarkStart w:id="26" w:name="OLE_LINK11"/>
            <w:bookmarkStart w:id="27" w:name="OLE_LINK12"/>
            <w:r w:rsidRPr="004A0E5B">
              <w:rPr>
                <w:rFonts w:ascii="宋体" w:hAnsi="宋体" w:cs="宋体" w:hint="eastAsia"/>
              </w:rPr>
              <w:t>序号</w:t>
            </w:r>
          </w:p>
        </w:tc>
        <w:tc>
          <w:tcPr>
            <w:tcW w:w="1843" w:type="dxa"/>
            <w:vAlign w:val="center"/>
          </w:tcPr>
          <w:p w:rsidR="00093439" w:rsidRPr="004A0E5B" w:rsidRDefault="00093439" w:rsidP="00776E2D">
            <w:pPr>
              <w:jc w:val="center"/>
              <w:rPr>
                <w:rFonts w:ascii="宋体" w:cs="宋体"/>
              </w:rPr>
            </w:pPr>
            <w:r w:rsidRPr="004A0E5B">
              <w:rPr>
                <w:rFonts w:ascii="宋体" w:hAnsi="宋体" w:cs="宋体" w:hint="eastAsia"/>
              </w:rPr>
              <w:t>标准号</w:t>
            </w:r>
          </w:p>
        </w:tc>
        <w:tc>
          <w:tcPr>
            <w:tcW w:w="5862" w:type="dxa"/>
            <w:vAlign w:val="center"/>
          </w:tcPr>
          <w:p w:rsidR="00093439" w:rsidRPr="004A0E5B" w:rsidRDefault="00093439" w:rsidP="006F0810">
            <w:pPr>
              <w:jc w:val="center"/>
              <w:rPr>
                <w:rFonts w:ascii="宋体" w:cs="宋体"/>
              </w:rPr>
            </w:pPr>
            <w:r w:rsidRPr="004A0E5B">
              <w:rPr>
                <w:rFonts w:ascii="宋体" w:hAnsi="宋体" w:cs="宋体" w:hint="eastAsia"/>
              </w:rPr>
              <w:t>标准名称</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 8031-2015</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工业电雷管</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2</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 9108-1995</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工业导火索</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3</w:t>
            </w:r>
          </w:p>
        </w:tc>
        <w:tc>
          <w:tcPr>
            <w:tcW w:w="1843" w:type="dxa"/>
            <w:noWrap/>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 12436-1990</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Verdana" w:hAnsi="Verdana" w:cs="宋体" w:hint="eastAsia"/>
                <w:kern w:val="0"/>
              </w:rPr>
              <w:t>炸药作功能力试验</w:t>
            </w:r>
            <w:r w:rsidRPr="004A0E5B">
              <w:rPr>
                <w:rFonts w:ascii="Times New Roman" w:hAnsi="Times New Roman" w:cs="Times New Roman"/>
                <w:kern w:val="0"/>
              </w:rPr>
              <w:t xml:space="preserve"> </w:t>
            </w:r>
            <w:r w:rsidRPr="004A0E5B">
              <w:rPr>
                <w:rFonts w:ascii="Verdana" w:hAnsi="Verdana" w:cs="宋体" w:hint="eastAsia"/>
                <w:kern w:val="0"/>
              </w:rPr>
              <w:t>铅铸法</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4</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 12437-2000</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工业粉状铵梯炸药</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5</w:t>
            </w:r>
          </w:p>
        </w:tc>
        <w:tc>
          <w:tcPr>
            <w:tcW w:w="1843" w:type="dxa"/>
            <w:noWrap/>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 12438-1990</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Verdana" w:hAnsi="Verdana" w:cs="宋体" w:hint="eastAsia"/>
                <w:kern w:val="0"/>
              </w:rPr>
              <w:t>工业粉状铵梯炸药试验方法</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6</w:t>
            </w:r>
          </w:p>
        </w:tc>
        <w:tc>
          <w:tcPr>
            <w:tcW w:w="1843" w:type="dxa"/>
            <w:noWrap/>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 12440-1990</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Verdana" w:hAnsi="Verdana" w:cs="宋体" w:hint="eastAsia"/>
                <w:kern w:val="0"/>
              </w:rPr>
              <w:t>炸药猛度试验</w:t>
            </w:r>
            <w:r w:rsidRPr="004A0E5B">
              <w:rPr>
                <w:rFonts w:ascii="Times New Roman" w:hAnsi="Times New Roman" w:cs="Times New Roman"/>
                <w:kern w:val="0"/>
              </w:rPr>
              <w:t xml:space="preserve"> </w:t>
            </w:r>
            <w:r w:rsidRPr="004A0E5B">
              <w:rPr>
                <w:rFonts w:ascii="Verdana" w:hAnsi="Verdana" w:cs="宋体" w:hint="eastAsia"/>
                <w:kern w:val="0"/>
              </w:rPr>
              <w:t>铅柱压缩法</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7</w:t>
            </w:r>
          </w:p>
        </w:tc>
        <w:tc>
          <w:tcPr>
            <w:tcW w:w="1843" w:type="dxa"/>
            <w:noWrap/>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 13230-1991</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Verdana" w:hAnsi="Verdana" w:cs="宋体" w:hint="eastAsia"/>
                <w:kern w:val="0"/>
              </w:rPr>
              <w:t>工业火雷管</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8</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 14493-2003</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工业炸药包装</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9</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 15563-2005</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震源药柱</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10</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 17583-1998</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多孔粒状铵油炸药</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11</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 18094-2000</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水胶炸药</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12</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 18095-2000</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乳化炸药</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13</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 18096-2000</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煤矿许用电雷管可燃气安全度试验方法</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14</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 18097-2000</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煤矿许用炸药可燃气安全度试验方法及判定</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15</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 18098-2000</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工业炸药爆炸后有毒气体含量的测定</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16</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 18450-2001</w:t>
            </w:r>
          </w:p>
        </w:tc>
        <w:tc>
          <w:tcPr>
            <w:tcW w:w="5862" w:type="dxa"/>
            <w:vAlign w:val="center"/>
          </w:tcPr>
          <w:p w:rsidR="00093439" w:rsidRPr="004A0E5B" w:rsidRDefault="00093439" w:rsidP="00776E2D">
            <w:pPr>
              <w:widowControl/>
              <w:jc w:val="left"/>
              <w:rPr>
                <w:rFonts w:ascii="宋体" w:cs="Times New Roman"/>
                <w:kern w:val="0"/>
              </w:rPr>
            </w:pPr>
            <w:r w:rsidRPr="004A0E5B">
              <w:rPr>
                <w:rFonts w:ascii="宋体" w:hAnsi="宋体" w:cs="宋体" w:hint="eastAsia"/>
                <w:kern w:val="0"/>
              </w:rPr>
              <w:t>民用黑火药</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17</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 19417-2003</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导爆管雷管</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18</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 28261-2012</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安全气囊气体发生器用点火具生产安全技术条件</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19</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 28263-2012</w:t>
            </w:r>
          </w:p>
        </w:tc>
        <w:tc>
          <w:tcPr>
            <w:tcW w:w="5862" w:type="dxa"/>
            <w:vAlign w:val="center"/>
          </w:tcPr>
          <w:p w:rsidR="00093439" w:rsidRPr="004A0E5B" w:rsidRDefault="00093439" w:rsidP="00776E2D">
            <w:pPr>
              <w:widowControl/>
              <w:jc w:val="left"/>
              <w:rPr>
                <w:rFonts w:ascii="宋体" w:cs="Times New Roman"/>
                <w:kern w:val="0"/>
              </w:rPr>
            </w:pPr>
            <w:r w:rsidRPr="004A0E5B">
              <w:rPr>
                <w:rFonts w:ascii="宋体" w:hAnsi="宋体" w:cs="宋体" w:hint="eastAsia"/>
                <w:kern w:val="0"/>
              </w:rPr>
              <w:t>民用爆炸物品生产、销售企业安全管理规程</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20</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 28286-2012</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工业炸药通用技术条件</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21</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 32071-2015</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胶质硝化甘油炸药</w:t>
            </w:r>
            <w:r w:rsidRPr="004A0E5B">
              <w:rPr>
                <w:rFonts w:ascii="Times New Roman" w:hAnsi="Times New Roman" w:cs="Times New Roman"/>
                <w:kern w:val="0"/>
              </w:rPr>
              <w:t xml:space="preserve">  </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22</w:t>
            </w:r>
          </w:p>
        </w:tc>
        <w:tc>
          <w:tcPr>
            <w:tcW w:w="1843" w:type="dxa"/>
            <w:noWrap/>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GB/T 9786-2015</w:t>
            </w:r>
          </w:p>
        </w:tc>
        <w:tc>
          <w:tcPr>
            <w:tcW w:w="5862" w:type="dxa"/>
            <w:vAlign w:val="center"/>
          </w:tcPr>
          <w:p w:rsidR="00093439" w:rsidRPr="004A0E5B" w:rsidRDefault="00093439" w:rsidP="00776E2D">
            <w:pPr>
              <w:widowControl/>
              <w:jc w:val="left"/>
              <w:rPr>
                <w:rFonts w:ascii="宋体" w:cs="Times New Roman"/>
                <w:kern w:val="0"/>
              </w:rPr>
            </w:pPr>
            <w:r w:rsidRPr="004A0E5B">
              <w:rPr>
                <w:rFonts w:ascii="宋体" w:hAnsi="宋体" w:cs="宋体" w:hint="eastAsia"/>
                <w:kern w:val="0"/>
              </w:rPr>
              <w:t>工业导爆索</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23</w:t>
            </w:r>
          </w:p>
        </w:tc>
        <w:tc>
          <w:tcPr>
            <w:tcW w:w="1843" w:type="dxa"/>
            <w:noWrap/>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GB/T 12435-2015</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Verdana" w:hAnsi="Verdana" w:cs="宋体" w:hint="eastAsia"/>
                <w:kern w:val="0"/>
              </w:rPr>
              <w:t>工业黑索今</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24</w:t>
            </w:r>
          </w:p>
        </w:tc>
        <w:tc>
          <w:tcPr>
            <w:tcW w:w="1843" w:type="dxa"/>
            <w:noWrap/>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GB/T 13224-1991</w:t>
            </w:r>
          </w:p>
        </w:tc>
        <w:tc>
          <w:tcPr>
            <w:tcW w:w="5862" w:type="dxa"/>
            <w:vAlign w:val="center"/>
          </w:tcPr>
          <w:p w:rsidR="00093439" w:rsidRPr="004A0E5B" w:rsidRDefault="00093439" w:rsidP="00776E2D">
            <w:pPr>
              <w:widowControl/>
              <w:jc w:val="left"/>
              <w:rPr>
                <w:rFonts w:ascii="宋体" w:cs="Times New Roman"/>
                <w:kern w:val="0"/>
              </w:rPr>
            </w:pPr>
            <w:r w:rsidRPr="004A0E5B">
              <w:rPr>
                <w:rFonts w:ascii="宋体" w:hAnsi="宋体" w:cs="宋体" w:hint="eastAsia"/>
                <w:kern w:val="0"/>
              </w:rPr>
              <w:t>工业导爆索试验方法</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25</w:t>
            </w:r>
          </w:p>
        </w:tc>
        <w:tc>
          <w:tcPr>
            <w:tcW w:w="1843" w:type="dxa"/>
            <w:noWrap/>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GB/T 13225-1991</w:t>
            </w:r>
          </w:p>
        </w:tc>
        <w:tc>
          <w:tcPr>
            <w:tcW w:w="5862" w:type="dxa"/>
            <w:vAlign w:val="center"/>
          </w:tcPr>
          <w:p w:rsidR="00093439" w:rsidRPr="004A0E5B" w:rsidRDefault="00093439" w:rsidP="00776E2D">
            <w:pPr>
              <w:widowControl/>
              <w:jc w:val="left"/>
              <w:rPr>
                <w:rFonts w:ascii="宋体" w:cs="Times New Roman"/>
                <w:kern w:val="0"/>
              </w:rPr>
            </w:pPr>
            <w:r w:rsidRPr="004A0E5B">
              <w:rPr>
                <w:rFonts w:ascii="宋体" w:hAnsi="宋体" w:cs="宋体" w:hint="eastAsia"/>
                <w:kern w:val="0"/>
              </w:rPr>
              <w:t>工业雷管延期时间测定方法</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26</w:t>
            </w:r>
          </w:p>
        </w:tc>
        <w:tc>
          <w:tcPr>
            <w:tcW w:w="1843" w:type="dxa"/>
            <w:noWrap/>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GB/T 13226-1991</w:t>
            </w:r>
          </w:p>
        </w:tc>
        <w:tc>
          <w:tcPr>
            <w:tcW w:w="5862" w:type="dxa"/>
            <w:vAlign w:val="center"/>
          </w:tcPr>
          <w:p w:rsidR="00093439" w:rsidRPr="004A0E5B" w:rsidRDefault="00093439" w:rsidP="00776E2D">
            <w:pPr>
              <w:widowControl/>
              <w:jc w:val="left"/>
              <w:rPr>
                <w:rFonts w:ascii="宋体" w:cs="Times New Roman"/>
                <w:kern w:val="0"/>
              </w:rPr>
            </w:pPr>
            <w:r w:rsidRPr="004A0E5B">
              <w:rPr>
                <w:rFonts w:ascii="宋体" w:hAnsi="宋体" w:cs="宋体" w:hint="eastAsia"/>
                <w:kern w:val="0"/>
              </w:rPr>
              <w:t>工业雷管铅板试验方法</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27</w:t>
            </w:r>
          </w:p>
        </w:tc>
        <w:tc>
          <w:tcPr>
            <w:tcW w:w="1843" w:type="dxa"/>
            <w:noWrap/>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GB/T 13227-1991</w:t>
            </w:r>
          </w:p>
        </w:tc>
        <w:tc>
          <w:tcPr>
            <w:tcW w:w="5862" w:type="dxa"/>
            <w:vAlign w:val="center"/>
          </w:tcPr>
          <w:p w:rsidR="00093439" w:rsidRPr="004A0E5B" w:rsidRDefault="00093439" w:rsidP="00776E2D">
            <w:pPr>
              <w:widowControl/>
              <w:jc w:val="left"/>
              <w:rPr>
                <w:rFonts w:ascii="宋体" w:cs="Times New Roman"/>
                <w:kern w:val="0"/>
              </w:rPr>
            </w:pPr>
            <w:r w:rsidRPr="004A0E5B">
              <w:rPr>
                <w:rFonts w:ascii="宋体" w:hAnsi="宋体" w:cs="宋体" w:hint="eastAsia"/>
                <w:kern w:val="0"/>
              </w:rPr>
              <w:t>工业雷管浸水试验方法</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28</w:t>
            </w:r>
          </w:p>
        </w:tc>
        <w:tc>
          <w:tcPr>
            <w:tcW w:w="1843" w:type="dxa"/>
            <w:noWrap/>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GB/T 13228-2015</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Verdana" w:hAnsi="Verdana" w:cs="宋体" w:hint="eastAsia"/>
                <w:kern w:val="0"/>
              </w:rPr>
              <w:t>工业炸药爆速测定方法</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29</w:t>
            </w:r>
          </w:p>
        </w:tc>
        <w:tc>
          <w:tcPr>
            <w:tcW w:w="1843" w:type="dxa"/>
            <w:noWrap/>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GB/T 13889-2015</w:t>
            </w:r>
          </w:p>
        </w:tc>
        <w:tc>
          <w:tcPr>
            <w:tcW w:w="5862" w:type="dxa"/>
            <w:vAlign w:val="center"/>
          </w:tcPr>
          <w:p w:rsidR="00093439" w:rsidRPr="004A0E5B" w:rsidRDefault="00093439" w:rsidP="00776E2D">
            <w:pPr>
              <w:widowControl/>
              <w:jc w:val="left"/>
              <w:rPr>
                <w:rFonts w:ascii="宋体" w:cs="Times New Roman"/>
                <w:kern w:val="0"/>
              </w:rPr>
            </w:pPr>
            <w:r w:rsidRPr="004A0E5B">
              <w:rPr>
                <w:rFonts w:ascii="宋体" w:hAnsi="宋体" w:cs="宋体" w:hint="eastAsia"/>
                <w:kern w:val="0"/>
              </w:rPr>
              <w:t>油气井用电雷管</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30</w:t>
            </w:r>
          </w:p>
        </w:tc>
        <w:tc>
          <w:tcPr>
            <w:tcW w:w="1843" w:type="dxa"/>
            <w:noWrap/>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GB/T 14659-2015</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Verdana" w:hAnsi="Verdana" w:cs="宋体" w:hint="eastAsia"/>
                <w:kern w:val="0"/>
              </w:rPr>
              <w:t>民用爆破器材术语</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31</w:t>
            </w:r>
          </w:p>
        </w:tc>
        <w:tc>
          <w:tcPr>
            <w:tcW w:w="1843" w:type="dxa"/>
            <w:noWrap/>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GB/T 16625-1996</w:t>
            </w:r>
          </w:p>
        </w:tc>
        <w:tc>
          <w:tcPr>
            <w:tcW w:w="5862" w:type="dxa"/>
            <w:vAlign w:val="center"/>
          </w:tcPr>
          <w:p w:rsidR="00093439" w:rsidRPr="004A0E5B" w:rsidRDefault="00093439" w:rsidP="00776E2D">
            <w:pPr>
              <w:widowControl/>
              <w:jc w:val="left"/>
              <w:rPr>
                <w:rFonts w:ascii="宋体" w:cs="Times New Roman"/>
                <w:kern w:val="0"/>
              </w:rPr>
            </w:pPr>
            <w:r w:rsidRPr="004A0E5B">
              <w:rPr>
                <w:rFonts w:ascii="宋体" w:hAnsi="宋体" w:cs="宋体" w:hint="eastAsia"/>
                <w:kern w:val="0"/>
              </w:rPr>
              <w:t>地震勘探电雷管</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32</w:t>
            </w:r>
          </w:p>
        </w:tc>
        <w:tc>
          <w:tcPr>
            <w:tcW w:w="1843" w:type="dxa"/>
            <w:noWrap/>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GB/T 17582-2011</w:t>
            </w:r>
          </w:p>
        </w:tc>
        <w:tc>
          <w:tcPr>
            <w:tcW w:w="5862" w:type="dxa"/>
            <w:vAlign w:val="center"/>
          </w:tcPr>
          <w:p w:rsidR="00093439" w:rsidRPr="004A0E5B" w:rsidRDefault="00093439" w:rsidP="00776E2D">
            <w:pPr>
              <w:widowControl/>
              <w:jc w:val="left"/>
              <w:rPr>
                <w:rFonts w:ascii="宋体" w:cs="Times New Roman"/>
                <w:kern w:val="0"/>
              </w:rPr>
            </w:pPr>
            <w:r w:rsidRPr="004A0E5B">
              <w:rPr>
                <w:rFonts w:ascii="宋体" w:hAnsi="宋体" w:cs="宋体" w:hint="eastAsia"/>
                <w:kern w:val="0"/>
              </w:rPr>
              <w:t>工业炸药分类和命名规则</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33</w:t>
            </w:r>
          </w:p>
        </w:tc>
        <w:tc>
          <w:tcPr>
            <w:tcW w:w="1843" w:type="dxa"/>
            <w:noWrap/>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GB/T 20061-2006</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Verdana" w:hAnsi="Verdana" w:cs="宋体" w:hint="eastAsia"/>
                <w:kern w:val="0"/>
              </w:rPr>
              <w:t>煤矿许用炸药抗爆燃性能测试方法及判定</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34</w:t>
            </w:r>
          </w:p>
        </w:tc>
        <w:tc>
          <w:tcPr>
            <w:tcW w:w="1843" w:type="dxa"/>
            <w:noWrap/>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GB/T 20488-2006</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Verdana" w:hAnsi="Verdana" w:cs="宋体" w:hint="eastAsia"/>
                <w:kern w:val="0"/>
              </w:rPr>
              <w:t>油气井聚能射孔器材性能试验方法</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35</w:t>
            </w:r>
          </w:p>
        </w:tc>
        <w:tc>
          <w:tcPr>
            <w:tcW w:w="1843" w:type="dxa"/>
            <w:noWrap/>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GB/T 20489-2006</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Verdana" w:hAnsi="Verdana" w:cs="宋体" w:hint="eastAsia"/>
                <w:kern w:val="0"/>
              </w:rPr>
              <w:t>油气井聚能射孔器材通用技术条件</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36</w:t>
            </w:r>
          </w:p>
        </w:tc>
        <w:tc>
          <w:tcPr>
            <w:tcW w:w="1843" w:type="dxa"/>
            <w:noWrap/>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GB/T 27601-2011</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Verdana" w:hAnsi="Verdana" w:cs="宋体" w:hint="eastAsia"/>
                <w:kern w:val="0"/>
              </w:rPr>
              <w:t>工业电雷管抗杂散电流试验方法</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37</w:t>
            </w:r>
          </w:p>
        </w:tc>
        <w:tc>
          <w:tcPr>
            <w:tcW w:w="1843" w:type="dxa"/>
            <w:noWrap/>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GB/T 27602-2011</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Verdana" w:hAnsi="Verdana" w:cs="宋体" w:hint="eastAsia"/>
                <w:kern w:val="0"/>
              </w:rPr>
              <w:t>工业电雷管射频感度测定</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38</w:t>
            </w:r>
          </w:p>
        </w:tc>
        <w:tc>
          <w:tcPr>
            <w:tcW w:w="1843" w:type="dxa"/>
            <w:noWrap/>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GB/T 27603-2011</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Verdana" w:hAnsi="Verdana" w:cs="宋体" w:hint="eastAsia"/>
                <w:kern w:val="0"/>
              </w:rPr>
              <w:t>工业电雷管射频阻抗测定</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39</w:t>
            </w:r>
          </w:p>
        </w:tc>
        <w:tc>
          <w:tcPr>
            <w:tcW w:w="1843" w:type="dxa"/>
            <w:noWrap/>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GB/T 28262-2012</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Verdana" w:hAnsi="Verdana" w:cs="宋体" w:hint="eastAsia"/>
                <w:kern w:val="0"/>
              </w:rPr>
              <w:t>火工品及药剂专用测试仪</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40</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9003-1992</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太乳炸药</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41</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9004-1992</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工业炸药爆热测定法</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42</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9005-1992</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岩石粉状铵梯油炸药</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43</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9009-1992</w:t>
            </w:r>
          </w:p>
        </w:tc>
        <w:tc>
          <w:tcPr>
            <w:tcW w:w="5862" w:type="dxa"/>
            <w:vAlign w:val="center"/>
          </w:tcPr>
          <w:p w:rsidR="00093439" w:rsidRPr="004A0E5B" w:rsidRDefault="00093439" w:rsidP="00776E2D">
            <w:pPr>
              <w:widowControl/>
              <w:rPr>
                <w:rFonts w:ascii="宋体" w:cs="Times New Roman"/>
                <w:kern w:val="0"/>
              </w:rPr>
            </w:pPr>
            <w:r w:rsidRPr="004A0E5B">
              <w:rPr>
                <w:rFonts w:ascii="宋体" w:hAnsi="宋体" w:cs="宋体" w:hint="eastAsia"/>
                <w:kern w:val="0"/>
              </w:rPr>
              <w:t>六硝基茋</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44</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9016-1994</w:t>
            </w:r>
          </w:p>
        </w:tc>
        <w:tc>
          <w:tcPr>
            <w:tcW w:w="5862" w:type="dxa"/>
            <w:vAlign w:val="center"/>
          </w:tcPr>
          <w:p w:rsidR="00093439" w:rsidRPr="004A0E5B" w:rsidRDefault="00093439" w:rsidP="00776E2D">
            <w:pPr>
              <w:widowControl/>
              <w:rPr>
                <w:rFonts w:ascii="Times New Roman" w:hAnsi="Times New Roman" w:cs="Times New Roman"/>
                <w:kern w:val="0"/>
              </w:rPr>
            </w:pPr>
            <w:r w:rsidRPr="004A0E5B">
              <w:rPr>
                <w:rFonts w:ascii="宋体" w:hAnsi="宋体" w:cs="宋体" w:hint="eastAsia"/>
                <w:kern w:val="0"/>
              </w:rPr>
              <w:t>聚黑</w:t>
            </w:r>
            <w:r w:rsidRPr="004A0E5B">
              <w:rPr>
                <w:rFonts w:ascii="Times New Roman" w:hAnsi="Times New Roman" w:cs="Times New Roman"/>
                <w:kern w:val="0"/>
              </w:rPr>
              <w:t>-16</w:t>
            </w:r>
            <w:r w:rsidRPr="004A0E5B">
              <w:rPr>
                <w:rFonts w:ascii="宋体" w:hAnsi="宋体" w:cs="宋体" w:hint="eastAsia"/>
                <w:kern w:val="0"/>
              </w:rPr>
              <w:t>炸药</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45</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9025-2004</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粉状乳化炸药</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46</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9026-2004</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膨化硝铵炸药</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47</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9027-1999</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导爆管雷管</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48</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9029-2004</w:t>
            </w:r>
          </w:p>
        </w:tc>
        <w:tc>
          <w:tcPr>
            <w:tcW w:w="5862" w:type="dxa"/>
            <w:vAlign w:val="center"/>
          </w:tcPr>
          <w:p w:rsidR="00093439" w:rsidRPr="004A0E5B" w:rsidRDefault="00093439" w:rsidP="00776E2D">
            <w:pPr>
              <w:widowControl/>
              <w:rPr>
                <w:rFonts w:ascii="Times New Roman" w:hAnsi="Times New Roman" w:cs="Times New Roman"/>
                <w:kern w:val="0"/>
              </w:rPr>
            </w:pPr>
            <w:r w:rsidRPr="004A0E5B">
              <w:rPr>
                <w:rFonts w:ascii="宋体" w:hAnsi="宋体" w:cs="宋体" w:hint="eastAsia"/>
                <w:kern w:val="0"/>
              </w:rPr>
              <w:t>工业梯恩梯</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49</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9032-1999</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民用爆破器材术语、符号</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50</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9035-2002</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油气井用导爆索</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51</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9045-2004</w:t>
            </w:r>
          </w:p>
        </w:tc>
        <w:tc>
          <w:tcPr>
            <w:tcW w:w="5862" w:type="dxa"/>
            <w:vAlign w:val="center"/>
          </w:tcPr>
          <w:p w:rsidR="00093439" w:rsidRPr="004A0E5B" w:rsidRDefault="00093439" w:rsidP="00776E2D">
            <w:pPr>
              <w:widowControl/>
              <w:jc w:val="left"/>
              <w:rPr>
                <w:rFonts w:ascii="宋体" w:cs="Times New Roman"/>
                <w:kern w:val="0"/>
              </w:rPr>
            </w:pPr>
            <w:r w:rsidRPr="004A0E5B">
              <w:rPr>
                <w:rFonts w:ascii="宋体" w:hAnsi="宋体" w:cs="宋体" w:hint="eastAsia"/>
                <w:kern w:val="0"/>
              </w:rPr>
              <w:t>起爆具</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52</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9046-2004</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工业炸药爆速测试仪校准规范</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53</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9047-2004</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工业电雷管电参数测试仪校准规范</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54</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9049-2005</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民用爆破器材企业安全管理规程</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55</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9062-2010</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改性铵油炸药</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56</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9063</w:t>
            </w:r>
            <w:r w:rsidRPr="004A0E5B">
              <w:rPr>
                <w:rFonts w:ascii="宋体" w:hAnsi="宋体" w:cs="宋体" w:hint="eastAsia"/>
                <w:kern w:val="0"/>
              </w:rPr>
              <w:t>－</w:t>
            </w:r>
            <w:r w:rsidRPr="004A0E5B">
              <w:rPr>
                <w:rFonts w:ascii="Times New Roman" w:hAnsi="Times New Roman" w:cs="Times New Roman"/>
                <w:kern w:val="0"/>
              </w:rPr>
              <w:t>2010</w:t>
            </w:r>
          </w:p>
        </w:tc>
        <w:tc>
          <w:tcPr>
            <w:tcW w:w="5862" w:type="dxa"/>
            <w:vAlign w:val="center"/>
          </w:tcPr>
          <w:p w:rsidR="00093439" w:rsidRPr="004A0E5B" w:rsidRDefault="00093439" w:rsidP="00776E2D">
            <w:pPr>
              <w:widowControl/>
              <w:jc w:val="left"/>
              <w:rPr>
                <w:rFonts w:ascii="宋体" w:cs="Times New Roman"/>
                <w:kern w:val="0"/>
              </w:rPr>
            </w:pPr>
            <w:r w:rsidRPr="004A0E5B">
              <w:rPr>
                <w:rFonts w:ascii="宋体" w:hAnsi="宋体" w:cs="宋体" w:hint="eastAsia"/>
                <w:kern w:val="0"/>
              </w:rPr>
              <w:t>民用爆炸物品生产专用设备安全使用年限管理规定</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57</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9064-2010</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增雨防雹火箭弹生产安全技术条件</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58</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9065-2010</w:t>
            </w:r>
          </w:p>
        </w:tc>
        <w:tc>
          <w:tcPr>
            <w:tcW w:w="5862" w:type="dxa"/>
            <w:vAlign w:val="center"/>
          </w:tcPr>
          <w:p w:rsidR="00093439" w:rsidRPr="004A0E5B" w:rsidRDefault="00093439" w:rsidP="00776E2D">
            <w:pPr>
              <w:widowControl/>
              <w:jc w:val="left"/>
              <w:rPr>
                <w:rFonts w:ascii="宋体" w:cs="Times New Roman"/>
                <w:kern w:val="0"/>
              </w:rPr>
            </w:pPr>
            <w:r w:rsidRPr="004A0E5B">
              <w:rPr>
                <w:rFonts w:ascii="宋体" w:hAnsi="宋体" w:cs="宋体" w:hint="eastAsia"/>
                <w:kern w:val="0"/>
              </w:rPr>
              <w:t>民用爆炸物品危险作业场所监控系统设置要求</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59</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9066-2010</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煤矿瓦斯抽采水胶药柱</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60</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9067-2010</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海上救生烟火信号产品生产安全技术条件</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61</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9068-2010</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民用爆破器材企业报废生产线销爆安全管理规程</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62</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9072-2012</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现场混装炸药生产安全管理规程</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63</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9073-2012</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民用爆炸物品运输车安全技术条件</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64</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9075.1-2012</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民用爆破器材企业安全检查方法</w:t>
            </w:r>
            <w:r w:rsidRPr="004A0E5B">
              <w:rPr>
                <w:rFonts w:ascii="Times New Roman" w:hAnsi="Times New Roman" w:cs="Times New Roman"/>
                <w:kern w:val="0"/>
              </w:rPr>
              <w:t xml:space="preserve">  </w:t>
            </w:r>
            <w:r w:rsidRPr="004A0E5B">
              <w:rPr>
                <w:rFonts w:ascii="宋体" w:hAnsi="宋体" w:cs="宋体" w:hint="eastAsia"/>
                <w:kern w:val="0"/>
              </w:rPr>
              <w:t>检查表法</w:t>
            </w:r>
            <w:r w:rsidRPr="004A0E5B">
              <w:rPr>
                <w:rFonts w:ascii="Times New Roman" w:hAnsi="Times New Roman" w:cs="Times New Roman"/>
                <w:kern w:val="0"/>
              </w:rPr>
              <w:t xml:space="preserve">  </w:t>
            </w:r>
            <w:r w:rsidRPr="004A0E5B">
              <w:rPr>
                <w:rFonts w:ascii="宋体" w:hAnsi="宋体" w:cs="宋体" w:hint="eastAsia"/>
                <w:kern w:val="0"/>
              </w:rPr>
              <w:t>第</w:t>
            </w:r>
            <w:r w:rsidRPr="004A0E5B">
              <w:rPr>
                <w:rFonts w:ascii="Times New Roman" w:hAnsi="Times New Roman" w:cs="Times New Roman"/>
                <w:kern w:val="0"/>
              </w:rPr>
              <w:t>1</w:t>
            </w:r>
            <w:r w:rsidRPr="004A0E5B">
              <w:rPr>
                <w:rFonts w:ascii="宋体" w:hAnsi="宋体" w:cs="宋体" w:hint="eastAsia"/>
                <w:kern w:val="0"/>
              </w:rPr>
              <w:t>部分：总则</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65</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9075.2-2012</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民用爆破器材企业安全检查方法</w:t>
            </w:r>
            <w:r w:rsidRPr="004A0E5B">
              <w:rPr>
                <w:rFonts w:ascii="Times New Roman" w:hAnsi="Times New Roman" w:cs="Times New Roman"/>
                <w:kern w:val="0"/>
              </w:rPr>
              <w:t xml:space="preserve">  </w:t>
            </w:r>
            <w:r w:rsidRPr="004A0E5B">
              <w:rPr>
                <w:rFonts w:ascii="宋体" w:hAnsi="宋体" w:cs="宋体" w:hint="eastAsia"/>
                <w:kern w:val="0"/>
              </w:rPr>
              <w:t>检查表法</w:t>
            </w:r>
            <w:r w:rsidRPr="004A0E5B">
              <w:rPr>
                <w:rFonts w:ascii="Times New Roman" w:hAnsi="Times New Roman" w:cs="Times New Roman"/>
                <w:kern w:val="0"/>
              </w:rPr>
              <w:t xml:space="preserve">  </w:t>
            </w:r>
            <w:r w:rsidRPr="004A0E5B">
              <w:rPr>
                <w:rFonts w:ascii="宋体" w:hAnsi="宋体" w:cs="宋体" w:hint="eastAsia"/>
                <w:kern w:val="0"/>
              </w:rPr>
              <w:t>第</w:t>
            </w:r>
            <w:r w:rsidRPr="004A0E5B">
              <w:rPr>
                <w:rFonts w:ascii="Times New Roman" w:hAnsi="Times New Roman" w:cs="Times New Roman"/>
                <w:kern w:val="0"/>
              </w:rPr>
              <w:t>2</w:t>
            </w:r>
            <w:r w:rsidRPr="004A0E5B">
              <w:rPr>
                <w:rFonts w:ascii="宋体" w:hAnsi="宋体" w:cs="宋体" w:hint="eastAsia"/>
                <w:kern w:val="0"/>
              </w:rPr>
              <w:t>部分：生产企业综合安全管理及总体安全条件</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66</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9075.3-2012</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民用爆破器材企业安全检查方法</w:t>
            </w:r>
            <w:r w:rsidRPr="004A0E5B">
              <w:rPr>
                <w:rFonts w:ascii="Times New Roman" w:hAnsi="Times New Roman" w:cs="Times New Roman"/>
                <w:kern w:val="0"/>
              </w:rPr>
              <w:t xml:space="preserve">  </w:t>
            </w:r>
            <w:r w:rsidRPr="004A0E5B">
              <w:rPr>
                <w:rFonts w:ascii="宋体" w:hAnsi="宋体" w:cs="宋体" w:hint="eastAsia"/>
                <w:kern w:val="0"/>
              </w:rPr>
              <w:t>检查表法</w:t>
            </w:r>
            <w:r w:rsidRPr="004A0E5B">
              <w:rPr>
                <w:rFonts w:ascii="Times New Roman" w:hAnsi="Times New Roman" w:cs="Times New Roman"/>
                <w:kern w:val="0"/>
              </w:rPr>
              <w:t xml:space="preserve">  </w:t>
            </w:r>
            <w:r w:rsidRPr="004A0E5B">
              <w:rPr>
                <w:rFonts w:ascii="宋体" w:hAnsi="宋体" w:cs="宋体" w:hint="eastAsia"/>
                <w:kern w:val="0"/>
              </w:rPr>
              <w:t>第</w:t>
            </w:r>
            <w:r w:rsidRPr="004A0E5B">
              <w:rPr>
                <w:rFonts w:ascii="Times New Roman" w:hAnsi="Times New Roman" w:cs="Times New Roman"/>
                <w:kern w:val="0"/>
              </w:rPr>
              <w:t>3</w:t>
            </w:r>
            <w:r w:rsidRPr="004A0E5B">
              <w:rPr>
                <w:rFonts w:ascii="宋体" w:hAnsi="宋体" w:cs="宋体" w:hint="eastAsia"/>
                <w:kern w:val="0"/>
              </w:rPr>
              <w:t>部分：工业炸药及其制品生产线</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67</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9075.4-2012</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民用爆破器材企业安全检查方法</w:t>
            </w:r>
            <w:r w:rsidRPr="004A0E5B">
              <w:rPr>
                <w:rFonts w:ascii="Times New Roman" w:hAnsi="Times New Roman" w:cs="Times New Roman"/>
                <w:kern w:val="0"/>
              </w:rPr>
              <w:t xml:space="preserve">  </w:t>
            </w:r>
            <w:r w:rsidRPr="004A0E5B">
              <w:rPr>
                <w:rFonts w:ascii="宋体" w:hAnsi="宋体" w:cs="宋体" w:hint="eastAsia"/>
                <w:kern w:val="0"/>
              </w:rPr>
              <w:t>检查表法</w:t>
            </w:r>
            <w:r w:rsidRPr="004A0E5B">
              <w:rPr>
                <w:rFonts w:ascii="Times New Roman" w:hAnsi="Times New Roman" w:cs="Times New Roman"/>
                <w:kern w:val="0"/>
              </w:rPr>
              <w:t xml:space="preserve">  </w:t>
            </w:r>
            <w:r w:rsidRPr="004A0E5B">
              <w:rPr>
                <w:rFonts w:ascii="宋体" w:hAnsi="宋体" w:cs="宋体" w:hint="eastAsia"/>
                <w:kern w:val="0"/>
              </w:rPr>
              <w:t>第</w:t>
            </w:r>
            <w:r w:rsidRPr="004A0E5B">
              <w:rPr>
                <w:rFonts w:ascii="Times New Roman" w:hAnsi="Times New Roman" w:cs="Times New Roman"/>
                <w:kern w:val="0"/>
              </w:rPr>
              <w:t>4</w:t>
            </w:r>
            <w:r w:rsidRPr="004A0E5B">
              <w:rPr>
                <w:rFonts w:ascii="宋体" w:hAnsi="宋体" w:cs="宋体" w:hint="eastAsia"/>
                <w:kern w:val="0"/>
              </w:rPr>
              <w:t>部分：工业雷管生产线</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68</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9075.5-2012</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民用爆破器材企业安全检查方法</w:t>
            </w:r>
            <w:r w:rsidRPr="004A0E5B">
              <w:rPr>
                <w:rFonts w:ascii="Times New Roman" w:hAnsi="Times New Roman" w:cs="Times New Roman"/>
                <w:kern w:val="0"/>
              </w:rPr>
              <w:t xml:space="preserve">  </w:t>
            </w:r>
            <w:r w:rsidRPr="004A0E5B">
              <w:rPr>
                <w:rFonts w:ascii="宋体" w:hAnsi="宋体" w:cs="宋体" w:hint="eastAsia"/>
                <w:kern w:val="0"/>
              </w:rPr>
              <w:t>检查表法</w:t>
            </w:r>
            <w:r w:rsidRPr="004A0E5B">
              <w:rPr>
                <w:rFonts w:ascii="Times New Roman" w:hAnsi="Times New Roman" w:cs="Times New Roman"/>
                <w:kern w:val="0"/>
              </w:rPr>
              <w:t xml:space="preserve">  </w:t>
            </w:r>
            <w:r w:rsidRPr="004A0E5B">
              <w:rPr>
                <w:rFonts w:ascii="宋体" w:hAnsi="宋体" w:cs="宋体" w:hint="eastAsia"/>
                <w:kern w:val="0"/>
              </w:rPr>
              <w:t>第</w:t>
            </w:r>
            <w:r w:rsidRPr="004A0E5B">
              <w:rPr>
                <w:rFonts w:ascii="Times New Roman" w:hAnsi="Times New Roman" w:cs="Times New Roman"/>
                <w:kern w:val="0"/>
              </w:rPr>
              <w:t>5</w:t>
            </w:r>
            <w:r w:rsidRPr="004A0E5B">
              <w:rPr>
                <w:rFonts w:ascii="宋体" w:hAnsi="宋体" w:cs="宋体" w:hint="eastAsia"/>
                <w:kern w:val="0"/>
              </w:rPr>
              <w:t>部分：工业索类火工品生产线</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69</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9075.6-2012</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民用爆破器材企业安全检查方法</w:t>
            </w:r>
            <w:r w:rsidRPr="004A0E5B">
              <w:rPr>
                <w:rFonts w:ascii="Times New Roman" w:hAnsi="Times New Roman" w:cs="Times New Roman"/>
                <w:kern w:val="0"/>
              </w:rPr>
              <w:t xml:space="preserve">  </w:t>
            </w:r>
            <w:r w:rsidRPr="004A0E5B">
              <w:rPr>
                <w:rFonts w:ascii="宋体" w:hAnsi="宋体" w:cs="宋体" w:hint="eastAsia"/>
                <w:kern w:val="0"/>
              </w:rPr>
              <w:t>检查表法</w:t>
            </w:r>
            <w:r w:rsidRPr="004A0E5B">
              <w:rPr>
                <w:rFonts w:ascii="Times New Roman" w:hAnsi="Times New Roman" w:cs="Times New Roman"/>
                <w:kern w:val="0"/>
              </w:rPr>
              <w:t xml:space="preserve">  </w:t>
            </w:r>
            <w:r w:rsidRPr="004A0E5B">
              <w:rPr>
                <w:rFonts w:ascii="宋体" w:hAnsi="宋体" w:cs="宋体" w:hint="eastAsia"/>
                <w:kern w:val="0"/>
              </w:rPr>
              <w:t>第</w:t>
            </w:r>
            <w:r w:rsidRPr="004A0E5B">
              <w:rPr>
                <w:rFonts w:ascii="Times New Roman" w:hAnsi="Times New Roman" w:cs="Times New Roman"/>
                <w:kern w:val="0"/>
              </w:rPr>
              <w:t>6</w:t>
            </w:r>
            <w:r w:rsidRPr="004A0E5B">
              <w:rPr>
                <w:rFonts w:ascii="宋体" w:hAnsi="宋体" w:cs="宋体" w:hint="eastAsia"/>
                <w:kern w:val="0"/>
              </w:rPr>
              <w:t>部分：油气井用及其他爆破器材生产线</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70</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9075.7-2012</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民用爆破器材企业安全检查方法</w:t>
            </w:r>
            <w:r w:rsidRPr="004A0E5B">
              <w:rPr>
                <w:rFonts w:ascii="Times New Roman" w:hAnsi="Times New Roman" w:cs="Times New Roman"/>
                <w:kern w:val="0"/>
              </w:rPr>
              <w:t xml:space="preserve">  </w:t>
            </w:r>
            <w:r w:rsidRPr="004A0E5B">
              <w:rPr>
                <w:rFonts w:ascii="宋体" w:hAnsi="宋体" w:cs="宋体" w:hint="eastAsia"/>
                <w:kern w:val="0"/>
              </w:rPr>
              <w:t>检查表法</w:t>
            </w:r>
            <w:r w:rsidRPr="004A0E5B">
              <w:rPr>
                <w:rFonts w:ascii="Times New Roman" w:hAnsi="Times New Roman" w:cs="Times New Roman"/>
                <w:kern w:val="0"/>
              </w:rPr>
              <w:t xml:space="preserve">  </w:t>
            </w:r>
            <w:r w:rsidRPr="004A0E5B">
              <w:rPr>
                <w:rFonts w:ascii="宋体" w:hAnsi="宋体" w:cs="宋体" w:hint="eastAsia"/>
                <w:kern w:val="0"/>
              </w:rPr>
              <w:t>第</w:t>
            </w:r>
            <w:r w:rsidRPr="004A0E5B">
              <w:rPr>
                <w:rFonts w:ascii="Times New Roman" w:hAnsi="Times New Roman" w:cs="Times New Roman"/>
                <w:kern w:val="0"/>
              </w:rPr>
              <w:t>7</w:t>
            </w:r>
            <w:r w:rsidRPr="004A0E5B">
              <w:rPr>
                <w:rFonts w:ascii="宋体" w:hAnsi="宋体" w:cs="宋体" w:hint="eastAsia"/>
                <w:kern w:val="0"/>
              </w:rPr>
              <w:t>部分：销售企业</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71</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9082-2015</w:t>
            </w:r>
          </w:p>
        </w:tc>
        <w:tc>
          <w:tcPr>
            <w:tcW w:w="5862" w:type="dxa"/>
            <w:vAlign w:val="center"/>
          </w:tcPr>
          <w:p w:rsidR="00093439" w:rsidRPr="004A0E5B" w:rsidRDefault="00093439" w:rsidP="00776E2D">
            <w:pPr>
              <w:widowControl/>
              <w:jc w:val="left"/>
              <w:rPr>
                <w:rFonts w:ascii="宋体" w:cs="Times New Roman"/>
                <w:kern w:val="0"/>
              </w:rPr>
            </w:pPr>
            <w:r w:rsidRPr="004A0E5B">
              <w:rPr>
                <w:rFonts w:ascii="宋体" w:hAnsi="宋体" w:cs="宋体" w:hint="eastAsia"/>
                <w:kern w:val="0"/>
              </w:rPr>
              <w:t>含火药含水工业炸药安全生产技术条件</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72</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9083-2015</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含火药含水工业炸药</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73</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 9085-2015</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工业数码电子雷管</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74</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2019-2004</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塑料导爆管</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75</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9006-2006</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工业索类火工品分类与命名规则</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76</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9010-2015</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工业雷管包装用瓦楞纸箱</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77</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9022-1995</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油、气井用爆破器材命名规则</w:t>
            </w:r>
            <w:r w:rsidRPr="004A0E5B">
              <w:rPr>
                <w:rFonts w:ascii="Times New Roman" w:hAnsi="Times New Roman" w:cs="Times New Roman"/>
                <w:kern w:val="0"/>
              </w:rPr>
              <w:t xml:space="preserve">  </w:t>
            </w:r>
            <w:r w:rsidRPr="004A0E5B">
              <w:rPr>
                <w:rFonts w:ascii="宋体" w:hAnsi="宋体" w:cs="宋体" w:hint="eastAsia"/>
                <w:kern w:val="0"/>
              </w:rPr>
              <w:t>聚能射孔弹</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78</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9023-1995</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油、气井用爆破器材命名规则</w:t>
            </w:r>
            <w:r w:rsidRPr="004A0E5B">
              <w:rPr>
                <w:rFonts w:ascii="Times New Roman" w:hAnsi="Times New Roman" w:cs="Times New Roman"/>
                <w:kern w:val="0"/>
              </w:rPr>
              <w:t xml:space="preserve">  </w:t>
            </w:r>
            <w:r w:rsidRPr="004A0E5B">
              <w:rPr>
                <w:rFonts w:ascii="宋体" w:hAnsi="宋体" w:cs="宋体" w:hint="eastAsia"/>
                <w:kern w:val="0"/>
              </w:rPr>
              <w:t>聚能切割弹</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79</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9024-1997</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４号岩石粉状铵梯油炸药</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80</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9030-2004</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炸药作功能力试验用铅壔</w:t>
            </w:r>
            <w:r w:rsidRPr="004A0E5B">
              <w:rPr>
                <w:rFonts w:ascii="Times New Roman" w:hAnsi="Times New Roman" w:cs="Times New Roman"/>
                <w:kern w:val="0"/>
              </w:rPr>
              <w:t></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81</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9031-2004</w:t>
            </w:r>
          </w:p>
        </w:tc>
        <w:tc>
          <w:tcPr>
            <w:tcW w:w="5862" w:type="dxa"/>
            <w:vAlign w:val="center"/>
          </w:tcPr>
          <w:p w:rsidR="00093439" w:rsidRPr="004A0E5B" w:rsidRDefault="00093439" w:rsidP="00776E2D">
            <w:pPr>
              <w:widowControl/>
              <w:jc w:val="left"/>
              <w:rPr>
                <w:rFonts w:ascii="宋体" w:cs="Times New Roman"/>
                <w:kern w:val="0"/>
              </w:rPr>
            </w:pPr>
            <w:r w:rsidRPr="004A0E5B">
              <w:rPr>
                <w:rFonts w:ascii="宋体" w:hAnsi="宋体" w:cs="宋体" w:hint="eastAsia"/>
                <w:kern w:val="0"/>
              </w:rPr>
              <w:t>工业雷管分类与命名规则</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82</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9036-2002</w:t>
            </w:r>
          </w:p>
        </w:tc>
        <w:tc>
          <w:tcPr>
            <w:tcW w:w="5862" w:type="dxa"/>
            <w:vAlign w:val="center"/>
          </w:tcPr>
          <w:p w:rsidR="00093439" w:rsidRPr="004A0E5B" w:rsidRDefault="00093439" w:rsidP="00776E2D">
            <w:pPr>
              <w:widowControl/>
              <w:jc w:val="left"/>
              <w:rPr>
                <w:rFonts w:ascii="宋体" w:cs="Times New Roman"/>
                <w:kern w:val="0"/>
              </w:rPr>
            </w:pPr>
            <w:r w:rsidRPr="004A0E5B">
              <w:rPr>
                <w:rFonts w:ascii="宋体" w:hAnsi="宋体" w:cs="宋体" w:hint="eastAsia"/>
                <w:kern w:val="0"/>
              </w:rPr>
              <w:t>油气井用套管爆炸整形弹</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83</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9037-2002</w:t>
            </w:r>
          </w:p>
        </w:tc>
        <w:tc>
          <w:tcPr>
            <w:tcW w:w="5862" w:type="dxa"/>
            <w:vAlign w:val="center"/>
          </w:tcPr>
          <w:p w:rsidR="00093439" w:rsidRPr="004A0E5B" w:rsidRDefault="00093439" w:rsidP="00776E2D">
            <w:pPr>
              <w:widowControl/>
              <w:jc w:val="left"/>
              <w:rPr>
                <w:rFonts w:ascii="宋体" w:cs="Times New Roman"/>
                <w:kern w:val="0"/>
              </w:rPr>
            </w:pPr>
            <w:r w:rsidRPr="004A0E5B">
              <w:rPr>
                <w:rFonts w:ascii="宋体" w:hAnsi="宋体" w:cs="宋体" w:hint="eastAsia"/>
                <w:kern w:val="0"/>
              </w:rPr>
              <w:t>油气井用聚能切割弹</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84</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9038.1-2004</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工业火工药剂试验方法</w:t>
            </w:r>
            <w:r w:rsidRPr="004A0E5B">
              <w:rPr>
                <w:rFonts w:ascii="Times New Roman" w:hAnsi="Times New Roman" w:cs="Times New Roman"/>
                <w:kern w:val="0"/>
              </w:rPr>
              <w:t xml:space="preserve"> </w:t>
            </w:r>
            <w:r w:rsidRPr="004A0E5B">
              <w:rPr>
                <w:rFonts w:ascii="宋体" w:hAnsi="宋体" w:cs="宋体" w:hint="eastAsia"/>
                <w:kern w:val="0"/>
              </w:rPr>
              <w:t>第</w:t>
            </w:r>
            <w:r w:rsidRPr="004A0E5B">
              <w:rPr>
                <w:rFonts w:ascii="Times New Roman" w:hAnsi="Times New Roman" w:cs="Times New Roman"/>
                <w:kern w:val="0"/>
              </w:rPr>
              <w:t>1</w:t>
            </w:r>
            <w:r w:rsidRPr="004A0E5B">
              <w:rPr>
                <w:rFonts w:ascii="宋体" w:hAnsi="宋体" w:cs="宋体" w:hint="eastAsia"/>
                <w:kern w:val="0"/>
              </w:rPr>
              <w:t>部分：撞击感度试验</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85</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9038.2-2004</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工业火工药剂试验方法</w:t>
            </w:r>
            <w:r w:rsidRPr="004A0E5B">
              <w:rPr>
                <w:rFonts w:ascii="Times New Roman" w:hAnsi="Times New Roman" w:cs="Times New Roman"/>
                <w:kern w:val="0"/>
              </w:rPr>
              <w:t xml:space="preserve"> </w:t>
            </w:r>
            <w:r w:rsidRPr="004A0E5B">
              <w:rPr>
                <w:rFonts w:ascii="宋体" w:hAnsi="宋体" w:cs="宋体" w:hint="eastAsia"/>
                <w:kern w:val="0"/>
              </w:rPr>
              <w:t>第</w:t>
            </w:r>
            <w:r w:rsidRPr="004A0E5B">
              <w:rPr>
                <w:rFonts w:ascii="Times New Roman" w:hAnsi="Times New Roman" w:cs="Times New Roman"/>
                <w:kern w:val="0"/>
              </w:rPr>
              <w:t>2</w:t>
            </w:r>
            <w:r w:rsidRPr="004A0E5B">
              <w:rPr>
                <w:rFonts w:ascii="宋体" w:hAnsi="宋体" w:cs="宋体" w:hint="eastAsia"/>
                <w:kern w:val="0"/>
              </w:rPr>
              <w:t>部分：摩擦感度试验</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86</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9038.3-2004</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工业火工药剂试验方法</w:t>
            </w:r>
            <w:r w:rsidRPr="004A0E5B">
              <w:rPr>
                <w:rFonts w:ascii="Times New Roman" w:hAnsi="Times New Roman" w:cs="Times New Roman"/>
                <w:kern w:val="0"/>
              </w:rPr>
              <w:t xml:space="preserve"> </w:t>
            </w:r>
            <w:r w:rsidRPr="004A0E5B">
              <w:rPr>
                <w:rFonts w:ascii="宋体" w:hAnsi="宋体" w:cs="宋体" w:hint="eastAsia"/>
                <w:kern w:val="0"/>
              </w:rPr>
              <w:t>第</w:t>
            </w:r>
            <w:r w:rsidRPr="004A0E5B">
              <w:rPr>
                <w:rFonts w:ascii="Times New Roman" w:hAnsi="Times New Roman" w:cs="Times New Roman"/>
                <w:kern w:val="0"/>
              </w:rPr>
              <w:t>3</w:t>
            </w:r>
            <w:r w:rsidRPr="004A0E5B">
              <w:rPr>
                <w:rFonts w:ascii="宋体" w:hAnsi="宋体" w:cs="宋体" w:hint="eastAsia"/>
                <w:kern w:val="0"/>
              </w:rPr>
              <w:t>部分：静电火花感度试验</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87</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9038.4-2004</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工业火工药剂试验方法</w:t>
            </w:r>
            <w:r w:rsidRPr="004A0E5B">
              <w:rPr>
                <w:rFonts w:ascii="Times New Roman" w:hAnsi="Times New Roman" w:cs="Times New Roman"/>
                <w:kern w:val="0"/>
              </w:rPr>
              <w:t xml:space="preserve"> </w:t>
            </w:r>
            <w:r w:rsidRPr="004A0E5B">
              <w:rPr>
                <w:rFonts w:ascii="宋体" w:hAnsi="宋体" w:cs="宋体" w:hint="eastAsia"/>
                <w:kern w:val="0"/>
              </w:rPr>
              <w:t>第</w:t>
            </w:r>
            <w:r w:rsidRPr="004A0E5B">
              <w:rPr>
                <w:rFonts w:ascii="Times New Roman" w:hAnsi="Times New Roman" w:cs="Times New Roman"/>
                <w:kern w:val="0"/>
              </w:rPr>
              <w:t>4</w:t>
            </w:r>
            <w:r w:rsidRPr="004A0E5B">
              <w:rPr>
                <w:rFonts w:ascii="宋体" w:hAnsi="宋体" w:cs="宋体" w:hint="eastAsia"/>
                <w:kern w:val="0"/>
              </w:rPr>
              <w:t>部分：爆发点试验</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88</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9039-2004</w:t>
            </w:r>
          </w:p>
        </w:tc>
        <w:tc>
          <w:tcPr>
            <w:tcW w:w="5862" w:type="dxa"/>
            <w:vAlign w:val="center"/>
          </w:tcPr>
          <w:p w:rsidR="00093439" w:rsidRPr="004A0E5B" w:rsidRDefault="00093439" w:rsidP="00776E2D">
            <w:pPr>
              <w:widowControl/>
              <w:jc w:val="left"/>
              <w:rPr>
                <w:rFonts w:ascii="宋体" w:cs="Times New Roman"/>
                <w:kern w:val="0"/>
              </w:rPr>
            </w:pPr>
            <w:r w:rsidRPr="004A0E5B">
              <w:rPr>
                <w:rFonts w:ascii="宋体" w:hAnsi="宋体" w:cs="宋体" w:hint="eastAsia"/>
                <w:kern w:val="0"/>
              </w:rPr>
              <w:t>工业电雷管发火冲能测试方法</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89</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9040-2004</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GTG</w:t>
            </w:r>
            <w:r w:rsidRPr="004A0E5B">
              <w:rPr>
                <w:rFonts w:ascii="宋体" w:hAnsi="宋体" w:cs="宋体" w:hint="eastAsia"/>
                <w:kern w:val="0"/>
              </w:rPr>
              <w:t>起爆药</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90</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9041-2004</w:t>
            </w:r>
          </w:p>
        </w:tc>
        <w:tc>
          <w:tcPr>
            <w:tcW w:w="5862" w:type="dxa"/>
            <w:vAlign w:val="center"/>
          </w:tcPr>
          <w:p w:rsidR="00093439" w:rsidRPr="004A0E5B" w:rsidRDefault="00093439" w:rsidP="00776E2D">
            <w:pPr>
              <w:widowControl/>
              <w:jc w:val="left"/>
              <w:rPr>
                <w:rFonts w:ascii="宋体" w:cs="Times New Roman"/>
                <w:kern w:val="0"/>
              </w:rPr>
            </w:pPr>
            <w:r w:rsidRPr="004A0E5B">
              <w:rPr>
                <w:rFonts w:ascii="宋体" w:hAnsi="宋体" w:cs="宋体" w:hint="eastAsia"/>
                <w:kern w:val="0"/>
              </w:rPr>
              <w:t>民用爆破器材分类与代码</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91</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9042-2004</w:t>
            </w:r>
          </w:p>
        </w:tc>
        <w:tc>
          <w:tcPr>
            <w:tcW w:w="5862" w:type="dxa"/>
            <w:vAlign w:val="center"/>
          </w:tcPr>
          <w:p w:rsidR="00093439" w:rsidRPr="004A0E5B" w:rsidRDefault="00093439" w:rsidP="00776E2D">
            <w:pPr>
              <w:widowControl/>
              <w:jc w:val="left"/>
              <w:rPr>
                <w:rFonts w:ascii="宋体" w:cs="Times New Roman"/>
                <w:kern w:val="0"/>
              </w:rPr>
            </w:pPr>
            <w:r w:rsidRPr="004A0E5B">
              <w:rPr>
                <w:rFonts w:ascii="宋体" w:hAnsi="宋体" w:cs="宋体" w:hint="eastAsia"/>
                <w:kern w:val="0"/>
              </w:rPr>
              <w:t>工业电雷管静电感度试验方法</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92</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9043.1-2004</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工业电雷管温度和压力试验方法</w:t>
            </w:r>
            <w:r w:rsidRPr="004A0E5B">
              <w:rPr>
                <w:rFonts w:ascii="Times New Roman" w:hAnsi="Times New Roman" w:cs="Times New Roman"/>
                <w:kern w:val="0"/>
              </w:rPr>
              <w:t xml:space="preserve">  </w:t>
            </w:r>
            <w:r w:rsidRPr="004A0E5B">
              <w:rPr>
                <w:rFonts w:ascii="宋体" w:hAnsi="宋体" w:cs="宋体" w:hint="eastAsia"/>
                <w:kern w:val="0"/>
              </w:rPr>
              <w:t>第</w:t>
            </w:r>
            <w:r w:rsidRPr="004A0E5B">
              <w:rPr>
                <w:rFonts w:ascii="Times New Roman" w:hAnsi="Times New Roman" w:cs="Times New Roman"/>
                <w:kern w:val="0"/>
              </w:rPr>
              <w:t>1</w:t>
            </w:r>
            <w:r w:rsidRPr="004A0E5B">
              <w:rPr>
                <w:rFonts w:ascii="宋体" w:hAnsi="宋体" w:cs="宋体" w:hint="eastAsia"/>
                <w:kern w:val="0"/>
              </w:rPr>
              <w:t>部分：耐温试验</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93</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9043.2-2004</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工业电雷管温度和压力试验方法</w:t>
            </w:r>
            <w:r w:rsidRPr="004A0E5B">
              <w:rPr>
                <w:rFonts w:ascii="Times New Roman" w:hAnsi="Times New Roman" w:cs="Times New Roman"/>
                <w:kern w:val="0"/>
              </w:rPr>
              <w:t xml:space="preserve">  </w:t>
            </w:r>
            <w:r w:rsidRPr="004A0E5B">
              <w:rPr>
                <w:rFonts w:ascii="宋体" w:hAnsi="宋体" w:cs="宋体" w:hint="eastAsia"/>
                <w:kern w:val="0"/>
              </w:rPr>
              <w:t>第</w:t>
            </w:r>
            <w:r w:rsidRPr="004A0E5B">
              <w:rPr>
                <w:rFonts w:ascii="Times New Roman" w:hAnsi="Times New Roman" w:cs="Times New Roman"/>
                <w:kern w:val="0"/>
              </w:rPr>
              <w:t>2</w:t>
            </w:r>
            <w:r w:rsidRPr="004A0E5B">
              <w:rPr>
                <w:rFonts w:ascii="宋体" w:hAnsi="宋体" w:cs="宋体" w:hint="eastAsia"/>
                <w:kern w:val="0"/>
              </w:rPr>
              <w:t>部分：耐温耐压试验</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94</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9044-2004</w:t>
            </w:r>
          </w:p>
        </w:tc>
        <w:tc>
          <w:tcPr>
            <w:tcW w:w="5862" w:type="dxa"/>
            <w:vAlign w:val="center"/>
          </w:tcPr>
          <w:p w:rsidR="00093439" w:rsidRPr="004A0E5B" w:rsidRDefault="00093439" w:rsidP="00776E2D">
            <w:pPr>
              <w:widowControl/>
              <w:jc w:val="left"/>
              <w:rPr>
                <w:rFonts w:ascii="宋体" w:cs="Times New Roman"/>
                <w:kern w:val="0"/>
              </w:rPr>
            </w:pPr>
            <w:r w:rsidRPr="004A0E5B">
              <w:rPr>
                <w:rFonts w:ascii="宋体" w:hAnsi="宋体" w:cs="宋体" w:hint="eastAsia"/>
                <w:kern w:val="0"/>
              </w:rPr>
              <w:t>工业电雷管最小发火电流试验方法</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95</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9048-2010</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民用爆破器材安全评价导则</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96</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9051</w:t>
            </w:r>
            <w:r w:rsidRPr="004A0E5B">
              <w:rPr>
                <w:rFonts w:ascii="宋体" w:hAnsi="宋体" w:cs="宋体" w:hint="eastAsia"/>
                <w:kern w:val="0"/>
              </w:rPr>
              <w:t>－</w:t>
            </w:r>
            <w:r w:rsidRPr="004A0E5B">
              <w:rPr>
                <w:rFonts w:ascii="Times New Roman" w:hAnsi="Times New Roman" w:cs="Times New Roman"/>
                <w:kern w:val="0"/>
              </w:rPr>
              <w:t>2006</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煤矿许用炸药煤尘</w:t>
            </w:r>
            <w:r w:rsidRPr="004A0E5B">
              <w:rPr>
                <w:rFonts w:ascii="Times New Roman" w:hAnsi="Times New Roman" w:cs="Times New Roman"/>
                <w:kern w:val="0"/>
              </w:rPr>
              <w:t>-</w:t>
            </w:r>
            <w:r w:rsidRPr="004A0E5B">
              <w:rPr>
                <w:rFonts w:ascii="宋体" w:hAnsi="宋体" w:cs="宋体" w:hint="eastAsia"/>
                <w:kern w:val="0"/>
              </w:rPr>
              <w:t>可燃气安全度试验方法及判定</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97</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9052.1-2006</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工业炸药感度试验方法</w:t>
            </w:r>
            <w:r w:rsidRPr="004A0E5B">
              <w:rPr>
                <w:rFonts w:ascii="Times New Roman" w:hAnsi="Times New Roman" w:cs="Times New Roman"/>
                <w:kern w:val="0"/>
              </w:rPr>
              <w:t xml:space="preserve">   </w:t>
            </w:r>
            <w:r w:rsidRPr="004A0E5B">
              <w:rPr>
                <w:rFonts w:ascii="宋体" w:hAnsi="宋体" w:cs="宋体" w:hint="eastAsia"/>
                <w:kern w:val="0"/>
              </w:rPr>
              <w:t>第</w:t>
            </w:r>
            <w:r w:rsidRPr="004A0E5B">
              <w:rPr>
                <w:rFonts w:ascii="Times New Roman" w:hAnsi="Times New Roman" w:cs="Times New Roman"/>
                <w:kern w:val="0"/>
              </w:rPr>
              <w:t>1</w:t>
            </w:r>
            <w:r w:rsidRPr="004A0E5B">
              <w:rPr>
                <w:rFonts w:ascii="宋体" w:hAnsi="宋体" w:cs="宋体" w:hint="eastAsia"/>
                <w:kern w:val="0"/>
              </w:rPr>
              <w:t>部分：摩擦感度</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98</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9052.2-2006</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工业炸药密度测定方法</w:t>
            </w:r>
            <w:r w:rsidRPr="004A0E5B">
              <w:rPr>
                <w:rFonts w:ascii="Times New Roman" w:hAnsi="Times New Roman" w:cs="Times New Roman"/>
                <w:kern w:val="0"/>
              </w:rPr>
              <w:t xml:space="preserve">   </w:t>
            </w:r>
            <w:r w:rsidRPr="004A0E5B">
              <w:rPr>
                <w:rFonts w:ascii="宋体" w:hAnsi="宋体" w:cs="宋体" w:hint="eastAsia"/>
                <w:kern w:val="0"/>
              </w:rPr>
              <w:t>第</w:t>
            </w:r>
            <w:r w:rsidRPr="004A0E5B">
              <w:rPr>
                <w:rFonts w:ascii="Times New Roman" w:hAnsi="Times New Roman" w:cs="Times New Roman"/>
                <w:kern w:val="0"/>
              </w:rPr>
              <w:t>2</w:t>
            </w:r>
            <w:r w:rsidRPr="004A0E5B">
              <w:rPr>
                <w:rFonts w:ascii="宋体" w:hAnsi="宋体" w:cs="宋体" w:hint="eastAsia"/>
                <w:kern w:val="0"/>
              </w:rPr>
              <w:t>部分：炸药密度测定</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99</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9052.3-2006</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工业炸药感度试验方法</w:t>
            </w:r>
            <w:r w:rsidRPr="004A0E5B">
              <w:rPr>
                <w:rFonts w:ascii="Times New Roman" w:hAnsi="Times New Roman" w:cs="Times New Roman"/>
                <w:kern w:val="0"/>
              </w:rPr>
              <w:t xml:space="preserve">   </w:t>
            </w:r>
            <w:r w:rsidRPr="004A0E5B">
              <w:rPr>
                <w:rFonts w:ascii="宋体" w:hAnsi="宋体" w:cs="宋体" w:hint="eastAsia"/>
                <w:kern w:val="0"/>
              </w:rPr>
              <w:t>第</w:t>
            </w:r>
            <w:r w:rsidRPr="004A0E5B">
              <w:rPr>
                <w:rFonts w:ascii="Times New Roman" w:hAnsi="Times New Roman" w:cs="Times New Roman"/>
                <w:kern w:val="0"/>
              </w:rPr>
              <w:t>3</w:t>
            </w:r>
            <w:r w:rsidRPr="004A0E5B">
              <w:rPr>
                <w:rFonts w:ascii="宋体" w:hAnsi="宋体" w:cs="宋体" w:hint="eastAsia"/>
                <w:kern w:val="0"/>
              </w:rPr>
              <w:t>部分：含水炸药热感度</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100</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9054-2006</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工业炸药热安定性试验方法</w:t>
            </w:r>
            <w:r w:rsidRPr="004A0E5B">
              <w:rPr>
                <w:rFonts w:ascii="Times New Roman" w:hAnsi="Times New Roman" w:cs="Times New Roman"/>
                <w:kern w:val="0"/>
              </w:rPr>
              <w:t xml:space="preserve"> </w:t>
            </w:r>
            <w:r w:rsidRPr="004A0E5B">
              <w:rPr>
                <w:rFonts w:ascii="宋体" w:hAnsi="宋体" w:cs="宋体" w:hint="eastAsia"/>
                <w:kern w:val="0"/>
              </w:rPr>
              <w:t>差示扫描量热法</w:t>
            </w:r>
          </w:p>
        </w:tc>
      </w:tr>
      <w:tr w:rsidR="00093439" w:rsidRPr="004A0E5B">
        <w:tc>
          <w:tcPr>
            <w:tcW w:w="817" w:type="dxa"/>
            <w:gridSpan w:val="2"/>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101</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9055-2006</w:t>
            </w:r>
          </w:p>
        </w:tc>
        <w:tc>
          <w:tcPr>
            <w:tcW w:w="5862" w:type="dxa"/>
            <w:vAlign w:val="center"/>
          </w:tcPr>
          <w:p w:rsidR="00093439" w:rsidRPr="004A0E5B" w:rsidRDefault="00093439" w:rsidP="00776E2D">
            <w:pPr>
              <w:widowControl/>
              <w:jc w:val="left"/>
              <w:rPr>
                <w:rFonts w:ascii="宋体" w:cs="Times New Roman"/>
                <w:kern w:val="0"/>
              </w:rPr>
            </w:pPr>
            <w:r w:rsidRPr="004A0E5B">
              <w:rPr>
                <w:rFonts w:ascii="宋体" w:hAnsi="宋体" w:cs="宋体" w:hint="eastAsia"/>
                <w:kern w:val="0"/>
              </w:rPr>
              <w:t>工业炸药殉爆距离试验方法</w:t>
            </w:r>
          </w:p>
        </w:tc>
      </w:tr>
      <w:tr w:rsidR="00093439" w:rsidRPr="004A0E5B">
        <w:trPr>
          <w:gridBefore w:val="1"/>
        </w:trPr>
        <w:tc>
          <w:tcPr>
            <w:tcW w:w="817" w:type="dxa"/>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102</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9056.1-2006</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工业炸药密度测定方法</w:t>
            </w:r>
            <w:r w:rsidRPr="004A0E5B">
              <w:rPr>
                <w:rFonts w:ascii="Times New Roman" w:hAnsi="Times New Roman" w:cs="Times New Roman"/>
                <w:kern w:val="0"/>
              </w:rPr>
              <w:t xml:space="preserve">  </w:t>
            </w:r>
            <w:r w:rsidRPr="004A0E5B">
              <w:rPr>
                <w:rFonts w:ascii="宋体" w:hAnsi="宋体" w:cs="宋体" w:hint="eastAsia"/>
                <w:kern w:val="0"/>
              </w:rPr>
              <w:t>第</w:t>
            </w:r>
            <w:r w:rsidRPr="004A0E5B">
              <w:rPr>
                <w:rFonts w:ascii="Times New Roman" w:hAnsi="Times New Roman" w:cs="Times New Roman"/>
                <w:kern w:val="0"/>
              </w:rPr>
              <w:t>1</w:t>
            </w:r>
            <w:r w:rsidRPr="004A0E5B">
              <w:rPr>
                <w:rFonts w:ascii="宋体" w:hAnsi="宋体" w:cs="宋体" w:hint="eastAsia"/>
                <w:kern w:val="0"/>
              </w:rPr>
              <w:t>部分：药卷密度测定</w:t>
            </w:r>
          </w:p>
        </w:tc>
      </w:tr>
      <w:tr w:rsidR="00093439" w:rsidRPr="004A0E5B">
        <w:trPr>
          <w:gridBefore w:val="1"/>
        </w:trPr>
        <w:tc>
          <w:tcPr>
            <w:tcW w:w="817" w:type="dxa"/>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103</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9056.2-2006</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工业炸药密度测定方法</w:t>
            </w:r>
            <w:r w:rsidRPr="004A0E5B">
              <w:rPr>
                <w:rFonts w:ascii="Times New Roman" w:hAnsi="Times New Roman" w:cs="Times New Roman"/>
                <w:kern w:val="0"/>
              </w:rPr>
              <w:t xml:space="preserve">  </w:t>
            </w:r>
            <w:r w:rsidRPr="004A0E5B">
              <w:rPr>
                <w:rFonts w:ascii="宋体" w:hAnsi="宋体" w:cs="宋体" w:hint="eastAsia"/>
                <w:kern w:val="0"/>
              </w:rPr>
              <w:t>第</w:t>
            </w:r>
            <w:r w:rsidRPr="004A0E5B">
              <w:rPr>
                <w:rFonts w:ascii="Times New Roman" w:hAnsi="Times New Roman" w:cs="Times New Roman"/>
                <w:kern w:val="0"/>
              </w:rPr>
              <w:t>2</w:t>
            </w:r>
            <w:r w:rsidRPr="004A0E5B">
              <w:rPr>
                <w:rFonts w:ascii="宋体" w:hAnsi="宋体" w:cs="宋体" w:hint="eastAsia"/>
                <w:kern w:val="0"/>
              </w:rPr>
              <w:t>部分：炸药密度测定</w:t>
            </w:r>
          </w:p>
        </w:tc>
      </w:tr>
      <w:tr w:rsidR="00093439" w:rsidRPr="004A0E5B">
        <w:trPr>
          <w:gridBefore w:val="1"/>
        </w:trPr>
        <w:tc>
          <w:tcPr>
            <w:tcW w:w="817" w:type="dxa"/>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104</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9061-2008</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工业炸药试验方法</w:t>
            </w:r>
            <w:r w:rsidRPr="004A0E5B">
              <w:rPr>
                <w:rFonts w:ascii="Times New Roman" w:hAnsi="Times New Roman" w:cs="Times New Roman"/>
                <w:kern w:val="0"/>
              </w:rPr>
              <w:t xml:space="preserve">  </w:t>
            </w:r>
            <w:r w:rsidRPr="004A0E5B">
              <w:rPr>
                <w:rFonts w:ascii="宋体" w:hAnsi="宋体" w:cs="宋体" w:hint="eastAsia"/>
                <w:kern w:val="0"/>
              </w:rPr>
              <w:t>作功能力试验</w:t>
            </w:r>
            <w:r w:rsidRPr="004A0E5B">
              <w:rPr>
                <w:rFonts w:ascii="Times New Roman" w:hAnsi="Times New Roman" w:cs="Times New Roman"/>
                <w:kern w:val="0"/>
              </w:rPr>
              <w:t xml:space="preserve">  </w:t>
            </w:r>
            <w:r w:rsidRPr="004A0E5B">
              <w:rPr>
                <w:rFonts w:ascii="宋体" w:hAnsi="宋体" w:cs="宋体" w:hint="eastAsia"/>
                <w:kern w:val="0"/>
              </w:rPr>
              <w:t>弹道抛掷法</w:t>
            </w:r>
          </w:p>
        </w:tc>
      </w:tr>
      <w:tr w:rsidR="00093439" w:rsidRPr="004A0E5B">
        <w:trPr>
          <w:gridBefore w:val="1"/>
        </w:trPr>
        <w:tc>
          <w:tcPr>
            <w:tcW w:w="817" w:type="dxa"/>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105</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9069-2012</w:t>
            </w:r>
          </w:p>
        </w:tc>
        <w:tc>
          <w:tcPr>
            <w:tcW w:w="5862" w:type="dxa"/>
            <w:vAlign w:val="center"/>
          </w:tcPr>
          <w:p w:rsidR="00093439" w:rsidRPr="004A0E5B" w:rsidRDefault="00093439" w:rsidP="00776E2D">
            <w:pPr>
              <w:widowControl/>
              <w:jc w:val="left"/>
              <w:rPr>
                <w:rFonts w:ascii="宋体" w:cs="Times New Roman"/>
                <w:kern w:val="0"/>
              </w:rPr>
            </w:pPr>
            <w:r w:rsidRPr="004A0E5B">
              <w:rPr>
                <w:rFonts w:ascii="宋体" w:hAnsi="宋体" w:cs="宋体" w:hint="eastAsia"/>
                <w:kern w:val="0"/>
              </w:rPr>
              <w:t>工业炸药药卷自动包装机技术条件</w:t>
            </w:r>
          </w:p>
        </w:tc>
      </w:tr>
      <w:tr w:rsidR="00093439" w:rsidRPr="004A0E5B">
        <w:trPr>
          <w:gridBefore w:val="1"/>
        </w:trPr>
        <w:tc>
          <w:tcPr>
            <w:tcW w:w="817" w:type="dxa"/>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106</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9070-2012</w:t>
            </w:r>
          </w:p>
        </w:tc>
        <w:tc>
          <w:tcPr>
            <w:tcW w:w="5862" w:type="dxa"/>
            <w:vAlign w:val="center"/>
          </w:tcPr>
          <w:p w:rsidR="00093439" w:rsidRPr="004A0E5B" w:rsidRDefault="00093439" w:rsidP="00776E2D">
            <w:pPr>
              <w:widowControl/>
              <w:jc w:val="left"/>
              <w:rPr>
                <w:rFonts w:ascii="宋体" w:cs="Times New Roman"/>
                <w:kern w:val="0"/>
              </w:rPr>
            </w:pPr>
            <w:r w:rsidRPr="004A0E5B">
              <w:rPr>
                <w:rFonts w:ascii="宋体" w:hAnsi="宋体" w:cs="宋体" w:hint="eastAsia"/>
                <w:kern w:val="0"/>
              </w:rPr>
              <w:t>工业电雷管运输车使用卫星定位导航终端的安全要求</w:t>
            </w:r>
          </w:p>
        </w:tc>
      </w:tr>
      <w:tr w:rsidR="00093439" w:rsidRPr="004A0E5B">
        <w:trPr>
          <w:gridBefore w:val="1"/>
        </w:trPr>
        <w:tc>
          <w:tcPr>
            <w:tcW w:w="817" w:type="dxa"/>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107</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9071-2012</w:t>
            </w:r>
          </w:p>
        </w:tc>
        <w:tc>
          <w:tcPr>
            <w:tcW w:w="5862" w:type="dxa"/>
            <w:vAlign w:val="center"/>
          </w:tcPr>
          <w:p w:rsidR="00093439" w:rsidRPr="004A0E5B" w:rsidRDefault="00093439" w:rsidP="00776E2D">
            <w:pPr>
              <w:widowControl/>
              <w:jc w:val="left"/>
              <w:rPr>
                <w:rFonts w:ascii="宋体" w:cs="Times New Roman"/>
                <w:kern w:val="0"/>
              </w:rPr>
            </w:pPr>
            <w:r w:rsidRPr="004A0E5B">
              <w:rPr>
                <w:rFonts w:ascii="宋体" w:hAnsi="宋体" w:cs="宋体" w:hint="eastAsia"/>
                <w:kern w:val="0"/>
              </w:rPr>
              <w:t>无雷管感度工业炸药最小起爆药量测定方法</w:t>
            </w:r>
          </w:p>
        </w:tc>
      </w:tr>
      <w:tr w:rsidR="00093439" w:rsidRPr="004A0E5B">
        <w:trPr>
          <w:gridBefore w:val="1"/>
        </w:trPr>
        <w:tc>
          <w:tcPr>
            <w:tcW w:w="817" w:type="dxa"/>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108</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9074-2012</w:t>
            </w:r>
          </w:p>
        </w:tc>
        <w:tc>
          <w:tcPr>
            <w:tcW w:w="5862" w:type="dxa"/>
            <w:vAlign w:val="center"/>
          </w:tcPr>
          <w:p w:rsidR="00093439" w:rsidRPr="004A0E5B" w:rsidRDefault="00093439" w:rsidP="00776E2D">
            <w:pPr>
              <w:widowControl/>
              <w:jc w:val="left"/>
              <w:rPr>
                <w:rFonts w:ascii="宋体" w:cs="Times New Roman"/>
                <w:kern w:val="0"/>
              </w:rPr>
            </w:pPr>
            <w:r w:rsidRPr="004A0E5B">
              <w:rPr>
                <w:rFonts w:ascii="宋体" w:hAnsi="宋体" w:cs="宋体" w:hint="eastAsia"/>
                <w:kern w:val="0"/>
              </w:rPr>
              <w:t>工业雷管装机感度试验方法</w:t>
            </w:r>
          </w:p>
        </w:tc>
      </w:tr>
      <w:tr w:rsidR="00093439" w:rsidRPr="004A0E5B">
        <w:trPr>
          <w:gridBefore w:val="1"/>
        </w:trPr>
        <w:tc>
          <w:tcPr>
            <w:tcW w:w="817" w:type="dxa"/>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109</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9080-2013</w:t>
            </w:r>
          </w:p>
        </w:tc>
        <w:tc>
          <w:tcPr>
            <w:tcW w:w="5862" w:type="dxa"/>
            <w:vAlign w:val="center"/>
          </w:tcPr>
          <w:p w:rsidR="00093439" w:rsidRPr="004A0E5B" w:rsidRDefault="00093439" w:rsidP="00776E2D">
            <w:pPr>
              <w:widowControl/>
              <w:jc w:val="left"/>
              <w:rPr>
                <w:rFonts w:ascii="宋体" w:cs="Times New Roman"/>
                <w:kern w:val="0"/>
              </w:rPr>
            </w:pPr>
            <w:r w:rsidRPr="004A0E5B">
              <w:rPr>
                <w:rFonts w:ascii="宋体" w:hAnsi="宋体" w:cs="宋体" w:hint="eastAsia"/>
                <w:kern w:val="0"/>
              </w:rPr>
              <w:t>民用爆炸物品单位产量可比综合能耗计算方法</w:t>
            </w:r>
          </w:p>
        </w:tc>
      </w:tr>
      <w:tr w:rsidR="00093439" w:rsidRPr="004A0E5B">
        <w:trPr>
          <w:gridBefore w:val="1"/>
        </w:trPr>
        <w:tc>
          <w:tcPr>
            <w:tcW w:w="817" w:type="dxa"/>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110</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9084-2015</w:t>
            </w:r>
          </w:p>
        </w:tc>
        <w:tc>
          <w:tcPr>
            <w:tcW w:w="5862" w:type="dxa"/>
            <w:vAlign w:val="center"/>
          </w:tcPr>
          <w:p w:rsidR="00093439" w:rsidRPr="004A0E5B" w:rsidRDefault="00093439" w:rsidP="00776E2D">
            <w:pPr>
              <w:widowControl/>
              <w:jc w:val="left"/>
              <w:rPr>
                <w:rFonts w:ascii="宋体" w:cs="Times New Roman"/>
                <w:kern w:val="0"/>
              </w:rPr>
            </w:pPr>
            <w:r w:rsidRPr="004A0E5B">
              <w:rPr>
                <w:rFonts w:ascii="宋体" w:hAnsi="宋体" w:cs="宋体" w:hint="eastAsia"/>
                <w:kern w:val="0"/>
              </w:rPr>
              <w:t>导爆管的不导电性能测定</w:t>
            </w:r>
          </w:p>
        </w:tc>
      </w:tr>
      <w:tr w:rsidR="00093439" w:rsidRPr="004A0E5B">
        <w:trPr>
          <w:gridBefore w:val="1"/>
        </w:trPr>
        <w:tc>
          <w:tcPr>
            <w:tcW w:w="817" w:type="dxa"/>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111</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9086-2015</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工业雷管抗拉性能试验方法</w:t>
            </w:r>
          </w:p>
        </w:tc>
      </w:tr>
      <w:tr w:rsidR="00093439" w:rsidRPr="004A0E5B">
        <w:trPr>
          <w:gridBefore w:val="1"/>
        </w:trPr>
        <w:tc>
          <w:tcPr>
            <w:tcW w:w="817" w:type="dxa"/>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112</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9087-2015</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雷管脚线电容、绝缘电阻和绝缘击穿性能测定</w:t>
            </w:r>
          </w:p>
        </w:tc>
      </w:tr>
      <w:tr w:rsidR="00093439" w:rsidRPr="004A0E5B">
        <w:trPr>
          <w:gridBefore w:val="1"/>
        </w:trPr>
        <w:tc>
          <w:tcPr>
            <w:tcW w:w="817" w:type="dxa"/>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113</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9088-2015</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工业炸药热力学性能的计算</w:t>
            </w:r>
          </w:p>
        </w:tc>
      </w:tr>
      <w:tr w:rsidR="00093439" w:rsidRPr="004A0E5B">
        <w:trPr>
          <w:gridBefore w:val="1"/>
        </w:trPr>
        <w:tc>
          <w:tcPr>
            <w:tcW w:w="817" w:type="dxa"/>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114</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9089-2015</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工业雷管作功能力测定</w:t>
            </w:r>
            <w:r w:rsidRPr="004A0E5B">
              <w:rPr>
                <w:rFonts w:ascii="Times New Roman" w:hAnsi="Times New Roman" w:cs="Times New Roman"/>
                <w:kern w:val="0"/>
              </w:rPr>
              <w:t xml:space="preserve">  </w:t>
            </w:r>
            <w:r w:rsidRPr="004A0E5B">
              <w:rPr>
                <w:rFonts w:ascii="宋体" w:hAnsi="宋体" w:cs="宋体" w:hint="eastAsia"/>
                <w:kern w:val="0"/>
              </w:rPr>
              <w:t>水下爆炸法</w:t>
            </w:r>
          </w:p>
        </w:tc>
      </w:tr>
      <w:tr w:rsidR="00093439" w:rsidRPr="004A0E5B">
        <w:trPr>
          <w:gridBefore w:val="1"/>
        </w:trPr>
        <w:tc>
          <w:tcPr>
            <w:tcW w:w="817" w:type="dxa"/>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115</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9090-2015</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民用爆炸物品生产企业向用户提供产品信息规则</w:t>
            </w:r>
          </w:p>
        </w:tc>
      </w:tr>
      <w:tr w:rsidR="00093439" w:rsidRPr="004A0E5B">
        <w:trPr>
          <w:gridBefore w:val="1"/>
        </w:trPr>
        <w:tc>
          <w:tcPr>
            <w:tcW w:w="817" w:type="dxa"/>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116</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9091.1-2016</w:t>
            </w:r>
          </w:p>
        </w:tc>
        <w:tc>
          <w:tcPr>
            <w:tcW w:w="5862" w:type="dxa"/>
            <w:vAlign w:val="center"/>
          </w:tcPr>
          <w:p w:rsidR="00093439" w:rsidRPr="004A0E5B" w:rsidRDefault="00093439" w:rsidP="00776E2D">
            <w:pPr>
              <w:widowControl/>
              <w:rPr>
                <w:rFonts w:ascii="Times New Roman" w:hAnsi="Times New Roman" w:cs="Times New Roman"/>
                <w:kern w:val="0"/>
              </w:rPr>
            </w:pPr>
            <w:r w:rsidRPr="004A0E5B">
              <w:rPr>
                <w:rFonts w:ascii="宋体" w:hAnsi="宋体" w:cs="宋体" w:hint="eastAsia"/>
                <w:kern w:val="0"/>
              </w:rPr>
              <w:t>民用爆炸物品工艺文件技术管理</w:t>
            </w:r>
            <w:r w:rsidRPr="004A0E5B">
              <w:rPr>
                <w:rFonts w:ascii="Times New Roman" w:hAnsi="Times New Roman" w:cs="Times New Roman"/>
                <w:kern w:val="0"/>
              </w:rPr>
              <w:t xml:space="preserve">  </w:t>
            </w:r>
            <w:r w:rsidRPr="004A0E5B">
              <w:rPr>
                <w:rFonts w:ascii="宋体" w:hAnsi="宋体" w:cs="宋体" w:hint="eastAsia"/>
                <w:kern w:val="0"/>
              </w:rPr>
              <w:t>第</w:t>
            </w:r>
            <w:r w:rsidRPr="004A0E5B">
              <w:rPr>
                <w:rFonts w:ascii="Times New Roman" w:hAnsi="Times New Roman" w:cs="Times New Roman"/>
                <w:kern w:val="0"/>
              </w:rPr>
              <w:t>1</w:t>
            </w:r>
            <w:r w:rsidRPr="004A0E5B">
              <w:rPr>
                <w:rFonts w:ascii="宋体" w:hAnsi="宋体" w:cs="宋体" w:hint="eastAsia"/>
                <w:kern w:val="0"/>
              </w:rPr>
              <w:t>部分：总则</w:t>
            </w:r>
          </w:p>
        </w:tc>
      </w:tr>
      <w:tr w:rsidR="00093439" w:rsidRPr="004A0E5B">
        <w:trPr>
          <w:gridBefore w:val="1"/>
        </w:trPr>
        <w:tc>
          <w:tcPr>
            <w:tcW w:w="817" w:type="dxa"/>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117</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9091.2-2016</w:t>
            </w:r>
          </w:p>
        </w:tc>
        <w:tc>
          <w:tcPr>
            <w:tcW w:w="5862" w:type="dxa"/>
            <w:vAlign w:val="center"/>
          </w:tcPr>
          <w:p w:rsidR="00093439" w:rsidRPr="004A0E5B" w:rsidRDefault="00093439" w:rsidP="00776E2D">
            <w:pPr>
              <w:widowControl/>
              <w:rPr>
                <w:rFonts w:ascii="Times New Roman" w:hAnsi="Times New Roman" w:cs="Times New Roman"/>
                <w:kern w:val="0"/>
              </w:rPr>
            </w:pPr>
            <w:r w:rsidRPr="004A0E5B">
              <w:rPr>
                <w:rFonts w:ascii="宋体" w:hAnsi="宋体" w:cs="宋体" w:hint="eastAsia"/>
                <w:kern w:val="0"/>
              </w:rPr>
              <w:t>民用爆炸物品工艺文件技术管理</w:t>
            </w:r>
            <w:r w:rsidRPr="004A0E5B">
              <w:rPr>
                <w:rFonts w:ascii="Times New Roman" w:hAnsi="Times New Roman" w:cs="Times New Roman"/>
                <w:kern w:val="0"/>
              </w:rPr>
              <w:t xml:space="preserve">  </w:t>
            </w:r>
            <w:r w:rsidRPr="004A0E5B">
              <w:rPr>
                <w:rFonts w:ascii="宋体" w:hAnsi="宋体" w:cs="宋体" w:hint="eastAsia"/>
                <w:kern w:val="0"/>
              </w:rPr>
              <w:t>第</w:t>
            </w:r>
            <w:r w:rsidRPr="004A0E5B">
              <w:rPr>
                <w:rFonts w:ascii="Times New Roman" w:hAnsi="Times New Roman" w:cs="Times New Roman"/>
                <w:kern w:val="0"/>
              </w:rPr>
              <w:t>2</w:t>
            </w:r>
            <w:r w:rsidRPr="004A0E5B">
              <w:rPr>
                <w:rFonts w:ascii="宋体" w:hAnsi="宋体" w:cs="宋体" w:hint="eastAsia"/>
                <w:kern w:val="0"/>
              </w:rPr>
              <w:t>部分：编制</w:t>
            </w:r>
          </w:p>
        </w:tc>
      </w:tr>
      <w:tr w:rsidR="00093439" w:rsidRPr="004A0E5B">
        <w:trPr>
          <w:gridBefore w:val="1"/>
        </w:trPr>
        <w:tc>
          <w:tcPr>
            <w:tcW w:w="817" w:type="dxa"/>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118</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9091.3-2016</w:t>
            </w:r>
          </w:p>
        </w:tc>
        <w:tc>
          <w:tcPr>
            <w:tcW w:w="5862" w:type="dxa"/>
            <w:vAlign w:val="center"/>
          </w:tcPr>
          <w:p w:rsidR="00093439" w:rsidRPr="004A0E5B" w:rsidRDefault="00093439" w:rsidP="00776E2D">
            <w:pPr>
              <w:widowControl/>
              <w:rPr>
                <w:rFonts w:ascii="Times New Roman" w:hAnsi="Times New Roman" w:cs="Times New Roman"/>
                <w:kern w:val="0"/>
              </w:rPr>
            </w:pPr>
            <w:r w:rsidRPr="004A0E5B">
              <w:rPr>
                <w:rFonts w:ascii="宋体" w:hAnsi="宋体" w:cs="宋体" w:hint="eastAsia"/>
                <w:kern w:val="0"/>
              </w:rPr>
              <w:t>民用爆炸物品工艺文件技术管理</w:t>
            </w:r>
            <w:r w:rsidRPr="004A0E5B">
              <w:rPr>
                <w:rFonts w:ascii="Times New Roman" w:hAnsi="Times New Roman" w:cs="Times New Roman"/>
                <w:kern w:val="0"/>
              </w:rPr>
              <w:t xml:space="preserve">  </w:t>
            </w:r>
            <w:r w:rsidRPr="004A0E5B">
              <w:rPr>
                <w:rFonts w:ascii="宋体" w:hAnsi="宋体" w:cs="宋体" w:hint="eastAsia"/>
                <w:kern w:val="0"/>
              </w:rPr>
              <w:t>第</w:t>
            </w:r>
            <w:r w:rsidRPr="004A0E5B">
              <w:rPr>
                <w:rFonts w:ascii="Times New Roman" w:hAnsi="Times New Roman" w:cs="Times New Roman"/>
                <w:kern w:val="0"/>
              </w:rPr>
              <w:t>3</w:t>
            </w:r>
            <w:r w:rsidRPr="004A0E5B">
              <w:rPr>
                <w:rFonts w:ascii="宋体" w:hAnsi="宋体" w:cs="宋体" w:hint="eastAsia"/>
                <w:kern w:val="0"/>
              </w:rPr>
              <w:t>部分：图样格式</w:t>
            </w:r>
          </w:p>
        </w:tc>
      </w:tr>
      <w:tr w:rsidR="00093439" w:rsidRPr="004A0E5B">
        <w:trPr>
          <w:gridBefore w:val="1"/>
        </w:trPr>
        <w:tc>
          <w:tcPr>
            <w:tcW w:w="817" w:type="dxa"/>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119</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9091.4-2016</w:t>
            </w:r>
          </w:p>
        </w:tc>
        <w:tc>
          <w:tcPr>
            <w:tcW w:w="5862" w:type="dxa"/>
            <w:vAlign w:val="center"/>
          </w:tcPr>
          <w:p w:rsidR="00093439" w:rsidRPr="004A0E5B" w:rsidRDefault="00093439" w:rsidP="00776E2D">
            <w:pPr>
              <w:widowControl/>
              <w:rPr>
                <w:rFonts w:ascii="Times New Roman" w:hAnsi="Times New Roman" w:cs="Times New Roman"/>
                <w:kern w:val="0"/>
              </w:rPr>
            </w:pPr>
            <w:r w:rsidRPr="004A0E5B">
              <w:rPr>
                <w:rFonts w:ascii="宋体" w:hAnsi="宋体" w:cs="宋体" w:hint="eastAsia"/>
                <w:kern w:val="0"/>
              </w:rPr>
              <w:t>民用爆炸物品工艺文件技术管理</w:t>
            </w:r>
            <w:r w:rsidRPr="004A0E5B">
              <w:rPr>
                <w:rFonts w:ascii="Times New Roman" w:hAnsi="Times New Roman" w:cs="Times New Roman"/>
                <w:kern w:val="0"/>
              </w:rPr>
              <w:t xml:space="preserve">  </w:t>
            </w:r>
            <w:r w:rsidRPr="004A0E5B">
              <w:rPr>
                <w:rFonts w:ascii="宋体" w:hAnsi="宋体" w:cs="宋体" w:hint="eastAsia"/>
                <w:kern w:val="0"/>
              </w:rPr>
              <w:t>第</w:t>
            </w:r>
            <w:r w:rsidRPr="004A0E5B">
              <w:rPr>
                <w:rFonts w:ascii="Times New Roman" w:hAnsi="Times New Roman" w:cs="Times New Roman"/>
                <w:kern w:val="0"/>
              </w:rPr>
              <w:t>4</w:t>
            </w:r>
            <w:r w:rsidRPr="004A0E5B">
              <w:rPr>
                <w:rFonts w:ascii="宋体" w:hAnsi="宋体" w:cs="宋体" w:hint="eastAsia"/>
                <w:kern w:val="0"/>
              </w:rPr>
              <w:t>部分：规程格式</w:t>
            </w:r>
          </w:p>
        </w:tc>
      </w:tr>
      <w:tr w:rsidR="00093439" w:rsidRPr="004A0E5B">
        <w:trPr>
          <w:gridBefore w:val="1"/>
        </w:trPr>
        <w:tc>
          <w:tcPr>
            <w:tcW w:w="817" w:type="dxa"/>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120</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9091.5-2016</w:t>
            </w:r>
          </w:p>
        </w:tc>
        <w:tc>
          <w:tcPr>
            <w:tcW w:w="5862" w:type="dxa"/>
            <w:vAlign w:val="center"/>
          </w:tcPr>
          <w:p w:rsidR="00093439" w:rsidRPr="004A0E5B" w:rsidRDefault="00093439" w:rsidP="00776E2D">
            <w:pPr>
              <w:widowControl/>
              <w:rPr>
                <w:rFonts w:ascii="Times New Roman" w:hAnsi="Times New Roman" w:cs="Times New Roman"/>
                <w:kern w:val="0"/>
              </w:rPr>
            </w:pPr>
            <w:r w:rsidRPr="004A0E5B">
              <w:rPr>
                <w:rFonts w:ascii="宋体" w:hAnsi="宋体" w:cs="宋体" w:hint="eastAsia"/>
                <w:kern w:val="0"/>
              </w:rPr>
              <w:t>民用爆炸物品工艺文件技术管理</w:t>
            </w:r>
            <w:r w:rsidRPr="004A0E5B">
              <w:rPr>
                <w:rFonts w:ascii="Times New Roman" w:hAnsi="Times New Roman" w:cs="Times New Roman"/>
                <w:kern w:val="0"/>
              </w:rPr>
              <w:t xml:space="preserve">  </w:t>
            </w:r>
            <w:r w:rsidRPr="004A0E5B">
              <w:rPr>
                <w:rFonts w:ascii="宋体" w:hAnsi="宋体" w:cs="宋体" w:hint="eastAsia"/>
                <w:kern w:val="0"/>
              </w:rPr>
              <w:t>第</w:t>
            </w:r>
            <w:r w:rsidRPr="004A0E5B">
              <w:rPr>
                <w:rFonts w:ascii="Times New Roman" w:hAnsi="Times New Roman" w:cs="Times New Roman"/>
                <w:kern w:val="0"/>
              </w:rPr>
              <w:t>5</w:t>
            </w:r>
            <w:r w:rsidRPr="004A0E5B">
              <w:rPr>
                <w:rFonts w:ascii="宋体" w:hAnsi="宋体" w:cs="宋体" w:hint="eastAsia"/>
                <w:kern w:val="0"/>
              </w:rPr>
              <w:t>部分：编号和编册</w:t>
            </w:r>
          </w:p>
        </w:tc>
      </w:tr>
      <w:tr w:rsidR="00093439" w:rsidRPr="004A0E5B">
        <w:trPr>
          <w:gridBefore w:val="1"/>
        </w:trPr>
        <w:tc>
          <w:tcPr>
            <w:tcW w:w="817" w:type="dxa"/>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121</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WJ/T 9091.6-2016</w:t>
            </w:r>
          </w:p>
        </w:tc>
        <w:tc>
          <w:tcPr>
            <w:tcW w:w="5862" w:type="dxa"/>
            <w:vAlign w:val="center"/>
          </w:tcPr>
          <w:p w:rsidR="00093439" w:rsidRPr="004A0E5B" w:rsidRDefault="00093439" w:rsidP="00776E2D">
            <w:pPr>
              <w:widowControl/>
              <w:rPr>
                <w:rFonts w:ascii="Times New Roman" w:hAnsi="Times New Roman" w:cs="Times New Roman"/>
                <w:kern w:val="0"/>
              </w:rPr>
            </w:pPr>
            <w:r w:rsidRPr="004A0E5B">
              <w:rPr>
                <w:rFonts w:ascii="宋体" w:hAnsi="宋体" w:cs="宋体" w:hint="eastAsia"/>
                <w:kern w:val="0"/>
              </w:rPr>
              <w:t>民用爆炸物品工艺文件技术管理</w:t>
            </w:r>
            <w:r w:rsidRPr="004A0E5B">
              <w:rPr>
                <w:rFonts w:ascii="Times New Roman" w:hAnsi="Times New Roman" w:cs="Times New Roman"/>
                <w:kern w:val="0"/>
              </w:rPr>
              <w:t xml:space="preserve">  </w:t>
            </w:r>
            <w:r w:rsidRPr="004A0E5B">
              <w:rPr>
                <w:rFonts w:ascii="宋体" w:hAnsi="宋体" w:cs="宋体" w:hint="eastAsia"/>
                <w:kern w:val="0"/>
              </w:rPr>
              <w:t>第</w:t>
            </w:r>
            <w:r w:rsidRPr="004A0E5B">
              <w:rPr>
                <w:rFonts w:ascii="Times New Roman" w:hAnsi="Times New Roman" w:cs="Times New Roman"/>
                <w:kern w:val="0"/>
              </w:rPr>
              <w:t>6</w:t>
            </w:r>
            <w:r w:rsidRPr="004A0E5B">
              <w:rPr>
                <w:rFonts w:ascii="宋体" w:hAnsi="宋体" w:cs="宋体" w:hint="eastAsia"/>
                <w:kern w:val="0"/>
              </w:rPr>
              <w:t>部分：更改</w:t>
            </w:r>
          </w:p>
        </w:tc>
      </w:tr>
      <w:tr w:rsidR="00093439" w:rsidRPr="004A0E5B">
        <w:trPr>
          <w:gridBefore w:val="1"/>
        </w:trPr>
        <w:tc>
          <w:tcPr>
            <w:tcW w:w="817" w:type="dxa"/>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122</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WJ/Z 273-1991</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雷管作用时间测定方法的一般规定</w:t>
            </w:r>
          </w:p>
        </w:tc>
      </w:tr>
      <w:tr w:rsidR="00093439" w:rsidRPr="004A0E5B">
        <w:trPr>
          <w:gridBefore w:val="1"/>
        </w:trPr>
        <w:tc>
          <w:tcPr>
            <w:tcW w:w="817" w:type="dxa"/>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123</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WJ/Z 382-1995</w:t>
            </w:r>
          </w:p>
        </w:tc>
        <w:tc>
          <w:tcPr>
            <w:tcW w:w="5862" w:type="dxa"/>
            <w:vAlign w:val="center"/>
          </w:tcPr>
          <w:p w:rsidR="00093439" w:rsidRPr="004A0E5B" w:rsidRDefault="00093439" w:rsidP="00776E2D">
            <w:pPr>
              <w:widowControl/>
              <w:jc w:val="left"/>
              <w:rPr>
                <w:rFonts w:ascii="Times New Roman" w:hAnsi="Times New Roman" w:cs="Times New Roman"/>
                <w:kern w:val="0"/>
              </w:rPr>
            </w:pPr>
            <w:r w:rsidRPr="004A0E5B">
              <w:rPr>
                <w:rFonts w:ascii="宋体" w:hAnsi="宋体" w:cs="宋体" w:hint="eastAsia"/>
                <w:kern w:val="0"/>
              </w:rPr>
              <w:t>民用爆破器材产品时间定额</w:t>
            </w:r>
          </w:p>
        </w:tc>
      </w:tr>
      <w:tr w:rsidR="00093439" w:rsidRPr="004A0E5B">
        <w:trPr>
          <w:gridBefore w:val="1"/>
        </w:trPr>
        <w:tc>
          <w:tcPr>
            <w:tcW w:w="817" w:type="dxa"/>
            <w:noWrap/>
            <w:vAlign w:val="center"/>
          </w:tcPr>
          <w:p w:rsidR="00093439" w:rsidRPr="004A0E5B" w:rsidRDefault="00093439" w:rsidP="00776E2D">
            <w:pPr>
              <w:widowControl/>
              <w:jc w:val="center"/>
              <w:rPr>
                <w:rFonts w:ascii="Times New Roman" w:hAnsi="Times New Roman" w:cs="Times New Roman"/>
                <w:kern w:val="0"/>
              </w:rPr>
            </w:pPr>
            <w:r w:rsidRPr="004A0E5B">
              <w:rPr>
                <w:rFonts w:ascii="Times New Roman" w:hAnsi="Times New Roman" w:cs="Times New Roman"/>
                <w:kern w:val="0"/>
              </w:rPr>
              <w:t>124</w:t>
            </w:r>
          </w:p>
        </w:tc>
        <w:tc>
          <w:tcPr>
            <w:tcW w:w="1843" w:type="dxa"/>
            <w:vAlign w:val="center"/>
          </w:tcPr>
          <w:p w:rsidR="00093439" w:rsidRPr="004A0E5B" w:rsidRDefault="00093439" w:rsidP="00776E2D">
            <w:pPr>
              <w:widowControl/>
              <w:jc w:val="left"/>
              <w:rPr>
                <w:rFonts w:ascii="Times New Roman" w:hAnsi="Times New Roman" w:cs="Times New Roman"/>
                <w:kern w:val="0"/>
              </w:rPr>
            </w:pPr>
            <w:r w:rsidRPr="004A0E5B">
              <w:rPr>
                <w:rFonts w:ascii="Times New Roman" w:hAnsi="Times New Roman" w:cs="Times New Roman"/>
                <w:kern w:val="0"/>
              </w:rPr>
              <w:t>WJ/Z 9034-2009</w:t>
            </w:r>
          </w:p>
        </w:tc>
        <w:tc>
          <w:tcPr>
            <w:tcW w:w="5862" w:type="dxa"/>
            <w:vAlign w:val="center"/>
          </w:tcPr>
          <w:p w:rsidR="00093439" w:rsidRPr="004A0E5B" w:rsidRDefault="00093439" w:rsidP="00776E2D">
            <w:pPr>
              <w:widowControl/>
              <w:jc w:val="left"/>
              <w:rPr>
                <w:rFonts w:ascii="宋体" w:cs="Times New Roman"/>
                <w:kern w:val="0"/>
              </w:rPr>
            </w:pPr>
            <w:r w:rsidRPr="004A0E5B">
              <w:rPr>
                <w:rFonts w:ascii="宋体" w:hAnsi="宋体" w:cs="宋体" w:hint="eastAsia"/>
                <w:kern w:val="0"/>
              </w:rPr>
              <w:t>无壳高能气体压裂弹通用技术条件</w:t>
            </w:r>
          </w:p>
        </w:tc>
      </w:tr>
      <w:bookmarkEnd w:id="26"/>
      <w:bookmarkEnd w:id="27"/>
    </w:tbl>
    <w:p w:rsidR="00093439" w:rsidRPr="004A0E5B" w:rsidRDefault="00093439" w:rsidP="00FB4DE7">
      <w:pPr>
        <w:rPr>
          <w:rFonts w:ascii="Times New Roman" w:eastAsia="仿宋_GB2312" w:hAnsi="Times New Roman" w:cs="Times New Roman"/>
          <w:sz w:val="32"/>
          <w:szCs w:val="32"/>
        </w:rPr>
      </w:pPr>
    </w:p>
    <w:p w:rsidR="00093439" w:rsidRPr="004A0E5B" w:rsidRDefault="00093439" w:rsidP="00FB4DE7">
      <w:pPr>
        <w:jc w:val="center"/>
        <w:rPr>
          <w:rFonts w:ascii="Times New Roman" w:eastAsia="仿宋_GB2312" w:hAnsi="Times New Roman" w:cs="Times New Roman"/>
          <w:sz w:val="30"/>
          <w:szCs w:val="30"/>
        </w:rPr>
      </w:pPr>
      <w:r w:rsidRPr="004A0E5B">
        <w:rPr>
          <w:rFonts w:ascii="Times New Roman" w:eastAsia="仿宋_GB2312" w:hAnsi="Times New Roman" w:cs="仿宋_GB2312" w:hint="eastAsia"/>
          <w:sz w:val="30"/>
          <w:szCs w:val="30"/>
        </w:rPr>
        <w:t>表</w:t>
      </w:r>
      <w:r w:rsidRPr="004A0E5B">
        <w:rPr>
          <w:rFonts w:ascii="Times New Roman" w:eastAsia="仿宋_GB2312" w:hAnsi="Times New Roman" w:cs="Times New Roman"/>
          <w:sz w:val="30"/>
          <w:szCs w:val="30"/>
        </w:rPr>
        <w:t xml:space="preserve">2  </w:t>
      </w:r>
      <w:r w:rsidRPr="004A0E5B">
        <w:rPr>
          <w:rFonts w:ascii="Times New Roman" w:eastAsia="仿宋_GB2312" w:hAnsi="Times New Roman" w:cs="仿宋_GB2312" w:hint="eastAsia"/>
          <w:sz w:val="30"/>
          <w:szCs w:val="30"/>
        </w:rPr>
        <w:t>在研标准计划清单</w:t>
      </w:r>
    </w:p>
    <w:tbl>
      <w:tblPr>
        <w:tblW w:w="5000" w:type="pct"/>
        <w:tblInd w:w="2" w:type="dxa"/>
        <w:tblLook w:val="00A0"/>
      </w:tblPr>
      <w:tblGrid>
        <w:gridCol w:w="724"/>
        <w:gridCol w:w="1843"/>
        <w:gridCol w:w="5955"/>
      </w:tblGrid>
      <w:tr w:rsidR="00093439" w:rsidRPr="004A0E5B">
        <w:tc>
          <w:tcPr>
            <w:tcW w:w="724" w:type="dxa"/>
            <w:tcBorders>
              <w:top w:val="single" w:sz="4" w:space="0" w:color="auto"/>
              <w:left w:val="single" w:sz="4" w:space="0" w:color="auto"/>
              <w:bottom w:val="single" w:sz="4" w:space="0" w:color="auto"/>
              <w:right w:val="nil"/>
            </w:tcBorders>
            <w:vAlign w:val="center"/>
          </w:tcPr>
          <w:p w:rsidR="00093439" w:rsidRPr="004A0E5B" w:rsidRDefault="00093439" w:rsidP="00FB4DE7">
            <w:pPr>
              <w:widowControl/>
              <w:jc w:val="center"/>
              <w:rPr>
                <w:rFonts w:ascii="Times New Roman" w:hAnsi="Times New Roman" w:cs="Times New Roman"/>
                <w:kern w:val="0"/>
              </w:rPr>
            </w:pPr>
            <w:r w:rsidRPr="004A0E5B">
              <w:rPr>
                <w:rFonts w:ascii="Times New Roman" w:hAnsi="Times New Roman" w:cs="宋体" w:hint="eastAsia"/>
                <w:kern w:val="0"/>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FB4DE7">
            <w:pPr>
              <w:widowControl/>
              <w:jc w:val="center"/>
              <w:rPr>
                <w:rFonts w:ascii="Times New Roman" w:hAnsi="Times New Roman" w:cs="Times New Roman"/>
                <w:kern w:val="0"/>
              </w:rPr>
            </w:pPr>
            <w:r w:rsidRPr="004A0E5B">
              <w:rPr>
                <w:rFonts w:ascii="Times New Roman" w:hAnsi="Times New Roman" w:cs="宋体" w:hint="eastAsia"/>
                <w:kern w:val="0"/>
              </w:rPr>
              <w:t>计划号</w:t>
            </w:r>
          </w:p>
        </w:tc>
        <w:tc>
          <w:tcPr>
            <w:tcW w:w="5955" w:type="dxa"/>
            <w:tcBorders>
              <w:top w:val="single" w:sz="4" w:space="0" w:color="auto"/>
              <w:left w:val="nil"/>
              <w:bottom w:val="single" w:sz="4" w:space="0" w:color="auto"/>
              <w:right w:val="single" w:sz="4" w:space="0" w:color="auto"/>
            </w:tcBorders>
            <w:vAlign w:val="center"/>
          </w:tcPr>
          <w:p w:rsidR="00093439" w:rsidRPr="004A0E5B" w:rsidRDefault="00093439" w:rsidP="00FB4DE7">
            <w:pPr>
              <w:widowControl/>
              <w:jc w:val="center"/>
              <w:rPr>
                <w:rFonts w:ascii="Times New Roman" w:hAnsi="Times New Roman" w:cs="Times New Roman"/>
                <w:kern w:val="0"/>
              </w:rPr>
            </w:pPr>
            <w:r w:rsidRPr="004A0E5B">
              <w:rPr>
                <w:rFonts w:ascii="Times New Roman" w:hAnsi="Times New Roman" w:cs="宋体" w:hint="eastAsia"/>
                <w:kern w:val="0"/>
              </w:rPr>
              <w:t>标准名称</w:t>
            </w:r>
          </w:p>
        </w:tc>
      </w:tr>
      <w:tr w:rsidR="00093439" w:rsidRPr="004A0E5B">
        <w:tc>
          <w:tcPr>
            <w:tcW w:w="724" w:type="dxa"/>
            <w:tcBorders>
              <w:top w:val="nil"/>
              <w:left w:val="single" w:sz="4" w:space="0" w:color="auto"/>
              <w:bottom w:val="single" w:sz="4" w:space="0" w:color="auto"/>
              <w:right w:val="nil"/>
            </w:tcBorders>
            <w:vAlign w:val="center"/>
          </w:tcPr>
          <w:p w:rsidR="00093439" w:rsidRPr="004A0E5B" w:rsidRDefault="00093439" w:rsidP="00FB4DE7">
            <w:pPr>
              <w:widowControl/>
              <w:jc w:val="center"/>
              <w:rPr>
                <w:rFonts w:ascii="Times New Roman" w:hAnsi="Times New Roman" w:cs="Times New Roman"/>
                <w:kern w:val="0"/>
              </w:rPr>
            </w:pPr>
            <w:bookmarkStart w:id="28" w:name="_Hlk477531178"/>
            <w:r w:rsidRPr="004A0E5B">
              <w:rPr>
                <w:rFonts w:ascii="Times New Roman" w:hAnsi="Times New Roman" w:cs="Times New Roman"/>
                <w:kern w:val="0"/>
              </w:rPr>
              <w:t>1</w:t>
            </w:r>
          </w:p>
        </w:tc>
        <w:tc>
          <w:tcPr>
            <w:tcW w:w="1843" w:type="dxa"/>
            <w:tcBorders>
              <w:top w:val="nil"/>
              <w:left w:val="single" w:sz="4" w:space="0" w:color="auto"/>
              <w:bottom w:val="single" w:sz="4" w:space="0" w:color="auto"/>
              <w:right w:val="single" w:sz="4" w:space="0" w:color="auto"/>
            </w:tcBorders>
            <w:vAlign w:val="center"/>
          </w:tcPr>
          <w:p w:rsidR="00093439" w:rsidRPr="004A0E5B" w:rsidRDefault="00093439" w:rsidP="00FB4DE7">
            <w:pPr>
              <w:widowControl/>
              <w:jc w:val="left"/>
              <w:rPr>
                <w:rFonts w:ascii="Times New Roman" w:hAnsi="Times New Roman" w:cs="Times New Roman"/>
                <w:kern w:val="0"/>
              </w:rPr>
            </w:pPr>
            <w:r w:rsidRPr="004A0E5B">
              <w:rPr>
                <w:rFonts w:ascii="Times New Roman" w:hAnsi="Times New Roman" w:cs="Times New Roman"/>
                <w:kern w:val="0"/>
              </w:rPr>
              <w:t>20060075-Q-307</w:t>
            </w:r>
          </w:p>
        </w:tc>
        <w:tc>
          <w:tcPr>
            <w:tcW w:w="5955" w:type="dxa"/>
            <w:tcBorders>
              <w:top w:val="nil"/>
              <w:left w:val="nil"/>
              <w:bottom w:val="single" w:sz="4" w:space="0" w:color="auto"/>
              <w:right w:val="single" w:sz="4" w:space="0" w:color="auto"/>
            </w:tcBorders>
            <w:vAlign w:val="center"/>
          </w:tcPr>
          <w:p w:rsidR="00093439" w:rsidRPr="004A0E5B" w:rsidRDefault="00093439" w:rsidP="00FB4DE7">
            <w:pPr>
              <w:widowControl/>
              <w:jc w:val="left"/>
              <w:rPr>
                <w:rFonts w:ascii="Times New Roman" w:hAnsi="Times New Roman" w:cs="Times New Roman"/>
                <w:kern w:val="0"/>
              </w:rPr>
            </w:pPr>
            <w:r w:rsidRPr="004A0E5B">
              <w:rPr>
                <w:rFonts w:ascii="Times New Roman" w:hAnsi="Times New Roman" w:cs="宋体" w:hint="eastAsia"/>
                <w:kern w:val="0"/>
              </w:rPr>
              <w:t>整合《工业粉状铵梯炸药》《多孔粒状铵油炸药》《水胶炸药》《乳化炸药》</w:t>
            </w:r>
          </w:p>
        </w:tc>
      </w:tr>
      <w:tr w:rsidR="00093439" w:rsidRPr="004A0E5B">
        <w:tc>
          <w:tcPr>
            <w:tcW w:w="724" w:type="dxa"/>
            <w:tcBorders>
              <w:top w:val="nil"/>
              <w:left w:val="single" w:sz="4" w:space="0" w:color="auto"/>
              <w:bottom w:val="single" w:sz="4" w:space="0" w:color="auto"/>
              <w:right w:val="nil"/>
            </w:tcBorders>
            <w:vAlign w:val="center"/>
          </w:tcPr>
          <w:p w:rsidR="00093439" w:rsidRPr="004A0E5B" w:rsidRDefault="00093439" w:rsidP="00510BC3">
            <w:pPr>
              <w:widowControl/>
              <w:jc w:val="center"/>
              <w:rPr>
                <w:rFonts w:ascii="Times New Roman" w:hAnsi="Times New Roman" w:cs="Times New Roman"/>
                <w:kern w:val="0"/>
              </w:rPr>
            </w:pPr>
            <w:r w:rsidRPr="004A0E5B">
              <w:rPr>
                <w:rFonts w:ascii="Times New Roman" w:hAnsi="Times New Roman" w:cs="Times New Roman"/>
                <w:kern w:val="0"/>
              </w:rPr>
              <w:t>2</w:t>
            </w:r>
          </w:p>
        </w:tc>
        <w:tc>
          <w:tcPr>
            <w:tcW w:w="1843" w:type="dxa"/>
            <w:tcBorders>
              <w:top w:val="nil"/>
              <w:left w:val="single" w:sz="4" w:space="0" w:color="auto"/>
              <w:bottom w:val="single" w:sz="4" w:space="0" w:color="auto"/>
              <w:right w:val="single" w:sz="4" w:space="0" w:color="auto"/>
            </w:tcBorders>
            <w:vAlign w:val="center"/>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Times New Roman"/>
                <w:kern w:val="0"/>
              </w:rPr>
              <w:t>20060360-T-307</w:t>
            </w:r>
          </w:p>
        </w:tc>
        <w:tc>
          <w:tcPr>
            <w:tcW w:w="5955" w:type="dxa"/>
            <w:tcBorders>
              <w:top w:val="nil"/>
              <w:left w:val="nil"/>
              <w:bottom w:val="single" w:sz="4" w:space="0" w:color="auto"/>
              <w:right w:val="single" w:sz="4" w:space="0" w:color="auto"/>
            </w:tcBorders>
            <w:vAlign w:val="center"/>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宋体" w:hint="eastAsia"/>
                <w:kern w:val="0"/>
              </w:rPr>
              <w:t>整合</w:t>
            </w:r>
            <w:r w:rsidRPr="004A0E5B">
              <w:rPr>
                <w:rFonts w:ascii="Times New Roman" w:hAnsi="Times New Roman" w:cs="Times New Roman"/>
                <w:kern w:val="0"/>
              </w:rPr>
              <w:t>“</w:t>
            </w:r>
            <w:r w:rsidRPr="004A0E5B">
              <w:rPr>
                <w:rFonts w:ascii="Times New Roman" w:hAnsi="Times New Roman" w:cs="宋体" w:hint="eastAsia"/>
                <w:kern w:val="0"/>
              </w:rPr>
              <w:t>工业雷管延期时间测定方法</w:t>
            </w:r>
            <w:r w:rsidRPr="004A0E5B">
              <w:rPr>
                <w:rFonts w:ascii="Times New Roman" w:hAnsi="Times New Roman" w:cs="Times New Roman"/>
                <w:kern w:val="0"/>
              </w:rPr>
              <w:t>”</w:t>
            </w:r>
            <w:r w:rsidRPr="004A0E5B">
              <w:rPr>
                <w:rFonts w:ascii="Times New Roman" w:hAnsi="Times New Roman" w:cs="宋体" w:hint="eastAsia"/>
                <w:kern w:val="0"/>
              </w:rPr>
              <w:t>、</w:t>
            </w:r>
            <w:r w:rsidRPr="004A0E5B">
              <w:rPr>
                <w:rFonts w:ascii="Times New Roman" w:hAnsi="Times New Roman" w:cs="Times New Roman"/>
                <w:kern w:val="0"/>
              </w:rPr>
              <w:t>“</w:t>
            </w:r>
            <w:r w:rsidRPr="004A0E5B">
              <w:rPr>
                <w:rFonts w:ascii="Times New Roman" w:hAnsi="Times New Roman" w:cs="宋体" w:hint="eastAsia"/>
                <w:kern w:val="0"/>
              </w:rPr>
              <w:t>工业雷管铅板试验方法</w:t>
            </w:r>
            <w:r w:rsidRPr="004A0E5B">
              <w:rPr>
                <w:rFonts w:ascii="Times New Roman" w:hAnsi="Times New Roman" w:cs="Times New Roman"/>
                <w:kern w:val="0"/>
              </w:rPr>
              <w:t>”</w:t>
            </w:r>
            <w:r w:rsidRPr="004A0E5B">
              <w:rPr>
                <w:rFonts w:ascii="Times New Roman" w:hAnsi="Times New Roman" w:cs="宋体" w:hint="eastAsia"/>
                <w:kern w:val="0"/>
              </w:rPr>
              <w:t>、</w:t>
            </w:r>
            <w:r w:rsidRPr="004A0E5B">
              <w:rPr>
                <w:rFonts w:ascii="Times New Roman" w:hAnsi="Times New Roman" w:cs="Times New Roman"/>
                <w:kern w:val="0"/>
              </w:rPr>
              <w:t>“</w:t>
            </w:r>
            <w:r w:rsidRPr="004A0E5B">
              <w:rPr>
                <w:rFonts w:ascii="Times New Roman" w:hAnsi="Times New Roman" w:cs="宋体" w:hint="eastAsia"/>
                <w:kern w:val="0"/>
              </w:rPr>
              <w:t>工业雷管浸水试验方法</w:t>
            </w:r>
            <w:r w:rsidRPr="004A0E5B">
              <w:rPr>
                <w:rFonts w:ascii="Times New Roman" w:hAnsi="Times New Roman" w:cs="Times New Roman"/>
                <w:kern w:val="0"/>
              </w:rPr>
              <w:t>”</w:t>
            </w:r>
          </w:p>
        </w:tc>
      </w:tr>
      <w:tr w:rsidR="00093439" w:rsidRPr="004A0E5B">
        <w:tc>
          <w:tcPr>
            <w:tcW w:w="724" w:type="dxa"/>
            <w:tcBorders>
              <w:top w:val="nil"/>
              <w:left w:val="single" w:sz="4" w:space="0" w:color="auto"/>
              <w:bottom w:val="single" w:sz="4" w:space="0" w:color="auto"/>
              <w:right w:val="nil"/>
            </w:tcBorders>
            <w:vAlign w:val="center"/>
          </w:tcPr>
          <w:p w:rsidR="00093439" w:rsidRPr="004A0E5B" w:rsidRDefault="00093439" w:rsidP="00510BC3">
            <w:pPr>
              <w:widowControl/>
              <w:jc w:val="center"/>
              <w:rPr>
                <w:rFonts w:ascii="Times New Roman" w:hAnsi="Times New Roman" w:cs="Times New Roman"/>
                <w:kern w:val="0"/>
              </w:rPr>
            </w:pPr>
            <w:r w:rsidRPr="004A0E5B">
              <w:rPr>
                <w:rFonts w:ascii="Times New Roman" w:hAnsi="Times New Roman" w:cs="Times New Roman"/>
                <w:kern w:val="0"/>
              </w:rPr>
              <w:t>3</w:t>
            </w:r>
          </w:p>
        </w:tc>
        <w:tc>
          <w:tcPr>
            <w:tcW w:w="1843" w:type="dxa"/>
            <w:tcBorders>
              <w:top w:val="nil"/>
              <w:left w:val="single" w:sz="4" w:space="0" w:color="auto"/>
              <w:bottom w:val="single" w:sz="4" w:space="0" w:color="auto"/>
              <w:right w:val="single" w:sz="4" w:space="0" w:color="auto"/>
            </w:tcBorders>
            <w:vAlign w:val="center"/>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Times New Roman"/>
                <w:kern w:val="0"/>
              </w:rPr>
              <w:t>20074914-T-307</w:t>
            </w:r>
          </w:p>
        </w:tc>
        <w:tc>
          <w:tcPr>
            <w:tcW w:w="5955" w:type="dxa"/>
            <w:tcBorders>
              <w:top w:val="nil"/>
              <w:left w:val="nil"/>
              <w:bottom w:val="single" w:sz="4" w:space="0" w:color="auto"/>
              <w:right w:val="single" w:sz="4" w:space="0" w:color="auto"/>
            </w:tcBorders>
            <w:vAlign w:val="center"/>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宋体" w:hint="eastAsia"/>
                <w:kern w:val="0"/>
              </w:rPr>
              <w:t>多功能储能式桥丝自动焊接机</w:t>
            </w:r>
          </w:p>
        </w:tc>
      </w:tr>
      <w:tr w:rsidR="00093439" w:rsidRPr="004A0E5B">
        <w:tc>
          <w:tcPr>
            <w:tcW w:w="724" w:type="dxa"/>
            <w:tcBorders>
              <w:top w:val="nil"/>
              <w:left w:val="single" w:sz="4" w:space="0" w:color="auto"/>
              <w:bottom w:val="single" w:sz="4" w:space="0" w:color="auto"/>
              <w:right w:val="nil"/>
            </w:tcBorders>
            <w:vAlign w:val="center"/>
          </w:tcPr>
          <w:p w:rsidR="00093439" w:rsidRPr="004A0E5B" w:rsidRDefault="00093439" w:rsidP="00510BC3">
            <w:pPr>
              <w:widowControl/>
              <w:jc w:val="center"/>
              <w:rPr>
                <w:rFonts w:ascii="Times New Roman" w:hAnsi="Times New Roman" w:cs="Times New Roman"/>
                <w:kern w:val="0"/>
              </w:rPr>
            </w:pPr>
            <w:r w:rsidRPr="004A0E5B">
              <w:rPr>
                <w:rFonts w:ascii="Times New Roman" w:hAnsi="Times New Roman" w:cs="Times New Roman"/>
                <w:kern w:val="0"/>
              </w:rPr>
              <w:t>4</w:t>
            </w:r>
          </w:p>
        </w:tc>
        <w:tc>
          <w:tcPr>
            <w:tcW w:w="1843" w:type="dxa"/>
            <w:tcBorders>
              <w:top w:val="nil"/>
              <w:left w:val="single" w:sz="4" w:space="0" w:color="auto"/>
              <w:bottom w:val="single" w:sz="4" w:space="0" w:color="auto"/>
              <w:right w:val="single" w:sz="4" w:space="0" w:color="auto"/>
            </w:tcBorders>
            <w:vAlign w:val="center"/>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Times New Roman"/>
                <w:kern w:val="0"/>
              </w:rPr>
              <w:t>20074944-Z-307</w:t>
            </w:r>
          </w:p>
        </w:tc>
        <w:tc>
          <w:tcPr>
            <w:tcW w:w="5955" w:type="dxa"/>
            <w:tcBorders>
              <w:top w:val="nil"/>
              <w:left w:val="nil"/>
              <w:bottom w:val="single" w:sz="4" w:space="0" w:color="auto"/>
              <w:right w:val="single" w:sz="4" w:space="0" w:color="auto"/>
            </w:tcBorders>
            <w:vAlign w:val="center"/>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宋体" w:hint="eastAsia"/>
                <w:kern w:val="0"/>
              </w:rPr>
              <w:t>火工品科研试制安全技术规程</w:t>
            </w:r>
          </w:p>
        </w:tc>
      </w:tr>
      <w:tr w:rsidR="00093439" w:rsidRPr="004A0E5B">
        <w:tc>
          <w:tcPr>
            <w:tcW w:w="724" w:type="dxa"/>
            <w:tcBorders>
              <w:top w:val="nil"/>
              <w:left w:val="single" w:sz="4" w:space="0" w:color="auto"/>
              <w:bottom w:val="single" w:sz="4" w:space="0" w:color="auto"/>
              <w:right w:val="nil"/>
            </w:tcBorders>
            <w:vAlign w:val="center"/>
          </w:tcPr>
          <w:p w:rsidR="00093439" w:rsidRPr="004A0E5B" w:rsidRDefault="00093439" w:rsidP="00510BC3">
            <w:pPr>
              <w:widowControl/>
              <w:jc w:val="center"/>
              <w:rPr>
                <w:rFonts w:ascii="Times New Roman" w:hAnsi="Times New Roman" w:cs="Times New Roman"/>
                <w:kern w:val="0"/>
              </w:rPr>
            </w:pPr>
            <w:r w:rsidRPr="004A0E5B">
              <w:rPr>
                <w:rFonts w:ascii="Times New Roman" w:hAnsi="Times New Roman" w:cs="Times New Roman"/>
                <w:kern w:val="0"/>
              </w:rPr>
              <w:t>5</w:t>
            </w:r>
          </w:p>
        </w:tc>
        <w:tc>
          <w:tcPr>
            <w:tcW w:w="1843" w:type="dxa"/>
            <w:tcBorders>
              <w:top w:val="nil"/>
              <w:left w:val="single" w:sz="4" w:space="0" w:color="auto"/>
              <w:bottom w:val="single" w:sz="4" w:space="0" w:color="auto"/>
              <w:right w:val="single" w:sz="4" w:space="0" w:color="auto"/>
            </w:tcBorders>
            <w:vAlign w:val="center"/>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Times New Roman"/>
                <w:kern w:val="0"/>
              </w:rPr>
              <w:t>20074950-Q-307</w:t>
            </w:r>
          </w:p>
        </w:tc>
        <w:tc>
          <w:tcPr>
            <w:tcW w:w="5955" w:type="dxa"/>
            <w:tcBorders>
              <w:top w:val="nil"/>
              <w:left w:val="nil"/>
              <w:bottom w:val="single" w:sz="4" w:space="0" w:color="auto"/>
              <w:right w:val="single" w:sz="4" w:space="0" w:color="auto"/>
            </w:tcBorders>
            <w:vAlign w:val="center"/>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宋体" w:hint="eastAsia"/>
                <w:kern w:val="0"/>
              </w:rPr>
              <w:t>膨化硝铵炸药</w:t>
            </w:r>
          </w:p>
        </w:tc>
      </w:tr>
      <w:tr w:rsidR="00093439" w:rsidRPr="004A0E5B">
        <w:tc>
          <w:tcPr>
            <w:tcW w:w="724" w:type="dxa"/>
            <w:tcBorders>
              <w:top w:val="nil"/>
              <w:left w:val="single" w:sz="4" w:space="0" w:color="auto"/>
              <w:bottom w:val="single" w:sz="4" w:space="0" w:color="auto"/>
              <w:right w:val="nil"/>
            </w:tcBorders>
            <w:vAlign w:val="center"/>
          </w:tcPr>
          <w:p w:rsidR="00093439" w:rsidRPr="004A0E5B" w:rsidRDefault="00093439" w:rsidP="00510BC3">
            <w:pPr>
              <w:widowControl/>
              <w:jc w:val="center"/>
              <w:rPr>
                <w:rFonts w:ascii="Times New Roman" w:hAnsi="Times New Roman" w:cs="Times New Roman"/>
                <w:kern w:val="0"/>
              </w:rPr>
            </w:pPr>
            <w:r w:rsidRPr="004A0E5B">
              <w:rPr>
                <w:rFonts w:ascii="Times New Roman" w:hAnsi="Times New Roman" w:cs="Times New Roman"/>
                <w:kern w:val="0"/>
              </w:rPr>
              <w:t>6</w:t>
            </w:r>
          </w:p>
        </w:tc>
        <w:tc>
          <w:tcPr>
            <w:tcW w:w="1843" w:type="dxa"/>
            <w:tcBorders>
              <w:top w:val="nil"/>
              <w:left w:val="single" w:sz="4" w:space="0" w:color="auto"/>
              <w:bottom w:val="single" w:sz="4" w:space="0" w:color="auto"/>
              <w:right w:val="single" w:sz="4" w:space="0" w:color="auto"/>
            </w:tcBorders>
            <w:vAlign w:val="center"/>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Times New Roman"/>
                <w:kern w:val="0"/>
              </w:rPr>
              <w:t>20141810-T-339</w:t>
            </w:r>
          </w:p>
        </w:tc>
        <w:tc>
          <w:tcPr>
            <w:tcW w:w="5955" w:type="dxa"/>
            <w:tcBorders>
              <w:top w:val="nil"/>
              <w:left w:val="nil"/>
              <w:bottom w:val="single" w:sz="4" w:space="0" w:color="auto"/>
              <w:right w:val="single" w:sz="4" w:space="0" w:color="auto"/>
            </w:tcBorders>
            <w:vAlign w:val="center"/>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宋体" w:hint="eastAsia"/>
                <w:kern w:val="0"/>
              </w:rPr>
              <w:t>油气井聚能射孔器材通用技术条件</w:t>
            </w:r>
          </w:p>
        </w:tc>
      </w:tr>
      <w:tr w:rsidR="00093439" w:rsidRPr="004A0E5B">
        <w:tc>
          <w:tcPr>
            <w:tcW w:w="724" w:type="dxa"/>
            <w:tcBorders>
              <w:top w:val="nil"/>
              <w:left w:val="single" w:sz="4" w:space="0" w:color="auto"/>
              <w:bottom w:val="single" w:sz="4" w:space="0" w:color="auto"/>
              <w:right w:val="nil"/>
            </w:tcBorders>
            <w:vAlign w:val="center"/>
          </w:tcPr>
          <w:p w:rsidR="00093439" w:rsidRPr="004A0E5B" w:rsidRDefault="00093439" w:rsidP="00510BC3">
            <w:pPr>
              <w:widowControl/>
              <w:jc w:val="center"/>
              <w:rPr>
                <w:rFonts w:ascii="Times New Roman" w:hAnsi="Times New Roman" w:cs="Times New Roman"/>
                <w:kern w:val="0"/>
              </w:rPr>
            </w:pPr>
            <w:r w:rsidRPr="004A0E5B">
              <w:rPr>
                <w:rFonts w:ascii="Times New Roman" w:hAnsi="Times New Roman" w:cs="Times New Roman"/>
                <w:kern w:val="0"/>
              </w:rPr>
              <w:t>7</w:t>
            </w:r>
          </w:p>
        </w:tc>
        <w:tc>
          <w:tcPr>
            <w:tcW w:w="1843" w:type="dxa"/>
            <w:tcBorders>
              <w:top w:val="nil"/>
              <w:left w:val="single" w:sz="4" w:space="0" w:color="auto"/>
              <w:bottom w:val="single" w:sz="4" w:space="0" w:color="auto"/>
              <w:right w:val="single" w:sz="4" w:space="0" w:color="auto"/>
            </w:tcBorders>
            <w:vAlign w:val="center"/>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Times New Roman"/>
                <w:kern w:val="0"/>
              </w:rPr>
              <w:t>20151662-T-339</w:t>
            </w:r>
          </w:p>
        </w:tc>
        <w:tc>
          <w:tcPr>
            <w:tcW w:w="5955" w:type="dxa"/>
            <w:tcBorders>
              <w:top w:val="nil"/>
              <w:left w:val="nil"/>
              <w:bottom w:val="single" w:sz="4" w:space="0" w:color="auto"/>
              <w:right w:val="single" w:sz="4" w:space="0" w:color="auto"/>
            </w:tcBorders>
            <w:vAlign w:val="center"/>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宋体" w:hint="eastAsia"/>
                <w:kern w:val="0"/>
              </w:rPr>
              <w:t>工业炸药水下爆炸能量测试方法</w:t>
            </w:r>
          </w:p>
        </w:tc>
      </w:tr>
      <w:tr w:rsidR="00093439" w:rsidRPr="004A0E5B">
        <w:tc>
          <w:tcPr>
            <w:tcW w:w="724" w:type="dxa"/>
            <w:tcBorders>
              <w:top w:val="nil"/>
              <w:left w:val="single" w:sz="4" w:space="0" w:color="auto"/>
              <w:bottom w:val="single" w:sz="4" w:space="0" w:color="auto"/>
              <w:right w:val="nil"/>
            </w:tcBorders>
            <w:vAlign w:val="center"/>
          </w:tcPr>
          <w:p w:rsidR="00093439" w:rsidRPr="004A0E5B" w:rsidRDefault="00093439" w:rsidP="00510BC3">
            <w:pPr>
              <w:widowControl/>
              <w:jc w:val="center"/>
              <w:rPr>
                <w:rFonts w:ascii="Times New Roman" w:hAnsi="Times New Roman" w:cs="Times New Roman"/>
                <w:kern w:val="0"/>
              </w:rPr>
            </w:pPr>
            <w:r w:rsidRPr="004A0E5B">
              <w:rPr>
                <w:rFonts w:ascii="Times New Roman" w:hAnsi="Times New Roman" w:cs="Times New Roman"/>
                <w:kern w:val="0"/>
              </w:rPr>
              <w:t>8</w:t>
            </w:r>
          </w:p>
        </w:tc>
        <w:tc>
          <w:tcPr>
            <w:tcW w:w="1843" w:type="dxa"/>
            <w:tcBorders>
              <w:top w:val="nil"/>
              <w:left w:val="single" w:sz="4" w:space="0" w:color="auto"/>
              <w:bottom w:val="single" w:sz="4" w:space="0" w:color="auto"/>
              <w:right w:val="single" w:sz="4" w:space="0" w:color="auto"/>
            </w:tcBorders>
            <w:vAlign w:val="center"/>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Times New Roman"/>
                <w:kern w:val="0"/>
              </w:rPr>
              <w:t>20154100-T-339</w:t>
            </w:r>
          </w:p>
        </w:tc>
        <w:tc>
          <w:tcPr>
            <w:tcW w:w="5955" w:type="dxa"/>
            <w:tcBorders>
              <w:top w:val="nil"/>
              <w:left w:val="nil"/>
              <w:bottom w:val="single" w:sz="4" w:space="0" w:color="auto"/>
              <w:right w:val="single" w:sz="4" w:space="0" w:color="auto"/>
            </w:tcBorders>
            <w:vAlign w:val="center"/>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宋体" w:hint="eastAsia"/>
                <w:kern w:val="0"/>
              </w:rPr>
              <w:t>油气井聚能射孔器材性能试验方法</w:t>
            </w:r>
          </w:p>
        </w:tc>
      </w:tr>
      <w:tr w:rsidR="00093439" w:rsidRPr="004A0E5B">
        <w:tc>
          <w:tcPr>
            <w:tcW w:w="724" w:type="dxa"/>
            <w:tcBorders>
              <w:top w:val="nil"/>
              <w:left w:val="single" w:sz="4" w:space="0" w:color="auto"/>
              <w:bottom w:val="single" w:sz="4" w:space="0" w:color="auto"/>
              <w:right w:val="nil"/>
            </w:tcBorders>
            <w:vAlign w:val="center"/>
          </w:tcPr>
          <w:p w:rsidR="00093439" w:rsidRPr="004A0E5B" w:rsidRDefault="00093439" w:rsidP="00510BC3">
            <w:pPr>
              <w:widowControl/>
              <w:jc w:val="center"/>
              <w:rPr>
                <w:rFonts w:ascii="Times New Roman" w:hAnsi="Times New Roman" w:cs="Times New Roman"/>
                <w:kern w:val="0"/>
              </w:rPr>
            </w:pPr>
            <w:r w:rsidRPr="004A0E5B">
              <w:rPr>
                <w:rFonts w:ascii="Times New Roman" w:hAnsi="Times New Roman" w:cs="Times New Roman"/>
                <w:kern w:val="0"/>
              </w:rPr>
              <w:t>9</w:t>
            </w:r>
          </w:p>
        </w:tc>
        <w:tc>
          <w:tcPr>
            <w:tcW w:w="1843" w:type="dxa"/>
            <w:tcBorders>
              <w:top w:val="nil"/>
              <w:left w:val="single" w:sz="4" w:space="0" w:color="auto"/>
              <w:bottom w:val="single" w:sz="4" w:space="0" w:color="auto"/>
              <w:right w:val="single" w:sz="4" w:space="0" w:color="auto"/>
            </w:tcBorders>
            <w:vAlign w:val="center"/>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Times New Roman"/>
                <w:kern w:val="0"/>
              </w:rPr>
              <w:t>20150431-Q-339</w:t>
            </w:r>
          </w:p>
        </w:tc>
        <w:tc>
          <w:tcPr>
            <w:tcW w:w="5955" w:type="dxa"/>
            <w:tcBorders>
              <w:top w:val="nil"/>
              <w:left w:val="nil"/>
              <w:bottom w:val="single" w:sz="4" w:space="0" w:color="auto"/>
              <w:right w:val="single" w:sz="4" w:space="0" w:color="auto"/>
            </w:tcBorders>
            <w:vAlign w:val="center"/>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宋体" w:hint="eastAsia"/>
                <w:kern w:val="0"/>
              </w:rPr>
              <w:t>塑料导爆管及导爆管雷管</w:t>
            </w:r>
          </w:p>
        </w:tc>
      </w:tr>
      <w:tr w:rsidR="00093439" w:rsidRPr="004A0E5B">
        <w:tc>
          <w:tcPr>
            <w:tcW w:w="724" w:type="dxa"/>
            <w:tcBorders>
              <w:top w:val="nil"/>
              <w:left w:val="single" w:sz="4" w:space="0" w:color="auto"/>
              <w:bottom w:val="single" w:sz="4" w:space="0" w:color="auto"/>
              <w:right w:val="nil"/>
            </w:tcBorders>
            <w:vAlign w:val="center"/>
          </w:tcPr>
          <w:p w:rsidR="00093439" w:rsidRPr="004A0E5B" w:rsidRDefault="00093439" w:rsidP="00510BC3">
            <w:pPr>
              <w:widowControl/>
              <w:jc w:val="center"/>
              <w:rPr>
                <w:rFonts w:ascii="Times New Roman" w:hAnsi="Times New Roman" w:cs="Times New Roman"/>
                <w:kern w:val="0"/>
              </w:rPr>
            </w:pPr>
            <w:r w:rsidRPr="004A0E5B">
              <w:rPr>
                <w:rFonts w:ascii="Times New Roman" w:hAnsi="Times New Roman" w:cs="Times New Roman"/>
                <w:kern w:val="0"/>
              </w:rPr>
              <w:t>10</w:t>
            </w:r>
          </w:p>
        </w:tc>
        <w:tc>
          <w:tcPr>
            <w:tcW w:w="1843" w:type="dxa"/>
            <w:tcBorders>
              <w:top w:val="nil"/>
              <w:left w:val="single" w:sz="4" w:space="0" w:color="auto"/>
              <w:bottom w:val="single" w:sz="4" w:space="0" w:color="auto"/>
              <w:right w:val="single" w:sz="4" w:space="0" w:color="auto"/>
            </w:tcBorders>
            <w:vAlign w:val="center"/>
          </w:tcPr>
          <w:p w:rsidR="00093439" w:rsidRPr="004A0E5B" w:rsidRDefault="00093439" w:rsidP="00FB4DE7">
            <w:pPr>
              <w:widowControl/>
              <w:jc w:val="left"/>
              <w:rPr>
                <w:rFonts w:ascii="Times New Roman" w:hAnsi="Times New Roman" w:cs="Times New Roman"/>
                <w:kern w:val="0"/>
              </w:rPr>
            </w:pPr>
            <w:r w:rsidRPr="004A0E5B">
              <w:rPr>
                <w:rFonts w:ascii="Times New Roman" w:hAnsi="Times New Roman" w:cs="Times New Roman"/>
                <w:kern w:val="0"/>
              </w:rPr>
              <w:t>2015-0663Q-MB</w:t>
            </w:r>
          </w:p>
        </w:tc>
        <w:tc>
          <w:tcPr>
            <w:tcW w:w="5955" w:type="dxa"/>
            <w:tcBorders>
              <w:top w:val="nil"/>
              <w:left w:val="nil"/>
              <w:bottom w:val="single" w:sz="4" w:space="0" w:color="auto"/>
              <w:right w:val="single" w:sz="4" w:space="0" w:color="auto"/>
            </w:tcBorders>
            <w:vAlign w:val="center"/>
          </w:tcPr>
          <w:p w:rsidR="00093439" w:rsidRPr="004A0E5B" w:rsidRDefault="00093439" w:rsidP="00FB4DE7">
            <w:pPr>
              <w:widowControl/>
              <w:jc w:val="left"/>
              <w:rPr>
                <w:rFonts w:ascii="Times New Roman" w:hAnsi="Times New Roman" w:cs="Times New Roman"/>
                <w:kern w:val="0"/>
              </w:rPr>
            </w:pPr>
            <w:r w:rsidRPr="004A0E5B">
              <w:rPr>
                <w:rFonts w:ascii="Times New Roman" w:hAnsi="Times New Roman" w:cs="宋体" w:hint="eastAsia"/>
                <w:kern w:val="0"/>
              </w:rPr>
              <w:t>民用爆炸物品专用生产设备安全使用年限</w:t>
            </w:r>
          </w:p>
        </w:tc>
      </w:tr>
      <w:tr w:rsidR="00093439" w:rsidRPr="004A0E5B">
        <w:tc>
          <w:tcPr>
            <w:tcW w:w="724" w:type="dxa"/>
            <w:tcBorders>
              <w:top w:val="nil"/>
              <w:left w:val="single" w:sz="4" w:space="0" w:color="auto"/>
              <w:bottom w:val="single" w:sz="4" w:space="0" w:color="auto"/>
              <w:right w:val="nil"/>
            </w:tcBorders>
            <w:vAlign w:val="center"/>
          </w:tcPr>
          <w:p w:rsidR="00093439" w:rsidRPr="004A0E5B" w:rsidRDefault="00093439" w:rsidP="00510BC3">
            <w:pPr>
              <w:widowControl/>
              <w:jc w:val="center"/>
              <w:rPr>
                <w:rFonts w:ascii="Times New Roman" w:hAnsi="Times New Roman" w:cs="Times New Roman"/>
                <w:kern w:val="0"/>
              </w:rPr>
            </w:pPr>
            <w:r w:rsidRPr="004A0E5B">
              <w:rPr>
                <w:rFonts w:ascii="Times New Roman" w:hAnsi="Times New Roman" w:cs="Times New Roman"/>
                <w:kern w:val="0"/>
              </w:rPr>
              <w:t>11</w:t>
            </w:r>
          </w:p>
        </w:tc>
        <w:tc>
          <w:tcPr>
            <w:tcW w:w="1843" w:type="dxa"/>
            <w:tcBorders>
              <w:top w:val="nil"/>
              <w:left w:val="single" w:sz="4" w:space="0" w:color="auto"/>
              <w:bottom w:val="single" w:sz="4" w:space="0" w:color="auto"/>
              <w:right w:val="single" w:sz="4" w:space="0" w:color="auto"/>
            </w:tcBorders>
            <w:vAlign w:val="center"/>
          </w:tcPr>
          <w:p w:rsidR="00093439" w:rsidRPr="004A0E5B" w:rsidRDefault="00093439" w:rsidP="00FB4DE7">
            <w:pPr>
              <w:widowControl/>
              <w:jc w:val="left"/>
              <w:rPr>
                <w:rFonts w:ascii="Times New Roman" w:hAnsi="Times New Roman" w:cs="Times New Roman"/>
                <w:kern w:val="0"/>
              </w:rPr>
            </w:pPr>
            <w:r w:rsidRPr="004A0E5B">
              <w:rPr>
                <w:rFonts w:ascii="Times New Roman" w:hAnsi="Times New Roman" w:cs="Times New Roman"/>
                <w:kern w:val="0"/>
              </w:rPr>
              <w:t>2014-0408Q-MB</w:t>
            </w:r>
          </w:p>
        </w:tc>
        <w:tc>
          <w:tcPr>
            <w:tcW w:w="5955" w:type="dxa"/>
            <w:tcBorders>
              <w:top w:val="nil"/>
              <w:left w:val="nil"/>
              <w:bottom w:val="single" w:sz="4" w:space="0" w:color="auto"/>
              <w:right w:val="single" w:sz="4" w:space="0" w:color="auto"/>
            </w:tcBorders>
            <w:vAlign w:val="center"/>
          </w:tcPr>
          <w:p w:rsidR="00093439" w:rsidRPr="004A0E5B" w:rsidRDefault="00093439" w:rsidP="00FB4DE7">
            <w:pPr>
              <w:widowControl/>
              <w:jc w:val="left"/>
              <w:rPr>
                <w:rFonts w:ascii="Times New Roman" w:hAnsi="Times New Roman" w:cs="Times New Roman"/>
                <w:kern w:val="0"/>
              </w:rPr>
            </w:pPr>
            <w:r w:rsidRPr="004A0E5B">
              <w:rPr>
                <w:rFonts w:ascii="Times New Roman" w:hAnsi="Times New Roman" w:cs="宋体" w:hint="eastAsia"/>
                <w:kern w:val="0"/>
              </w:rPr>
              <w:t>起爆具</w:t>
            </w:r>
          </w:p>
        </w:tc>
      </w:tr>
      <w:tr w:rsidR="00093439" w:rsidRPr="004A0E5B">
        <w:tc>
          <w:tcPr>
            <w:tcW w:w="724" w:type="dxa"/>
            <w:tcBorders>
              <w:top w:val="nil"/>
              <w:left w:val="single" w:sz="4" w:space="0" w:color="auto"/>
              <w:bottom w:val="single" w:sz="4" w:space="0" w:color="auto"/>
              <w:right w:val="nil"/>
            </w:tcBorders>
            <w:vAlign w:val="center"/>
          </w:tcPr>
          <w:p w:rsidR="00093439" w:rsidRPr="004A0E5B" w:rsidRDefault="00093439" w:rsidP="00510BC3">
            <w:pPr>
              <w:widowControl/>
              <w:jc w:val="center"/>
              <w:rPr>
                <w:rFonts w:ascii="Times New Roman" w:hAnsi="Times New Roman" w:cs="Times New Roman"/>
                <w:kern w:val="0"/>
              </w:rPr>
            </w:pPr>
            <w:r w:rsidRPr="004A0E5B">
              <w:rPr>
                <w:rFonts w:ascii="Times New Roman" w:hAnsi="Times New Roman" w:cs="Times New Roman"/>
                <w:kern w:val="0"/>
              </w:rPr>
              <w:t>12</w:t>
            </w:r>
          </w:p>
        </w:tc>
        <w:tc>
          <w:tcPr>
            <w:tcW w:w="1843" w:type="dxa"/>
            <w:tcBorders>
              <w:top w:val="nil"/>
              <w:left w:val="single" w:sz="4" w:space="0" w:color="auto"/>
              <w:bottom w:val="single" w:sz="4" w:space="0" w:color="auto"/>
              <w:right w:val="single" w:sz="4" w:space="0" w:color="auto"/>
            </w:tcBorders>
            <w:vAlign w:val="center"/>
          </w:tcPr>
          <w:p w:rsidR="00093439" w:rsidRPr="004A0E5B" w:rsidRDefault="00093439" w:rsidP="00FB4DE7">
            <w:pPr>
              <w:widowControl/>
              <w:jc w:val="left"/>
              <w:rPr>
                <w:rFonts w:ascii="Times New Roman" w:hAnsi="Times New Roman" w:cs="Times New Roman"/>
                <w:kern w:val="0"/>
              </w:rPr>
            </w:pPr>
            <w:r w:rsidRPr="004A0E5B">
              <w:rPr>
                <w:rFonts w:ascii="Times New Roman" w:hAnsi="Times New Roman" w:cs="Times New Roman"/>
                <w:kern w:val="0"/>
              </w:rPr>
              <w:t>2014-0407Q-MB</w:t>
            </w:r>
          </w:p>
        </w:tc>
        <w:tc>
          <w:tcPr>
            <w:tcW w:w="5955" w:type="dxa"/>
            <w:tcBorders>
              <w:top w:val="nil"/>
              <w:left w:val="nil"/>
              <w:bottom w:val="single" w:sz="4" w:space="0" w:color="auto"/>
              <w:right w:val="single" w:sz="4" w:space="0" w:color="auto"/>
            </w:tcBorders>
            <w:vAlign w:val="center"/>
          </w:tcPr>
          <w:p w:rsidR="00093439" w:rsidRPr="004A0E5B" w:rsidRDefault="00093439" w:rsidP="00FB4DE7">
            <w:pPr>
              <w:widowControl/>
              <w:jc w:val="left"/>
              <w:rPr>
                <w:rFonts w:ascii="Times New Roman" w:hAnsi="Times New Roman" w:cs="Times New Roman"/>
                <w:kern w:val="0"/>
              </w:rPr>
            </w:pPr>
            <w:r w:rsidRPr="004A0E5B">
              <w:rPr>
                <w:rFonts w:ascii="Times New Roman" w:hAnsi="Times New Roman" w:cs="宋体" w:hint="eastAsia"/>
                <w:kern w:val="0"/>
              </w:rPr>
              <w:t>民用爆炸物品重大危险源辨识</w:t>
            </w:r>
          </w:p>
        </w:tc>
      </w:tr>
      <w:tr w:rsidR="00093439" w:rsidRPr="004A0E5B">
        <w:tc>
          <w:tcPr>
            <w:tcW w:w="724" w:type="dxa"/>
            <w:tcBorders>
              <w:top w:val="nil"/>
              <w:left w:val="single" w:sz="4" w:space="0" w:color="auto"/>
              <w:bottom w:val="single" w:sz="4" w:space="0" w:color="auto"/>
              <w:right w:val="nil"/>
            </w:tcBorders>
            <w:vAlign w:val="center"/>
          </w:tcPr>
          <w:p w:rsidR="00093439" w:rsidRPr="004A0E5B" w:rsidRDefault="00093439" w:rsidP="00510BC3">
            <w:pPr>
              <w:widowControl/>
              <w:jc w:val="center"/>
              <w:rPr>
                <w:rFonts w:ascii="Times New Roman" w:hAnsi="Times New Roman" w:cs="Times New Roman"/>
                <w:kern w:val="0"/>
              </w:rPr>
            </w:pPr>
            <w:r w:rsidRPr="004A0E5B">
              <w:rPr>
                <w:rFonts w:ascii="Times New Roman" w:hAnsi="Times New Roman" w:cs="Times New Roman"/>
                <w:kern w:val="0"/>
              </w:rPr>
              <w:t>13</w:t>
            </w:r>
          </w:p>
        </w:tc>
        <w:tc>
          <w:tcPr>
            <w:tcW w:w="1843" w:type="dxa"/>
            <w:tcBorders>
              <w:top w:val="nil"/>
              <w:left w:val="single" w:sz="4" w:space="0" w:color="auto"/>
              <w:bottom w:val="single" w:sz="4" w:space="0" w:color="auto"/>
              <w:right w:val="single" w:sz="4" w:space="0" w:color="auto"/>
            </w:tcBorders>
            <w:vAlign w:val="center"/>
          </w:tcPr>
          <w:p w:rsidR="00093439" w:rsidRPr="004A0E5B" w:rsidRDefault="00093439" w:rsidP="00FB4DE7">
            <w:pPr>
              <w:widowControl/>
              <w:jc w:val="left"/>
              <w:rPr>
                <w:rFonts w:ascii="Times New Roman" w:hAnsi="Times New Roman" w:cs="Times New Roman"/>
                <w:kern w:val="0"/>
              </w:rPr>
            </w:pPr>
            <w:r w:rsidRPr="004A0E5B">
              <w:rPr>
                <w:rFonts w:ascii="Times New Roman" w:hAnsi="Times New Roman" w:cs="Times New Roman"/>
                <w:kern w:val="0"/>
              </w:rPr>
              <w:t>2012-2419Q-MB</w:t>
            </w:r>
          </w:p>
        </w:tc>
        <w:tc>
          <w:tcPr>
            <w:tcW w:w="5955" w:type="dxa"/>
            <w:tcBorders>
              <w:top w:val="nil"/>
              <w:left w:val="nil"/>
              <w:bottom w:val="single" w:sz="4" w:space="0" w:color="auto"/>
              <w:right w:val="single" w:sz="4" w:space="0" w:color="auto"/>
            </w:tcBorders>
            <w:vAlign w:val="center"/>
          </w:tcPr>
          <w:p w:rsidR="00093439" w:rsidRPr="004A0E5B" w:rsidRDefault="00093439" w:rsidP="00FB4DE7">
            <w:pPr>
              <w:widowControl/>
              <w:jc w:val="left"/>
              <w:rPr>
                <w:rFonts w:ascii="Times New Roman" w:hAnsi="Times New Roman" w:cs="Times New Roman"/>
                <w:kern w:val="0"/>
              </w:rPr>
            </w:pPr>
            <w:r w:rsidRPr="004A0E5B">
              <w:rPr>
                <w:rFonts w:ascii="Times New Roman" w:hAnsi="Times New Roman" w:cs="宋体" w:hint="eastAsia"/>
                <w:kern w:val="0"/>
              </w:rPr>
              <w:t>民用爆炸物品企业安全生产基本要求</w:t>
            </w:r>
          </w:p>
        </w:tc>
      </w:tr>
      <w:tr w:rsidR="00093439" w:rsidRPr="004A0E5B">
        <w:tc>
          <w:tcPr>
            <w:tcW w:w="724" w:type="dxa"/>
            <w:tcBorders>
              <w:top w:val="nil"/>
              <w:left w:val="single" w:sz="4" w:space="0" w:color="auto"/>
              <w:bottom w:val="single" w:sz="4" w:space="0" w:color="auto"/>
              <w:right w:val="nil"/>
            </w:tcBorders>
            <w:vAlign w:val="center"/>
          </w:tcPr>
          <w:p w:rsidR="00093439" w:rsidRPr="004A0E5B" w:rsidRDefault="00093439" w:rsidP="00510BC3">
            <w:pPr>
              <w:widowControl/>
              <w:jc w:val="center"/>
              <w:rPr>
                <w:rFonts w:ascii="Times New Roman" w:hAnsi="Times New Roman" w:cs="Times New Roman"/>
                <w:kern w:val="0"/>
              </w:rPr>
            </w:pPr>
            <w:r w:rsidRPr="004A0E5B">
              <w:rPr>
                <w:rFonts w:ascii="Times New Roman" w:hAnsi="Times New Roman" w:cs="Times New Roman"/>
                <w:kern w:val="0"/>
              </w:rPr>
              <w:t>14</w:t>
            </w:r>
          </w:p>
        </w:tc>
        <w:tc>
          <w:tcPr>
            <w:tcW w:w="1843" w:type="dxa"/>
            <w:tcBorders>
              <w:top w:val="nil"/>
              <w:left w:val="single" w:sz="4" w:space="0" w:color="auto"/>
              <w:bottom w:val="single" w:sz="4" w:space="0" w:color="auto"/>
              <w:right w:val="single" w:sz="4" w:space="0" w:color="auto"/>
            </w:tcBorders>
            <w:vAlign w:val="center"/>
          </w:tcPr>
          <w:p w:rsidR="00093439" w:rsidRPr="004A0E5B" w:rsidRDefault="00093439" w:rsidP="00FB4DE7">
            <w:pPr>
              <w:widowControl/>
              <w:jc w:val="left"/>
              <w:rPr>
                <w:rFonts w:ascii="Times New Roman" w:hAnsi="Times New Roman" w:cs="Times New Roman"/>
                <w:kern w:val="0"/>
              </w:rPr>
            </w:pPr>
            <w:r w:rsidRPr="004A0E5B">
              <w:rPr>
                <w:rFonts w:ascii="Times New Roman" w:hAnsi="Times New Roman" w:cs="Times New Roman"/>
                <w:kern w:val="0"/>
              </w:rPr>
              <w:t>2010-2588Q-WJ</w:t>
            </w:r>
          </w:p>
        </w:tc>
        <w:tc>
          <w:tcPr>
            <w:tcW w:w="5955" w:type="dxa"/>
            <w:tcBorders>
              <w:top w:val="nil"/>
              <w:left w:val="nil"/>
              <w:bottom w:val="single" w:sz="4" w:space="0" w:color="auto"/>
              <w:right w:val="single" w:sz="4" w:space="0" w:color="auto"/>
            </w:tcBorders>
            <w:vAlign w:val="center"/>
          </w:tcPr>
          <w:p w:rsidR="00093439" w:rsidRPr="004A0E5B" w:rsidRDefault="00093439" w:rsidP="00FB4DE7">
            <w:pPr>
              <w:widowControl/>
              <w:jc w:val="left"/>
              <w:rPr>
                <w:rFonts w:ascii="Times New Roman" w:hAnsi="Times New Roman" w:cs="Times New Roman"/>
                <w:kern w:val="0"/>
              </w:rPr>
            </w:pPr>
            <w:r w:rsidRPr="004A0E5B">
              <w:rPr>
                <w:rFonts w:ascii="Times New Roman" w:hAnsi="Times New Roman" w:cs="宋体" w:hint="eastAsia"/>
                <w:kern w:val="0"/>
              </w:rPr>
              <w:t>基础雷管远程运输中包装和装运安全技术要求</w:t>
            </w:r>
          </w:p>
        </w:tc>
      </w:tr>
      <w:tr w:rsidR="00093439" w:rsidRPr="004A0E5B">
        <w:tc>
          <w:tcPr>
            <w:tcW w:w="724" w:type="dxa"/>
            <w:tcBorders>
              <w:top w:val="nil"/>
              <w:left w:val="single" w:sz="4" w:space="0" w:color="auto"/>
              <w:bottom w:val="single" w:sz="4" w:space="0" w:color="auto"/>
              <w:right w:val="nil"/>
            </w:tcBorders>
            <w:vAlign w:val="center"/>
          </w:tcPr>
          <w:p w:rsidR="00093439" w:rsidRPr="004A0E5B" w:rsidRDefault="00093439" w:rsidP="00FB4DE7">
            <w:pPr>
              <w:widowControl/>
              <w:jc w:val="center"/>
              <w:rPr>
                <w:rFonts w:ascii="Times New Roman" w:hAnsi="Times New Roman" w:cs="Times New Roman"/>
                <w:kern w:val="0"/>
              </w:rPr>
            </w:pPr>
            <w:r w:rsidRPr="004A0E5B">
              <w:rPr>
                <w:rFonts w:ascii="Times New Roman" w:hAnsi="Times New Roman" w:cs="Times New Roman"/>
                <w:kern w:val="0"/>
              </w:rPr>
              <w:t>15</w:t>
            </w:r>
          </w:p>
        </w:tc>
        <w:tc>
          <w:tcPr>
            <w:tcW w:w="1843" w:type="dxa"/>
            <w:tcBorders>
              <w:top w:val="nil"/>
              <w:left w:val="single" w:sz="4" w:space="0" w:color="auto"/>
              <w:bottom w:val="single" w:sz="4" w:space="0" w:color="auto"/>
              <w:right w:val="single" w:sz="4" w:space="0" w:color="auto"/>
            </w:tcBorders>
            <w:vAlign w:val="center"/>
          </w:tcPr>
          <w:p w:rsidR="00093439" w:rsidRPr="004A0E5B" w:rsidRDefault="00093439" w:rsidP="00FB4DE7">
            <w:pPr>
              <w:widowControl/>
              <w:jc w:val="left"/>
              <w:rPr>
                <w:rFonts w:ascii="Times New Roman" w:hAnsi="Times New Roman" w:cs="Times New Roman"/>
                <w:kern w:val="0"/>
              </w:rPr>
            </w:pPr>
            <w:r w:rsidRPr="004A0E5B">
              <w:rPr>
                <w:rFonts w:ascii="Times New Roman" w:hAnsi="Times New Roman" w:cs="Times New Roman"/>
                <w:kern w:val="0"/>
              </w:rPr>
              <w:t>2009-1841T-WJ</w:t>
            </w:r>
          </w:p>
        </w:tc>
        <w:tc>
          <w:tcPr>
            <w:tcW w:w="5955" w:type="dxa"/>
            <w:tcBorders>
              <w:top w:val="nil"/>
              <w:left w:val="nil"/>
              <w:bottom w:val="single" w:sz="4" w:space="0" w:color="auto"/>
              <w:right w:val="single" w:sz="4" w:space="0" w:color="auto"/>
            </w:tcBorders>
            <w:vAlign w:val="center"/>
          </w:tcPr>
          <w:p w:rsidR="00093439" w:rsidRPr="004A0E5B" w:rsidRDefault="00093439" w:rsidP="00FB4DE7">
            <w:pPr>
              <w:widowControl/>
              <w:jc w:val="left"/>
              <w:rPr>
                <w:rFonts w:ascii="Times New Roman" w:hAnsi="Times New Roman" w:cs="Times New Roman"/>
                <w:kern w:val="0"/>
              </w:rPr>
            </w:pPr>
            <w:r w:rsidRPr="004A0E5B">
              <w:rPr>
                <w:rFonts w:ascii="Times New Roman" w:hAnsi="Times New Roman" w:cs="宋体" w:hint="eastAsia"/>
                <w:kern w:val="0"/>
              </w:rPr>
              <w:t>含退役火药水胶炸药</w:t>
            </w:r>
          </w:p>
        </w:tc>
      </w:tr>
      <w:tr w:rsidR="00093439" w:rsidRPr="004A0E5B">
        <w:tc>
          <w:tcPr>
            <w:tcW w:w="724" w:type="dxa"/>
            <w:tcBorders>
              <w:top w:val="nil"/>
              <w:left w:val="single" w:sz="4" w:space="0" w:color="auto"/>
              <w:bottom w:val="single" w:sz="4" w:space="0" w:color="auto"/>
              <w:right w:val="nil"/>
            </w:tcBorders>
            <w:vAlign w:val="center"/>
          </w:tcPr>
          <w:p w:rsidR="00093439" w:rsidRPr="004A0E5B" w:rsidRDefault="00093439" w:rsidP="00FB4DE7">
            <w:pPr>
              <w:widowControl/>
              <w:jc w:val="center"/>
              <w:rPr>
                <w:rFonts w:ascii="Times New Roman" w:hAnsi="Times New Roman" w:cs="Times New Roman"/>
                <w:kern w:val="0"/>
              </w:rPr>
            </w:pPr>
            <w:r w:rsidRPr="004A0E5B">
              <w:rPr>
                <w:rFonts w:ascii="Times New Roman" w:hAnsi="Times New Roman" w:cs="Times New Roman"/>
                <w:kern w:val="0"/>
              </w:rPr>
              <w:t>16</w:t>
            </w:r>
          </w:p>
        </w:tc>
        <w:tc>
          <w:tcPr>
            <w:tcW w:w="1843" w:type="dxa"/>
            <w:tcBorders>
              <w:top w:val="nil"/>
              <w:left w:val="single" w:sz="4" w:space="0" w:color="auto"/>
              <w:bottom w:val="single" w:sz="4" w:space="0" w:color="auto"/>
              <w:right w:val="single" w:sz="4" w:space="0" w:color="auto"/>
            </w:tcBorders>
            <w:vAlign w:val="center"/>
          </w:tcPr>
          <w:p w:rsidR="00093439" w:rsidRPr="004A0E5B" w:rsidRDefault="00093439" w:rsidP="00FB4DE7">
            <w:pPr>
              <w:widowControl/>
              <w:jc w:val="left"/>
              <w:rPr>
                <w:rFonts w:ascii="Times New Roman" w:hAnsi="Times New Roman" w:cs="Times New Roman"/>
                <w:kern w:val="0"/>
              </w:rPr>
            </w:pPr>
            <w:r w:rsidRPr="004A0E5B">
              <w:rPr>
                <w:rFonts w:ascii="Times New Roman" w:hAnsi="Times New Roman" w:cs="Times New Roman"/>
                <w:kern w:val="0"/>
              </w:rPr>
              <w:t>2009-1843T-WJ</w:t>
            </w:r>
          </w:p>
        </w:tc>
        <w:tc>
          <w:tcPr>
            <w:tcW w:w="5955" w:type="dxa"/>
            <w:tcBorders>
              <w:top w:val="nil"/>
              <w:left w:val="nil"/>
              <w:bottom w:val="single" w:sz="4" w:space="0" w:color="auto"/>
              <w:right w:val="single" w:sz="4" w:space="0" w:color="auto"/>
            </w:tcBorders>
            <w:vAlign w:val="center"/>
          </w:tcPr>
          <w:p w:rsidR="00093439" w:rsidRPr="004A0E5B" w:rsidRDefault="00093439" w:rsidP="00FB4DE7">
            <w:pPr>
              <w:widowControl/>
              <w:jc w:val="left"/>
              <w:rPr>
                <w:rFonts w:ascii="Times New Roman" w:hAnsi="Times New Roman" w:cs="Times New Roman"/>
                <w:kern w:val="0"/>
              </w:rPr>
            </w:pPr>
            <w:r w:rsidRPr="004A0E5B">
              <w:rPr>
                <w:rFonts w:ascii="Times New Roman" w:hAnsi="Times New Roman" w:cs="宋体" w:hint="eastAsia"/>
                <w:kern w:val="0"/>
              </w:rPr>
              <w:t>乳化炸药用高分子乳化剂标准</w:t>
            </w:r>
          </w:p>
        </w:tc>
      </w:tr>
      <w:tr w:rsidR="00093439" w:rsidRPr="004A0E5B">
        <w:tc>
          <w:tcPr>
            <w:tcW w:w="724" w:type="dxa"/>
            <w:tcBorders>
              <w:top w:val="nil"/>
              <w:left w:val="single" w:sz="4" w:space="0" w:color="auto"/>
              <w:bottom w:val="single" w:sz="4" w:space="0" w:color="auto"/>
              <w:right w:val="nil"/>
            </w:tcBorders>
            <w:vAlign w:val="center"/>
          </w:tcPr>
          <w:p w:rsidR="00093439" w:rsidRPr="004A0E5B" w:rsidRDefault="00093439" w:rsidP="00FB4DE7">
            <w:pPr>
              <w:widowControl/>
              <w:jc w:val="center"/>
              <w:rPr>
                <w:rFonts w:ascii="Times New Roman" w:hAnsi="Times New Roman" w:cs="Times New Roman"/>
                <w:kern w:val="0"/>
              </w:rPr>
            </w:pPr>
            <w:r w:rsidRPr="004A0E5B">
              <w:rPr>
                <w:rFonts w:ascii="Times New Roman" w:hAnsi="Times New Roman" w:cs="Times New Roman"/>
                <w:kern w:val="0"/>
              </w:rPr>
              <w:t>17</w:t>
            </w:r>
          </w:p>
        </w:tc>
        <w:tc>
          <w:tcPr>
            <w:tcW w:w="1843" w:type="dxa"/>
            <w:tcBorders>
              <w:top w:val="nil"/>
              <w:left w:val="single" w:sz="4" w:space="0" w:color="auto"/>
              <w:bottom w:val="single" w:sz="4" w:space="0" w:color="auto"/>
              <w:right w:val="single" w:sz="4" w:space="0" w:color="auto"/>
            </w:tcBorders>
            <w:vAlign w:val="center"/>
          </w:tcPr>
          <w:p w:rsidR="00093439" w:rsidRPr="004A0E5B" w:rsidRDefault="00093439" w:rsidP="00FB4DE7">
            <w:pPr>
              <w:widowControl/>
              <w:jc w:val="left"/>
              <w:rPr>
                <w:rFonts w:ascii="Times New Roman" w:hAnsi="Times New Roman" w:cs="Times New Roman"/>
                <w:kern w:val="0"/>
              </w:rPr>
            </w:pPr>
            <w:r w:rsidRPr="004A0E5B">
              <w:rPr>
                <w:rFonts w:ascii="Times New Roman" w:hAnsi="Times New Roman" w:cs="Times New Roman"/>
                <w:kern w:val="0"/>
              </w:rPr>
              <w:t>2012-2169T-MB</w:t>
            </w:r>
          </w:p>
        </w:tc>
        <w:tc>
          <w:tcPr>
            <w:tcW w:w="5955" w:type="dxa"/>
            <w:tcBorders>
              <w:top w:val="nil"/>
              <w:left w:val="nil"/>
              <w:bottom w:val="single" w:sz="4" w:space="0" w:color="auto"/>
              <w:right w:val="single" w:sz="4" w:space="0" w:color="auto"/>
            </w:tcBorders>
            <w:vAlign w:val="center"/>
          </w:tcPr>
          <w:p w:rsidR="00093439" w:rsidRPr="004A0E5B" w:rsidRDefault="00093439" w:rsidP="00FB4DE7">
            <w:pPr>
              <w:widowControl/>
              <w:jc w:val="left"/>
              <w:rPr>
                <w:rFonts w:ascii="Times New Roman" w:hAnsi="Times New Roman" w:cs="Times New Roman"/>
                <w:kern w:val="0"/>
              </w:rPr>
            </w:pPr>
            <w:r w:rsidRPr="004A0E5B">
              <w:rPr>
                <w:rFonts w:ascii="Times New Roman" w:hAnsi="Times New Roman" w:cs="宋体" w:hint="eastAsia"/>
                <w:kern w:val="0"/>
              </w:rPr>
              <w:t>工业炸药生产企业硝酸铵溶液贮罐（区）安全管理规程</w:t>
            </w:r>
          </w:p>
        </w:tc>
      </w:tr>
      <w:tr w:rsidR="00093439" w:rsidRPr="004A0E5B">
        <w:tc>
          <w:tcPr>
            <w:tcW w:w="724" w:type="dxa"/>
            <w:tcBorders>
              <w:top w:val="nil"/>
              <w:left w:val="single" w:sz="4" w:space="0" w:color="auto"/>
              <w:bottom w:val="single" w:sz="4" w:space="0" w:color="auto"/>
              <w:right w:val="nil"/>
            </w:tcBorders>
            <w:vAlign w:val="center"/>
          </w:tcPr>
          <w:p w:rsidR="00093439" w:rsidRPr="004A0E5B" w:rsidRDefault="00093439" w:rsidP="00FB4DE7">
            <w:pPr>
              <w:widowControl/>
              <w:jc w:val="center"/>
              <w:rPr>
                <w:rFonts w:ascii="Times New Roman" w:hAnsi="Times New Roman" w:cs="Times New Roman"/>
                <w:kern w:val="0"/>
              </w:rPr>
            </w:pPr>
            <w:r w:rsidRPr="004A0E5B">
              <w:rPr>
                <w:rFonts w:ascii="Times New Roman" w:hAnsi="Times New Roman" w:cs="Times New Roman"/>
                <w:kern w:val="0"/>
              </w:rPr>
              <w:t>18</w:t>
            </w:r>
          </w:p>
        </w:tc>
        <w:tc>
          <w:tcPr>
            <w:tcW w:w="1843" w:type="dxa"/>
            <w:tcBorders>
              <w:top w:val="nil"/>
              <w:left w:val="single" w:sz="4" w:space="0" w:color="auto"/>
              <w:bottom w:val="single" w:sz="4" w:space="0" w:color="auto"/>
              <w:right w:val="single" w:sz="4" w:space="0" w:color="auto"/>
            </w:tcBorders>
            <w:vAlign w:val="center"/>
          </w:tcPr>
          <w:p w:rsidR="00093439" w:rsidRPr="004A0E5B" w:rsidRDefault="00093439" w:rsidP="00FB4DE7">
            <w:pPr>
              <w:widowControl/>
              <w:jc w:val="left"/>
              <w:rPr>
                <w:rFonts w:ascii="Times New Roman" w:hAnsi="Times New Roman" w:cs="Times New Roman"/>
                <w:kern w:val="0"/>
              </w:rPr>
            </w:pPr>
            <w:r w:rsidRPr="004A0E5B">
              <w:rPr>
                <w:rFonts w:ascii="Times New Roman" w:hAnsi="Times New Roman" w:cs="Times New Roman"/>
                <w:kern w:val="0"/>
              </w:rPr>
              <w:t>2014-0406T-MB</w:t>
            </w:r>
          </w:p>
        </w:tc>
        <w:tc>
          <w:tcPr>
            <w:tcW w:w="5955" w:type="dxa"/>
            <w:tcBorders>
              <w:top w:val="nil"/>
              <w:left w:val="nil"/>
              <w:bottom w:val="single" w:sz="4" w:space="0" w:color="auto"/>
              <w:right w:val="single" w:sz="4" w:space="0" w:color="auto"/>
            </w:tcBorders>
            <w:vAlign w:val="center"/>
          </w:tcPr>
          <w:p w:rsidR="00093439" w:rsidRPr="004A0E5B" w:rsidRDefault="00093439" w:rsidP="00FB4DE7">
            <w:pPr>
              <w:widowControl/>
              <w:jc w:val="left"/>
              <w:rPr>
                <w:rFonts w:ascii="Times New Roman" w:hAnsi="Times New Roman" w:cs="Times New Roman"/>
                <w:kern w:val="0"/>
              </w:rPr>
            </w:pPr>
            <w:r w:rsidRPr="004A0E5B">
              <w:rPr>
                <w:rFonts w:ascii="Times New Roman" w:hAnsi="Times New Roman" w:cs="宋体" w:hint="eastAsia"/>
                <w:kern w:val="0"/>
              </w:rPr>
              <w:t>工业雷管分类与命名规则</w:t>
            </w:r>
          </w:p>
        </w:tc>
      </w:tr>
      <w:tr w:rsidR="00093439" w:rsidRPr="004A0E5B">
        <w:tc>
          <w:tcPr>
            <w:tcW w:w="724" w:type="dxa"/>
            <w:tcBorders>
              <w:top w:val="nil"/>
              <w:left w:val="single" w:sz="4" w:space="0" w:color="auto"/>
              <w:bottom w:val="single" w:sz="4" w:space="0" w:color="auto"/>
              <w:right w:val="nil"/>
            </w:tcBorders>
            <w:vAlign w:val="center"/>
          </w:tcPr>
          <w:p w:rsidR="00093439" w:rsidRPr="004A0E5B" w:rsidRDefault="00093439" w:rsidP="00FB4DE7">
            <w:pPr>
              <w:widowControl/>
              <w:jc w:val="center"/>
              <w:rPr>
                <w:rFonts w:ascii="Times New Roman" w:hAnsi="Times New Roman" w:cs="Times New Roman"/>
                <w:kern w:val="0"/>
              </w:rPr>
            </w:pPr>
            <w:r w:rsidRPr="004A0E5B">
              <w:rPr>
                <w:rFonts w:ascii="Times New Roman" w:hAnsi="Times New Roman" w:cs="Times New Roman"/>
                <w:kern w:val="0"/>
              </w:rPr>
              <w:t>19</w:t>
            </w:r>
          </w:p>
        </w:tc>
        <w:tc>
          <w:tcPr>
            <w:tcW w:w="1843" w:type="dxa"/>
            <w:tcBorders>
              <w:top w:val="nil"/>
              <w:left w:val="single" w:sz="4" w:space="0" w:color="auto"/>
              <w:bottom w:val="single" w:sz="4" w:space="0" w:color="auto"/>
              <w:right w:val="single" w:sz="4" w:space="0" w:color="auto"/>
            </w:tcBorders>
            <w:vAlign w:val="center"/>
          </w:tcPr>
          <w:p w:rsidR="00093439" w:rsidRPr="004A0E5B" w:rsidRDefault="00093439" w:rsidP="00FB4DE7">
            <w:pPr>
              <w:widowControl/>
              <w:jc w:val="left"/>
              <w:rPr>
                <w:rFonts w:ascii="Times New Roman" w:hAnsi="Times New Roman" w:cs="Times New Roman"/>
                <w:kern w:val="0"/>
              </w:rPr>
            </w:pPr>
            <w:r w:rsidRPr="004A0E5B">
              <w:rPr>
                <w:rFonts w:ascii="Times New Roman" w:hAnsi="Times New Roman" w:cs="Times New Roman"/>
                <w:kern w:val="0"/>
              </w:rPr>
              <w:t>2015-0664T-MB</w:t>
            </w:r>
          </w:p>
        </w:tc>
        <w:tc>
          <w:tcPr>
            <w:tcW w:w="5955" w:type="dxa"/>
            <w:tcBorders>
              <w:top w:val="nil"/>
              <w:left w:val="nil"/>
              <w:bottom w:val="single" w:sz="4" w:space="0" w:color="auto"/>
              <w:right w:val="single" w:sz="4" w:space="0" w:color="auto"/>
            </w:tcBorders>
            <w:vAlign w:val="center"/>
          </w:tcPr>
          <w:p w:rsidR="00093439" w:rsidRPr="004A0E5B" w:rsidRDefault="00093439" w:rsidP="00FB4DE7">
            <w:pPr>
              <w:widowControl/>
              <w:jc w:val="left"/>
              <w:rPr>
                <w:rFonts w:ascii="Times New Roman" w:hAnsi="Times New Roman" w:cs="Times New Roman"/>
                <w:kern w:val="0"/>
              </w:rPr>
            </w:pPr>
            <w:r w:rsidRPr="004A0E5B">
              <w:rPr>
                <w:rFonts w:ascii="Times New Roman" w:hAnsi="Times New Roman" w:cs="宋体" w:hint="eastAsia"/>
                <w:kern w:val="0"/>
              </w:rPr>
              <w:t>民用爆炸物品行业重大事故隐患判定</w:t>
            </w:r>
          </w:p>
        </w:tc>
      </w:tr>
      <w:tr w:rsidR="00093439" w:rsidRPr="004A0E5B">
        <w:tc>
          <w:tcPr>
            <w:tcW w:w="724" w:type="dxa"/>
            <w:tcBorders>
              <w:top w:val="nil"/>
              <w:left w:val="single" w:sz="4" w:space="0" w:color="auto"/>
              <w:bottom w:val="single" w:sz="4" w:space="0" w:color="auto"/>
              <w:right w:val="nil"/>
            </w:tcBorders>
            <w:vAlign w:val="center"/>
          </w:tcPr>
          <w:p w:rsidR="00093439" w:rsidRPr="004A0E5B" w:rsidRDefault="00093439" w:rsidP="00FB4DE7">
            <w:pPr>
              <w:widowControl/>
              <w:jc w:val="center"/>
              <w:rPr>
                <w:rFonts w:ascii="Times New Roman" w:hAnsi="Times New Roman" w:cs="Times New Roman"/>
                <w:kern w:val="0"/>
              </w:rPr>
            </w:pPr>
            <w:r w:rsidRPr="004A0E5B">
              <w:rPr>
                <w:rFonts w:ascii="Times New Roman" w:hAnsi="Times New Roman" w:cs="Times New Roman"/>
                <w:kern w:val="0"/>
              </w:rPr>
              <w:t>20</w:t>
            </w:r>
          </w:p>
        </w:tc>
        <w:tc>
          <w:tcPr>
            <w:tcW w:w="1843" w:type="dxa"/>
            <w:tcBorders>
              <w:top w:val="nil"/>
              <w:left w:val="single" w:sz="4" w:space="0" w:color="auto"/>
              <w:bottom w:val="single" w:sz="4" w:space="0" w:color="auto"/>
              <w:right w:val="single" w:sz="4" w:space="0" w:color="auto"/>
            </w:tcBorders>
            <w:vAlign w:val="center"/>
          </w:tcPr>
          <w:p w:rsidR="00093439" w:rsidRPr="004A0E5B" w:rsidRDefault="00093439" w:rsidP="00FB4DE7">
            <w:pPr>
              <w:widowControl/>
              <w:jc w:val="left"/>
              <w:rPr>
                <w:rFonts w:ascii="Times New Roman" w:hAnsi="Times New Roman" w:cs="Times New Roman"/>
                <w:kern w:val="0"/>
              </w:rPr>
            </w:pPr>
            <w:r w:rsidRPr="004A0E5B">
              <w:rPr>
                <w:rFonts w:ascii="Times New Roman" w:hAnsi="Times New Roman" w:cs="Times New Roman"/>
                <w:kern w:val="0"/>
              </w:rPr>
              <w:t>2015-0665T-MB</w:t>
            </w:r>
          </w:p>
        </w:tc>
        <w:tc>
          <w:tcPr>
            <w:tcW w:w="5955" w:type="dxa"/>
            <w:tcBorders>
              <w:top w:val="nil"/>
              <w:left w:val="nil"/>
              <w:bottom w:val="single" w:sz="4" w:space="0" w:color="auto"/>
              <w:right w:val="single" w:sz="4" w:space="0" w:color="auto"/>
            </w:tcBorders>
            <w:vAlign w:val="center"/>
          </w:tcPr>
          <w:p w:rsidR="00093439" w:rsidRPr="004A0E5B" w:rsidRDefault="00093439" w:rsidP="00FB4DE7">
            <w:pPr>
              <w:widowControl/>
              <w:jc w:val="left"/>
              <w:rPr>
                <w:rFonts w:ascii="Times New Roman" w:hAnsi="Times New Roman" w:cs="Times New Roman"/>
                <w:kern w:val="0"/>
              </w:rPr>
            </w:pPr>
            <w:r w:rsidRPr="004A0E5B">
              <w:rPr>
                <w:rFonts w:ascii="Times New Roman" w:hAnsi="Times New Roman" w:cs="宋体" w:hint="eastAsia"/>
                <w:kern w:val="0"/>
              </w:rPr>
              <w:t>乳化炸药不合格品及废料处理安全技术条件</w:t>
            </w:r>
          </w:p>
        </w:tc>
      </w:tr>
      <w:bookmarkEnd w:id="28"/>
    </w:tbl>
    <w:p w:rsidR="00093439" w:rsidRPr="004A0E5B" w:rsidRDefault="00093439" w:rsidP="00093439">
      <w:pPr>
        <w:ind w:firstLineChars="200" w:firstLine="31680"/>
        <w:rPr>
          <w:rFonts w:ascii="Times New Roman" w:eastAsia="仿宋_GB2312" w:hAnsi="Times New Roman" w:cs="Times New Roman"/>
          <w:sz w:val="32"/>
          <w:szCs w:val="32"/>
        </w:rPr>
      </w:pPr>
    </w:p>
    <w:p w:rsidR="00093439" w:rsidRPr="004A0E5B" w:rsidRDefault="00093439" w:rsidP="00706A37">
      <w:pPr>
        <w:ind w:firstLineChars="200" w:firstLine="31680"/>
        <w:rPr>
          <w:rFonts w:ascii="Times New Roman" w:eastAsia="仿宋_GB2312" w:hAnsi="Times New Roman" w:cs="Times New Roman"/>
          <w:sz w:val="32"/>
          <w:szCs w:val="32"/>
        </w:rPr>
      </w:pPr>
    </w:p>
    <w:p w:rsidR="00093439" w:rsidRPr="004A0E5B" w:rsidRDefault="00093439" w:rsidP="00706A37">
      <w:pPr>
        <w:ind w:firstLineChars="200" w:firstLine="31680"/>
        <w:rPr>
          <w:rFonts w:ascii="Times New Roman" w:eastAsia="仿宋_GB2312" w:hAnsi="Times New Roman" w:cs="Times New Roman"/>
          <w:sz w:val="32"/>
          <w:szCs w:val="32"/>
        </w:rPr>
        <w:sectPr w:rsidR="00093439" w:rsidRPr="004A0E5B" w:rsidSect="000E2ADE">
          <w:pgSz w:w="11906" w:h="16838"/>
          <w:pgMar w:top="1440" w:right="1800" w:bottom="1440" w:left="1800" w:header="851" w:footer="992" w:gutter="0"/>
          <w:cols w:space="720"/>
          <w:docGrid w:type="lines" w:linePitch="312"/>
        </w:sectPr>
      </w:pPr>
    </w:p>
    <w:p w:rsidR="00093439" w:rsidRPr="004A0E5B" w:rsidRDefault="00093439" w:rsidP="00706A37">
      <w:pPr>
        <w:ind w:firstLineChars="200" w:firstLine="31680"/>
        <w:rPr>
          <w:rFonts w:ascii="Times New Roman" w:eastAsia="仿宋_GB2312" w:hAnsi="Times New Roman" w:cs="Times New Roman"/>
          <w:sz w:val="32"/>
          <w:szCs w:val="32"/>
        </w:rPr>
      </w:pPr>
    </w:p>
    <w:p w:rsidR="00093439" w:rsidRPr="004A0E5B" w:rsidRDefault="00093439">
      <w:pPr>
        <w:jc w:val="center"/>
        <w:rPr>
          <w:rFonts w:ascii="Times New Roman" w:eastAsia="仿宋_GB2312" w:hAnsi="Times New Roman" w:cs="Times New Roman"/>
        </w:rPr>
      </w:pPr>
      <w:r w:rsidRPr="004A0E5B">
        <w:rPr>
          <w:rFonts w:ascii="Times New Roman" w:eastAsia="仿宋_GB2312" w:hAnsi="Times New Roman" w:cs="仿宋_GB2312" w:hint="eastAsia"/>
          <w:sz w:val="30"/>
          <w:szCs w:val="30"/>
        </w:rPr>
        <w:t>表</w:t>
      </w:r>
      <w:r w:rsidRPr="004A0E5B">
        <w:rPr>
          <w:rFonts w:ascii="Times New Roman" w:eastAsia="仿宋_GB2312" w:hAnsi="Times New Roman" w:cs="Times New Roman"/>
          <w:sz w:val="30"/>
          <w:szCs w:val="30"/>
        </w:rPr>
        <w:t xml:space="preserve">3  </w:t>
      </w:r>
      <w:r w:rsidRPr="004A0E5B">
        <w:rPr>
          <w:rFonts w:ascii="Times New Roman" w:eastAsia="仿宋_GB2312" w:hAnsi="Times New Roman" w:cs="仿宋_GB2312" w:hint="eastAsia"/>
          <w:sz w:val="30"/>
          <w:szCs w:val="30"/>
        </w:rPr>
        <w:t>现行标准情况统计表</w:t>
      </w:r>
    </w:p>
    <w:p w:rsidR="00093439" w:rsidRPr="004A0E5B" w:rsidRDefault="00093439">
      <w:pPr>
        <w:jc w:val="left"/>
        <w:rPr>
          <w:rFonts w:ascii="Times New Roman" w:eastAsia="仿宋_GB2312" w:hAnsi="Times New Roman" w:cs="Times New Roman"/>
          <w:sz w:val="30"/>
          <w:szCs w:val="30"/>
        </w:rPr>
      </w:pPr>
      <w:r w:rsidRPr="004A0E5B">
        <w:rPr>
          <w:rFonts w:ascii="Times New Roman" w:eastAsia="仿宋_GB2312" w:hAnsi="Times New Roman" w:cs="仿宋_GB2312" w:hint="eastAsia"/>
        </w:rPr>
        <w:t>行业：民爆</w:t>
      </w:r>
      <w:r w:rsidRPr="004A0E5B">
        <w:rPr>
          <w:rFonts w:ascii="Times New Roman" w:eastAsia="仿宋_GB2312" w:hAnsi="Times New Roman" w:cs="Times New Roman"/>
        </w:rPr>
        <w:t xml:space="preserve">                                                                                                                  </w:t>
      </w:r>
      <w:r w:rsidRPr="004A0E5B">
        <w:rPr>
          <w:rFonts w:ascii="Times New Roman" w:eastAsia="仿宋_GB2312" w:hAnsi="Times New Roman" w:cs="仿宋_GB2312" w:hint="eastAsia"/>
        </w:rPr>
        <w:t>单位：项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850"/>
        <w:gridCol w:w="684"/>
        <w:gridCol w:w="546"/>
        <w:gridCol w:w="812"/>
        <w:gridCol w:w="812"/>
        <w:gridCol w:w="812"/>
        <w:gridCol w:w="672"/>
        <w:gridCol w:w="769"/>
        <w:gridCol w:w="784"/>
        <w:gridCol w:w="714"/>
        <w:gridCol w:w="483"/>
        <w:gridCol w:w="819"/>
        <w:gridCol w:w="826"/>
        <w:gridCol w:w="784"/>
        <w:gridCol w:w="769"/>
        <w:gridCol w:w="812"/>
        <w:gridCol w:w="784"/>
        <w:gridCol w:w="908"/>
      </w:tblGrid>
      <w:tr w:rsidR="00093439" w:rsidRPr="004A0E5B">
        <w:trPr>
          <w:trHeight w:val="335"/>
        </w:trPr>
        <w:tc>
          <w:tcPr>
            <w:tcW w:w="534" w:type="dxa"/>
            <w:vMerge w:val="restart"/>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序号</w:t>
            </w:r>
          </w:p>
        </w:tc>
        <w:tc>
          <w:tcPr>
            <w:tcW w:w="850" w:type="dxa"/>
            <w:vMerge w:val="restart"/>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领域</w:t>
            </w:r>
          </w:p>
        </w:tc>
        <w:tc>
          <w:tcPr>
            <w:tcW w:w="684" w:type="dxa"/>
            <w:vMerge w:val="restart"/>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合计</w:t>
            </w:r>
          </w:p>
        </w:tc>
        <w:tc>
          <w:tcPr>
            <w:tcW w:w="5921" w:type="dxa"/>
            <w:gridSpan w:val="8"/>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国家标准</w:t>
            </w:r>
          </w:p>
        </w:tc>
        <w:tc>
          <w:tcPr>
            <w:tcW w:w="6185" w:type="dxa"/>
            <w:gridSpan w:val="8"/>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行业标准</w:t>
            </w:r>
          </w:p>
        </w:tc>
      </w:tr>
      <w:tr w:rsidR="00093439" w:rsidRPr="004A0E5B">
        <w:trPr>
          <w:trHeight w:val="335"/>
        </w:trPr>
        <w:tc>
          <w:tcPr>
            <w:tcW w:w="534" w:type="dxa"/>
            <w:vMerge/>
            <w:vAlign w:val="center"/>
          </w:tcPr>
          <w:p w:rsidR="00093439" w:rsidRPr="004A0E5B" w:rsidRDefault="00093439">
            <w:pPr>
              <w:spacing w:line="240" w:lineRule="exact"/>
              <w:jc w:val="center"/>
              <w:rPr>
                <w:rFonts w:ascii="Times New Roman" w:hAnsi="Times New Roman" w:cs="Times New Roman"/>
              </w:rPr>
            </w:pPr>
          </w:p>
        </w:tc>
        <w:tc>
          <w:tcPr>
            <w:tcW w:w="850" w:type="dxa"/>
            <w:vMerge/>
            <w:vAlign w:val="center"/>
          </w:tcPr>
          <w:p w:rsidR="00093439" w:rsidRPr="004A0E5B" w:rsidRDefault="00093439">
            <w:pPr>
              <w:spacing w:line="240" w:lineRule="exact"/>
              <w:jc w:val="center"/>
              <w:rPr>
                <w:rFonts w:ascii="Times New Roman" w:hAnsi="Times New Roman" w:cs="Times New Roman"/>
              </w:rPr>
            </w:pPr>
          </w:p>
        </w:tc>
        <w:tc>
          <w:tcPr>
            <w:tcW w:w="684" w:type="dxa"/>
            <w:vMerge/>
            <w:vAlign w:val="center"/>
          </w:tcPr>
          <w:p w:rsidR="00093439" w:rsidRPr="004A0E5B" w:rsidRDefault="00093439">
            <w:pPr>
              <w:spacing w:line="240" w:lineRule="exact"/>
              <w:jc w:val="center"/>
              <w:rPr>
                <w:rFonts w:ascii="Times New Roman" w:hAnsi="Times New Roman" w:cs="Times New Roman"/>
              </w:rPr>
            </w:pPr>
          </w:p>
        </w:tc>
        <w:tc>
          <w:tcPr>
            <w:tcW w:w="546" w:type="dxa"/>
            <w:vMerge w:val="restart"/>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小计</w:t>
            </w:r>
          </w:p>
        </w:tc>
        <w:tc>
          <w:tcPr>
            <w:tcW w:w="812" w:type="dxa"/>
            <w:vMerge w:val="restart"/>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占比</w:t>
            </w:r>
            <w:r w:rsidRPr="004A0E5B">
              <w:rPr>
                <w:rFonts w:ascii="Times New Roman" w:hAnsi="Times New Roman" w:cs="Times New Roman"/>
              </w:rPr>
              <w:t>%</w:t>
            </w:r>
            <w:r w:rsidRPr="004A0E5B">
              <w:rPr>
                <w:rFonts w:ascii="Times New Roman" w:hAnsi="Times New Roman" w:cs="宋体" w:hint="eastAsia"/>
                <w:vertAlign w:val="superscript"/>
              </w:rPr>
              <w:t>注</w:t>
            </w:r>
            <w:r w:rsidRPr="004A0E5B">
              <w:rPr>
                <w:rFonts w:ascii="Times New Roman" w:hAnsi="Times New Roman" w:cs="Times New Roman"/>
                <w:vertAlign w:val="superscript"/>
              </w:rPr>
              <w:t>1</w:t>
            </w:r>
          </w:p>
        </w:tc>
        <w:tc>
          <w:tcPr>
            <w:tcW w:w="1624" w:type="dxa"/>
            <w:gridSpan w:val="2"/>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性质</w:t>
            </w:r>
          </w:p>
        </w:tc>
        <w:tc>
          <w:tcPr>
            <w:tcW w:w="2939" w:type="dxa"/>
            <w:gridSpan w:val="4"/>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类型</w:t>
            </w:r>
          </w:p>
        </w:tc>
        <w:tc>
          <w:tcPr>
            <w:tcW w:w="483" w:type="dxa"/>
            <w:vMerge w:val="restart"/>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小计</w:t>
            </w:r>
          </w:p>
        </w:tc>
        <w:tc>
          <w:tcPr>
            <w:tcW w:w="819" w:type="dxa"/>
            <w:vMerge w:val="restart"/>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占比</w:t>
            </w:r>
            <w:r w:rsidRPr="004A0E5B">
              <w:rPr>
                <w:rFonts w:ascii="Times New Roman" w:hAnsi="Times New Roman" w:cs="Times New Roman"/>
              </w:rPr>
              <w:t>%</w:t>
            </w:r>
            <w:r w:rsidRPr="004A0E5B">
              <w:rPr>
                <w:rFonts w:ascii="Times New Roman" w:hAnsi="Times New Roman" w:cs="宋体" w:hint="eastAsia"/>
                <w:vertAlign w:val="superscript"/>
              </w:rPr>
              <w:t>注</w:t>
            </w:r>
            <w:r w:rsidRPr="004A0E5B">
              <w:rPr>
                <w:rFonts w:ascii="Times New Roman" w:hAnsi="Times New Roman" w:cs="Times New Roman"/>
                <w:vertAlign w:val="superscript"/>
              </w:rPr>
              <w:t>1</w:t>
            </w:r>
          </w:p>
        </w:tc>
        <w:tc>
          <w:tcPr>
            <w:tcW w:w="1610" w:type="dxa"/>
            <w:gridSpan w:val="2"/>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性质</w:t>
            </w:r>
          </w:p>
        </w:tc>
        <w:tc>
          <w:tcPr>
            <w:tcW w:w="3273" w:type="dxa"/>
            <w:gridSpan w:val="4"/>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类型</w:t>
            </w:r>
          </w:p>
        </w:tc>
      </w:tr>
      <w:tr w:rsidR="00093439" w:rsidRPr="004A0E5B">
        <w:trPr>
          <w:trHeight w:val="316"/>
        </w:trPr>
        <w:tc>
          <w:tcPr>
            <w:tcW w:w="534" w:type="dxa"/>
            <w:vMerge/>
          </w:tcPr>
          <w:p w:rsidR="00093439" w:rsidRPr="004A0E5B" w:rsidRDefault="00093439">
            <w:pPr>
              <w:spacing w:line="240" w:lineRule="exact"/>
              <w:jc w:val="center"/>
              <w:rPr>
                <w:rFonts w:ascii="Times New Roman" w:hAnsi="Times New Roman" w:cs="Times New Roman"/>
              </w:rPr>
            </w:pPr>
          </w:p>
        </w:tc>
        <w:tc>
          <w:tcPr>
            <w:tcW w:w="850" w:type="dxa"/>
            <w:vMerge/>
            <w:vAlign w:val="center"/>
          </w:tcPr>
          <w:p w:rsidR="00093439" w:rsidRPr="004A0E5B" w:rsidRDefault="00093439">
            <w:pPr>
              <w:spacing w:line="240" w:lineRule="exact"/>
              <w:jc w:val="center"/>
              <w:rPr>
                <w:rFonts w:ascii="Times New Roman" w:hAnsi="Times New Roman" w:cs="Times New Roman"/>
              </w:rPr>
            </w:pPr>
          </w:p>
        </w:tc>
        <w:tc>
          <w:tcPr>
            <w:tcW w:w="684" w:type="dxa"/>
            <w:vMerge/>
          </w:tcPr>
          <w:p w:rsidR="00093439" w:rsidRPr="004A0E5B" w:rsidRDefault="00093439">
            <w:pPr>
              <w:spacing w:line="240" w:lineRule="exact"/>
              <w:jc w:val="center"/>
              <w:rPr>
                <w:rFonts w:ascii="Times New Roman" w:hAnsi="Times New Roman" w:cs="Times New Roman"/>
              </w:rPr>
            </w:pPr>
          </w:p>
        </w:tc>
        <w:tc>
          <w:tcPr>
            <w:tcW w:w="546" w:type="dxa"/>
            <w:vMerge/>
            <w:vAlign w:val="center"/>
          </w:tcPr>
          <w:p w:rsidR="00093439" w:rsidRPr="004A0E5B" w:rsidRDefault="00093439">
            <w:pPr>
              <w:spacing w:line="240" w:lineRule="exact"/>
              <w:jc w:val="center"/>
              <w:rPr>
                <w:rFonts w:ascii="Times New Roman" w:hAnsi="Times New Roman" w:cs="Times New Roman"/>
              </w:rPr>
            </w:pPr>
          </w:p>
        </w:tc>
        <w:tc>
          <w:tcPr>
            <w:tcW w:w="812" w:type="dxa"/>
            <w:vMerge/>
            <w:vAlign w:val="center"/>
          </w:tcPr>
          <w:p w:rsidR="00093439" w:rsidRPr="004A0E5B" w:rsidRDefault="00093439">
            <w:pPr>
              <w:spacing w:line="240" w:lineRule="exact"/>
              <w:jc w:val="center"/>
              <w:rPr>
                <w:rFonts w:ascii="Times New Roman" w:hAnsi="Times New Roman" w:cs="Times New Roman"/>
              </w:rPr>
            </w:pPr>
          </w:p>
        </w:tc>
        <w:tc>
          <w:tcPr>
            <w:tcW w:w="812" w:type="dxa"/>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强制</w:t>
            </w:r>
          </w:p>
        </w:tc>
        <w:tc>
          <w:tcPr>
            <w:tcW w:w="812" w:type="dxa"/>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推荐</w:t>
            </w:r>
          </w:p>
        </w:tc>
        <w:tc>
          <w:tcPr>
            <w:tcW w:w="672" w:type="dxa"/>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基础通用</w:t>
            </w:r>
          </w:p>
        </w:tc>
        <w:tc>
          <w:tcPr>
            <w:tcW w:w="769" w:type="dxa"/>
            <w:vAlign w:val="center"/>
          </w:tcPr>
          <w:p w:rsidR="00093439" w:rsidRPr="004A0E5B" w:rsidRDefault="00093439">
            <w:pPr>
              <w:spacing w:line="240" w:lineRule="exact"/>
              <w:jc w:val="center"/>
              <w:rPr>
                <w:rFonts w:ascii="Times New Roman" w:hAnsi="Times New Roman" w:cs="Times New Roman"/>
              </w:rPr>
            </w:pPr>
            <w:bookmarkStart w:id="29" w:name="OLE_LINK1"/>
            <w:bookmarkStart w:id="30" w:name="OLE_LINK2"/>
            <w:r w:rsidRPr="004A0E5B">
              <w:rPr>
                <w:rFonts w:ascii="Times New Roman" w:hAnsi="Times New Roman" w:cs="宋体" w:hint="eastAsia"/>
              </w:rPr>
              <w:t>产品类</w:t>
            </w:r>
            <w:bookmarkEnd w:id="29"/>
            <w:bookmarkEnd w:id="30"/>
          </w:p>
        </w:tc>
        <w:tc>
          <w:tcPr>
            <w:tcW w:w="784" w:type="dxa"/>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方法类</w:t>
            </w:r>
          </w:p>
        </w:tc>
        <w:tc>
          <w:tcPr>
            <w:tcW w:w="714" w:type="dxa"/>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管理类</w:t>
            </w:r>
          </w:p>
        </w:tc>
        <w:tc>
          <w:tcPr>
            <w:tcW w:w="483" w:type="dxa"/>
            <w:vMerge/>
            <w:vAlign w:val="center"/>
          </w:tcPr>
          <w:p w:rsidR="00093439" w:rsidRPr="004A0E5B" w:rsidRDefault="00093439">
            <w:pPr>
              <w:spacing w:line="240" w:lineRule="exact"/>
              <w:jc w:val="center"/>
              <w:rPr>
                <w:rFonts w:ascii="Times New Roman" w:hAnsi="Times New Roman" w:cs="Times New Roman"/>
              </w:rPr>
            </w:pPr>
          </w:p>
        </w:tc>
        <w:tc>
          <w:tcPr>
            <w:tcW w:w="819" w:type="dxa"/>
            <w:vMerge/>
            <w:vAlign w:val="center"/>
          </w:tcPr>
          <w:p w:rsidR="00093439" w:rsidRPr="004A0E5B" w:rsidRDefault="00093439">
            <w:pPr>
              <w:spacing w:line="240" w:lineRule="exact"/>
              <w:jc w:val="center"/>
              <w:rPr>
                <w:rFonts w:ascii="Times New Roman" w:hAnsi="Times New Roman" w:cs="Times New Roman"/>
              </w:rPr>
            </w:pPr>
          </w:p>
        </w:tc>
        <w:tc>
          <w:tcPr>
            <w:tcW w:w="826" w:type="dxa"/>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强制</w:t>
            </w:r>
          </w:p>
        </w:tc>
        <w:tc>
          <w:tcPr>
            <w:tcW w:w="784" w:type="dxa"/>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推荐</w:t>
            </w:r>
          </w:p>
        </w:tc>
        <w:tc>
          <w:tcPr>
            <w:tcW w:w="769" w:type="dxa"/>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基础通用</w:t>
            </w:r>
          </w:p>
        </w:tc>
        <w:tc>
          <w:tcPr>
            <w:tcW w:w="812" w:type="dxa"/>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产品类</w:t>
            </w:r>
          </w:p>
        </w:tc>
        <w:tc>
          <w:tcPr>
            <w:tcW w:w="784" w:type="dxa"/>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方法类</w:t>
            </w:r>
          </w:p>
        </w:tc>
        <w:tc>
          <w:tcPr>
            <w:tcW w:w="908" w:type="dxa"/>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管理类</w:t>
            </w:r>
          </w:p>
        </w:tc>
      </w:tr>
      <w:tr w:rsidR="00093439" w:rsidRPr="004A0E5B">
        <w:tc>
          <w:tcPr>
            <w:tcW w:w="1384" w:type="dxa"/>
            <w:gridSpan w:val="2"/>
          </w:tcPr>
          <w:p w:rsidR="00093439" w:rsidRPr="004A0E5B" w:rsidRDefault="00093439">
            <w:pPr>
              <w:jc w:val="center"/>
              <w:rPr>
                <w:rFonts w:ascii="Times New Roman" w:hAnsi="Times New Roman" w:cs="Times New Roman"/>
              </w:rPr>
            </w:pPr>
            <w:r w:rsidRPr="004A0E5B">
              <w:rPr>
                <w:rFonts w:ascii="Times New Roman" w:hAnsi="Times New Roman" w:cs="宋体" w:hint="eastAsia"/>
              </w:rPr>
              <w:t>合计</w:t>
            </w:r>
          </w:p>
        </w:tc>
        <w:tc>
          <w:tcPr>
            <w:tcW w:w="684" w:type="dxa"/>
          </w:tcPr>
          <w:p w:rsidR="00093439" w:rsidRPr="004A0E5B" w:rsidRDefault="00093439">
            <w:pPr>
              <w:jc w:val="center"/>
              <w:rPr>
                <w:rFonts w:ascii="Times New Roman" w:hAnsi="Times New Roman" w:cs="Times New Roman"/>
              </w:rPr>
            </w:pPr>
            <w:r w:rsidRPr="004A0E5B">
              <w:rPr>
                <w:rFonts w:ascii="Times New Roman" w:hAnsi="Times New Roman" w:cs="Times New Roman"/>
              </w:rPr>
              <w:t>124</w:t>
            </w:r>
          </w:p>
        </w:tc>
        <w:tc>
          <w:tcPr>
            <w:tcW w:w="546"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39</w:t>
            </w:r>
          </w:p>
        </w:tc>
        <w:tc>
          <w:tcPr>
            <w:tcW w:w="81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31.5%</w:t>
            </w:r>
          </w:p>
        </w:tc>
        <w:tc>
          <w:tcPr>
            <w:tcW w:w="81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21</w:t>
            </w:r>
          </w:p>
        </w:tc>
        <w:tc>
          <w:tcPr>
            <w:tcW w:w="81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18</w:t>
            </w:r>
          </w:p>
        </w:tc>
        <w:tc>
          <w:tcPr>
            <w:tcW w:w="67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w:t>
            </w:r>
          </w:p>
        </w:tc>
        <w:tc>
          <w:tcPr>
            <w:tcW w:w="769" w:type="dxa"/>
            <w:vAlign w:val="center"/>
          </w:tcPr>
          <w:p w:rsidR="00093439" w:rsidRPr="004A0E5B" w:rsidRDefault="00093439" w:rsidP="00753C4A">
            <w:pPr>
              <w:jc w:val="center"/>
              <w:rPr>
                <w:rFonts w:ascii="Times New Roman" w:hAnsi="Times New Roman" w:cs="Times New Roman"/>
              </w:rPr>
            </w:pPr>
            <w:r w:rsidRPr="004A0E5B">
              <w:rPr>
                <w:rFonts w:ascii="Times New Roman" w:hAnsi="Times New Roman" w:cs="Times New Roman"/>
              </w:rPr>
              <w:t>18</w:t>
            </w:r>
          </w:p>
        </w:tc>
        <w:tc>
          <w:tcPr>
            <w:tcW w:w="78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17</w:t>
            </w:r>
          </w:p>
        </w:tc>
        <w:tc>
          <w:tcPr>
            <w:tcW w:w="71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w:t>
            </w:r>
          </w:p>
        </w:tc>
        <w:tc>
          <w:tcPr>
            <w:tcW w:w="48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85</w:t>
            </w:r>
          </w:p>
        </w:tc>
        <w:tc>
          <w:tcPr>
            <w:tcW w:w="819"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68.5%</w:t>
            </w:r>
          </w:p>
        </w:tc>
        <w:tc>
          <w:tcPr>
            <w:tcW w:w="826"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35</w:t>
            </w:r>
          </w:p>
        </w:tc>
        <w:tc>
          <w:tcPr>
            <w:tcW w:w="78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50</w:t>
            </w:r>
          </w:p>
        </w:tc>
        <w:tc>
          <w:tcPr>
            <w:tcW w:w="769" w:type="dxa"/>
            <w:vAlign w:val="center"/>
          </w:tcPr>
          <w:p w:rsidR="00093439" w:rsidRPr="004A0E5B" w:rsidRDefault="00093439" w:rsidP="00753C4A">
            <w:pPr>
              <w:jc w:val="center"/>
              <w:rPr>
                <w:rFonts w:ascii="Times New Roman" w:hAnsi="Times New Roman" w:cs="Times New Roman"/>
              </w:rPr>
            </w:pPr>
            <w:r w:rsidRPr="004A0E5B">
              <w:rPr>
                <w:rFonts w:ascii="Times New Roman" w:hAnsi="Times New Roman" w:cs="Times New Roman"/>
              </w:rPr>
              <w:t>13</w:t>
            </w:r>
          </w:p>
        </w:tc>
        <w:tc>
          <w:tcPr>
            <w:tcW w:w="81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23</w:t>
            </w:r>
          </w:p>
        </w:tc>
        <w:tc>
          <w:tcPr>
            <w:tcW w:w="78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38</w:t>
            </w:r>
          </w:p>
        </w:tc>
        <w:tc>
          <w:tcPr>
            <w:tcW w:w="908"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11</w:t>
            </w:r>
          </w:p>
        </w:tc>
      </w:tr>
      <w:tr w:rsidR="00093439" w:rsidRPr="004A0E5B">
        <w:tc>
          <w:tcPr>
            <w:tcW w:w="1384" w:type="dxa"/>
            <w:gridSpan w:val="2"/>
          </w:tcPr>
          <w:p w:rsidR="00093439" w:rsidRPr="004A0E5B" w:rsidRDefault="00093439">
            <w:pPr>
              <w:jc w:val="center"/>
              <w:rPr>
                <w:rFonts w:ascii="Times New Roman" w:hAnsi="Times New Roman" w:cs="Times New Roman"/>
                <w:vertAlign w:val="superscript"/>
              </w:rPr>
            </w:pPr>
            <w:r w:rsidRPr="004A0E5B">
              <w:rPr>
                <w:rFonts w:ascii="Times New Roman" w:hAnsi="Times New Roman" w:cs="宋体" w:hint="eastAsia"/>
              </w:rPr>
              <w:t>占比</w:t>
            </w:r>
            <w:r w:rsidRPr="004A0E5B">
              <w:rPr>
                <w:rFonts w:ascii="Times New Roman" w:hAnsi="Times New Roman" w:cs="Times New Roman"/>
              </w:rPr>
              <w:t>%</w:t>
            </w:r>
            <w:r w:rsidRPr="004A0E5B">
              <w:rPr>
                <w:rFonts w:ascii="Times New Roman" w:hAnsi="Times New Roman" w:cs="宋体" w:hint="eastAsia"/>
                <w:vertAlign w:val="superscript"/>
              </w:rPr>
              <w:t>注</w:t>
            </w:r>
            <w:r w:rsidRPr="004A0E5B">
              <w:rPr>
                <w:rFonts w:ascii="Times New Roman" w:hAnsi="Times New Roman" w:cs="Times New Roman"/>
                <w:vertAlign w:val="superscript"/>
              </w:rPr>
              <w:t>2</w:t>
            </w:r>
          </w:p>
        </w:tc>
        <w:tc>
          <w:tcPr>
            <w:tcW w:w="684" w:type="dxa"/>
            <w:tcBorders>
              <w:tr2bl w:val="single" w:sz="4" w:space="0" w:color="auto"/>
            </w:tcBorders>
          </w:tcPr>
          <w:p w:rsidR="00093439" w:rsidRPr="004A0E5B" w:rsidRDefault="00093439">
            <w:pPr>
              <w:jc w:val="center"/>
              <w:rPr>
                <w:rFonts w:ascii="Times New Roman" w:hAnsi="Times New Roman" w:cs="Times New Roman"/>
              </w:rPr>
            </w:pPr>
          </w:p>
        </w:tc>
        <w:tc>
          <w:tcPr>
            <w:tcW w:w="546" w:type="dxa"/>
            <w:tcBorders>
              <w:tr2bl w:val="single" w:sz="4" w:space="0" w:color="auto"/>
            </w:tcBorders>
            <w:vAlign w:val="center"/>
          </w:tcPr>
          <w:p w:rsidR="00093439" w:rsidRPr="004A0E5B" w:rsidRDefault="00093439">
            <w:pPr>
              <w:jc w:val="center"/>
              <w:rPr>
                <w:rFonts w:ascii="Times New Roman" w:hAnsi="Times New Roman" w:cs="Times New Roman"/>
              </w:rPr>
            </w:pPr>
          </w:p>
        </w:tc>
        <w:tc>
          <w:tcPr>
            <w:tcW w:w="812" w:type="dxa"/>
            <w:tcBorders>
              <w:tr2bl w:val="single" w:sz="4" w:space="0" w:color="auto"/>
            </w:tcBorders>
            <w:vAlign w:val="center"/>
          </w:tcPr>
          <w:p w:rsidR="00093439" w:rsidRPr="004A0E5B" w:rsidRDefault="00093439">
            <w:pPr>
              <w:jc w:val="center"/>
              <w:rPr>
                <w:rFonts w:ascii="Times New Roman" w:hAnsi="Times New Roman" w:cs="Times New Roman"/>
              </w:rPr>
            </w:pPr>
          </w:p>
        </w:tc>
        <w:tc>
          <w:tcPr>
            <w:tcW w:w="81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53.8%</w:t>
            </w:r>
          </w:p>
        </w:tc>
        <w:tc>
          <w:tcPr>
            <w:tcW w:w="81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46.2%</w:t>
            </w:r>
          </w:p>
        </w:tc>
        <w:tc>
          <w:tcPr>
            <w:tcW w:w="67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5.1%</w:t>
            </w:r>
          </w:p>
        </w:tc>
        <w:tc>
          <w:tcPr>
            <w:tcW w:w="769"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46.2%</w:t>
            </w:r>
          </w:p>
        </w:tc>
        <w:tc>
          <w:tcPr>
            <w:tcW w:w="78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43.6%</w:t>
            </w:r>
          </w:p>
        </w:tc>
        <w:tc>
          <w:tcPr>
            <w:tcW w:w="71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5.1%</w:t>
            </w:r>
          </w:p>
        </w:tc>
        <w:tc>
          <w:tcPr>
            <w:tcW w:w="483" w:type="dxa"/>
            <w:tcBorders>
              <w:tr2bl w:val="single" w:sz="4" w:space="0" w:color="auto"/>
            </w:tcBorders>
            <w:vAlign w:val="center"/>
          </w:tcPr>
          <w:p w:rsidR="00093439" w:rsidRPr="004A0E5B" w:rsidRDefault="00093439">
            <w:pPr>
              <w:jc w:val="center"/>
              <w:rPr>
                <w:rFonts w:ascii="Times New Roman" w:hAnsi="Times New Roman" w:cs="Times New Roman"/>
              </w:rPr>
            </w:pPr>
          </w:p>
        </w:tc>
        <w:tc>
          <w:tcPr>
            <w:tcW w:w="819" w:type="dxa"/>
            <w:tcBorders>
              <w:tr2bl w:val="single" w:sz="4" w:space="0" w:color="auto"/>
            </w:tcBorders>
            <w:vAlign w:val="center"/>
          </w:tcPr>
          <w:p w:rsidR="00093439" w:rsidRPr="004A0E5B" w:rsidRDefault="00093439">
            <w:pPr>
              <w:jc w:val="center"/>
              <w:rPr>
                <w:rFonts w:ascii="Times New Roman" w:hAnsi="Times New Roman" w:cs="Times New Roman"/>
              </w:rPr>
            </w:pPr>
          </w:p>
        </w:tc>
        <w:tc>
          <w:tcPr>
            <w:tcW w:w="826"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41.2%</w:t>
            </w:r>
          </w:p>
        </w:tc>
        <w:tc>
          <w:tcPr>
            <w:tcW w:w="78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58.8%</w:t>
            </w:r>
          </w:p>
        </w:tc>
        <w:tc>
          <w:tcPr>
            <w:tcW w:w="769"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15.3%</w:t>
            </w:r>
          </w:p>
        </w:tc>
        <w:tc>
          <w:tcPr>
            <w:tcW w:w="812" w:type="dxa"/>
            <w:vAlign w:val="center"/>
          </w:tcPr>
          <w:p w:rsidR="00093439" w:rsidRPr="004A0E5B" w:rsidRDefault="00093439" w:rsidP="00753C4A">
            <w:pPr>
              <w:jc w:val="center"/>
              <w:rPr>
                <w:rFonts w:ascii="Times New Roman" w:hAnsi="Times New Roman" w:cs="Times New Roman"/>
              </w:rPr>
            </w:pPr>
            <w:r w:rsidRPr="004A0E5B">
              <w:rPr>
                <w:rFonts w:ascii="Times New Roman" w:hAnsi="Times New Roman" w:cs="Times New Roman"/>
              </w:rPr>
              <w:t>27.1%</w:t>
            </w:r>
          </w:p>
        </w:tc>
        <w:tc>
          <w:tcPr>
            <w:tcW w:w="78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44.7%</w:t>
            </w:r>
          </w:p>
        </w:tc>
        <w:tc>
          <w:tcPr>
            <w:tcW w:w="908"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12.9%</w:t>
            </w:r>
          </w:p>
        </w:tc>
      </w:tr>
      <w:tr w:rsidR="00093439" w:rsidRPr="004A0E5B">
        <w:tc>
          <w:tcPr>
            <w:tcW w:w="1384" w:type="dxa"/>
            <w:gridSpan w:val="2"/>
          </w:tcPr>
          <w:p w:rsidR="00093439" w:rsidRPr="004A0E5B" w:rsidRDefault="00093439">
            <w:pPr>
              <w:jc w:val="center"/>
              <w:rPr>
                <w:rFonts w:ascii="Times New Roman" w:hAnsi="Times New Roman" w:cs="Times New Roman"/>
              </w:rPr>
            </w:pPr>
            <w:bookmarkStart w:id="31" w:name="_Hlk478049177"/>
            <w:r w:rsidRPr="004A0E5B">
              <w:rPr>
                <w:rFonts w:ascii="Times New Roman" w:hAnsi="Times New Roman" w:cs="宋体" w:hint="eastAsia"/>
              </w:rPr>
              <w:t>通用</w:t>
            </w:r>
          </w:p>
        </w:tc>
        <w:tc>
          <w:tcPr>
            <w:tcW w:w="684" w:type="dxa"/>
          </w:tcPr>
          <w:p w:rsidR="00093439" w:rsidRPr="004A0E5B" w:rsidRDefault="00093439">
            <w:pPr>
              <w:jc w:val="center"/>
              <w:rPr>
                <w:rFonts w:ascii="Times New Roman" w:hAnsi="Times New Roman" w:cs="Times New Roman"/>
              </w:rPr>
            </w:pPr>
            <w:r w:rsidRPr="004A0E5B">
              <w:rPr>
                <w:rFonts w:ascii="Times New Roman" w:hAnsi="Times New Roman" w:cs="Times New Roman"/>
              </w:rPr>
              <w:t>26</w:t>
            </w:r>
          </w:p>
        </w:tc>
        <w:tc>
          <w:tcPr>
            <w:tcW w:w="546"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w:t>
            </w:r>
          </w:p>
        </w:tc>
        <w:tc>
          <w:tcPr>
            <w:tcW w:w="81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7.7%</w:t>
            </w:r>
          </w:p>
        </w:tc>
        <w:tc>
          <w:tcPr>
            <w:tcW w:w="81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81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67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769"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8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1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48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24</w:t>
            </w:r>
          </w:p>
        </w:tc>
        <w:tc>
          <w:tcPr>
            <w:tcW w:w="819"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92.3%</w:t>
            </w:r>
          </w:p>
        </w:tc>
        <w:tc>
          <w:tcPr>
            <w:tcW w:w="826"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13</w:t>
            </w:r>
          </w:p>
        </w:tc>
        <w:tc>
          <w:tcPr>
            <w:tcW w:w="78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11</w:t>
            </w:r>
          </w:p>
        </w:tc>
        <w:tc>
          <w:tcPr>
            <w:tcW w:w="769"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9</w:t>
            </w:r>
          </w:p>
        </w:tc>
        <w:tc>
          <w:tcPr>
            <w:tcW w:w="81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78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8</w:t>
            </w:r>
          </w:p>
        </w:tc>
        <w:tc>
          <w:tcPr>
            <w:tcW w:w="908"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6</w:t>
            </w:r>
          </w:p>
        </w:tc>
      </w:tr>
      <w:tr w:rsidR="00093439" w:rsidRPr="004A0E5B">
        <w:tc>
          <w:tcPr>
            <w:tcW w:w="1384" w:type="dxa"/>
            <w:gridSpan w:val="2"/>
            <w:vAlign w:val="center"/>
          </w:tcPr>
          <w:p w:rsidR="00093439" w:rsidRPr="004A0E5B" w:rsidRDefault="00093439">
            <w:pPr>
              <w:jc w:val="center"/>
              <w:rPr>
                <w:rFonts w:ascii="Times New Roman" w:hAnsi="Times New Roman" w:cs="Times New Roman"/>
              </w:rPr>
            </w:pPr>
            <w:bookmarkStart w:id="32" w:name="OLE_LINK21"/>
            <w:bookmarkStart w:id="33" w:name="OLE_LINK22"/>
            <w:r w:rsidRPr="004A0E5B">
              <w:rPr>
                <w:rFonts w:ascii="Times New Roman" w:hAnsi="Times New Roman" w:cs="宋体" w:hint="eastAsia"/>
              </w:rPr>
              <w:t>工业炸药及炸药制品</w:t>
            </w:r>
          </w:p>
        </w:tc>
        <w:tc>
          <w:tcPr>
            <w:tcW w:w="684" w:type="dxa"/>
            <w:vAlign w:val="center"/>
          </w:tcPr>
          <w:p w:rsidR="00093439" w:rsidRPr="004A0E5B" w:rsidRDefault="00093439" w:rsidP="002F1899">
            <w:pPr>
              <w:jc w:val="center"/>
              <w:rPr>
                <w:rFonts w:ascii="Times New Roman" w:hAnsi="Times New Roman" w:cs="Times New Roman"/>
              </w:rPr>
            </w:pPr>
            <w:r w:rsidRPr="004A0E5B">
              <w:rPr>
                <w:rFonts w:ascii="Times New Roman" w:hAnsi="Times New Roman" w:cs="Times New Roman"/>
              </w:rPr>
              <w:t>43</w:t>
            </w:r>
          </w:p>
        </w:tc>
        <w:tc>
          <w:tcPr>
            <w:tcW w:w="546" w:type="dxa"/>
            <w:vAlign w:val="center"/>
          </w:tcPr>
          <w:p w:rsidR="00093439" w:rsidRPr="004A0E5B" w:rsidRDefault="00093439" w:rsidP="002F1899">
            <w:pPr>
              <w:jc w:val="center"/>
              <w:rPr>
                <w:rFonts w:ascii="Times New Roman" w:hAnsi="Times New Roman" w:cs="Times New Roman"/>
              </w:rPr>
            </w:pPr>
            <w:r w:rsidRPr="004A0E5B">
              <w:rPr>
                <w:rFonts w:ascii="Times New Roman" w:hAnsi="Times New Roman" w:cs="Times New Roman"/>
              </w:rPr>
              <w:t>17</w:t>
            </w:r>
          </w:p>
        </w:tc>
        <w:tc>
          <w:tcPr>
            <w:tcW w:w="81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39.5%</w:t>
            </w:r>
          </w:p>
        </w:tc>
        <w:tc>
          <w:tcPr>
            <w:tcW w:w="812" w:type="dxa"/>
            <w:vAlign w:val="center"/>
          </w:tcPr>
          <w:p w:rsidR="00093439" w:rsidRPr="004A0E5B" w:rsidRDefault="00093439" w:rsidP="002F1899">
            <w:pPr>
              <w:jc w:val="center"/>
              <w:rPr>
                <w:rFonts w:ascii="Times New Roman" w:hAnsi="Times New Roman" w:cs="Times New Roman"/>
              </w:rPr>
            </w:pPr>
            <w:r w:rsidRPr="004A0E5B">
              <w:rPr>
                <w:rFonts w:ascii="Times New Roman" w:hAnsi="Times New Roman" w:cs="Times New Roman"/>
              </w:rPr>
              <w:t>14</w:t>
            </w:r>
          </w:p>
        </w:tc>
        <w:tc>
          <w:tcPr>
            <w:tcW w:w="81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3</w:t>
            </w:r>
          </w:p>
        </w:tc>
        <w:tc>
          <w:tcPr>
            <w:tcW w:w="67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769"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9</w:t>
            </w:r>
          </w:p>
        </w:tc>
        <w:tc>
          <w:tcPr>
            <w:tcW w:w="78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7</w:t>
            </w:r>
          </w:p>
        </w:tc>
        <w:tc>
          <w:tcPr>
            <w:tcW w:w="71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483" w:type="dxa"/>
            <w:vAlign w:val="center"/>
          </w:tcPr>
          <w:p w:rsidR="00093439" w:rsidRPr="004A0E5B" w:rsidRDefault="00093439" w:rsidP="00621A35">
            <w:pPr>
              <w:jc w:val="center"/>
              <w:rPr>
                <w:rFonts w:ascii="Times New Roman" w:hAnsi="Times New Roman" w:cs="Times New Roman"/>
              </w:rPr>
            </w:pPr>
            <w:r w:rsidRPr="004A0E5B">
              <w:rPr>
                <w:rFonts w:ascii="Times New Roman" w:hAnsi="Times New Roman" w:cs="Times New Roman"/>
              </w:rPr>
              <w:t>26</w:t>
            </w:r>
          </w:p>
        </w:tc>
        <w:tc>
          <w:tcPr>
            <w:tcW w:w="819"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60.5%</w:t>
            </w:r>
          </w:p>
        </w:tc>
        <w:tc>
          <w:tcPr>
            <w:tcW w:w="826" w:type="dxa"/>
            <w:vAlign w:val="center"/>
          </w:tcPr>
          <w:p w:rsidR="00093439" w:rsidRPr="004A0E5B" w:rsidRDefault="00093439" w:rsidP="00621A35">
            <w:pPr>
              <w:jc w:val="center"/>
              <w:rPr>
                <w:rFonts w:ascii="Times New Roman" w:hAnsi="Times New Roman" w:cs="Times New Roman"/>
              </w:rPr>
            </w:pPr>
            <w:r w:rsidRPr="004A0E5B">
              <w:rPr>
                <w:rFonts w:ascii="Times New Roman" w:hAnsi="Times New Roman" w:cs="Times New Roman"/>
              </w:rPr>
              <w:t>12</w:t>
            </w:r>
          </w:p>
        </w:tc>
        <w:tc>
          <w:tcPr>
            <w:tcW w:w="784" w:type="dxa"/>
            <w:vAlign w:val="center"/>
          </w:tcPr>
          <w:p w:rsidR="00093439" w:rsidRPr="004A0E5B" w:rsidRDefault="00093439" w:rsidP="002F1899">
            <w:pPr>
              <w:jc w:val="center"/>
              <w:rPr>
                <w:rFonts w:ascii="Times New Roman" w:hAnsi="Times New Roman" w:cs="Times New Roman"/>
              </w:rPr>
            </w:pPr>
            <w:r w:rsidRPr="004A0E5B">
              <w:rPr>
                <w:rFonts w:ascii="Times New Roman" w:hAnsi="Times New Roman" w:cs="Times New Roman"/>
              </w:rPr>
              <w:t>14</w:t>
            </w:r>
          </w:p>
        </w:tc>
        <w:tc>
          <w:tcPr>
            <w:tcW w:w="769"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12" w:type="dxa"/>
            <w:vAlign w:val="center"/>
          </w:tcPr>
          <w:p w:rsidR="00093439" w:rsidRPr="004A0E5B" w:rsidRDefault="00093439" w:rsidP="00621A35">
            <w:pPr>
              <w:jc w:val="center"/>
              <w:rPr>
                <w:rFonts w:ascii="Times New Roman" w:hAnsi="Times New Roman" w:cs="Times New Roman"/>
              </w:rPr>
            </w:pPr>
            <w:r w:rsidRPr="004A0E5B">
              <w:rPr>
                <w:rFonts w:ascii="Times New Roman" w:hAnsi="Times New Roman" w:cs="Times New Roman"/>
              </w:rPr>
              <w:t>10</w:t>
            </w:r>
          </w:p>
        </w:tc>
        <w:tc>
          <w:tcPr>
            <w:tcW w:w="78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14</w:t>
            </w:r>
          </w:p>
        </w:tc>
        <w:tc>
          <w:tcPr>
            <w:tcW w:w="908"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w:t>
            </w:r>
          </w:p>
        </w:tc>
      </w:tr>
      <w:bookmarkEnd w:id="32"/>
      <w:bookmarkEnd w:id="33"/>
      <w:tr w:rsidR="00093439" w:rsidRPr="004A0E5B">
        <w:tc>
          <w:tcPr>
            <w:tcW w:w="1384" w:type="dxa"/>
            <w:gridSpan w:val="2"/>
          </w:tcPr>
          <w:p w:rsidR="00093439" w:rsidRPr="004A0E5B" w:rsidRDefault="00093439">
            <w:pPr>
              <w:jc w:val="center"/>
              <w:rPr>
                <w:rFonts w:ascii="Times New Roman" w:hAnsi="Times New Roman" w:cs="Times New Roman"/>
              </w:rPr>
            </w:pPr>
            <w:r w:rsidRPr="004A0E5B">
              <w:rPr>
                <w:rFonts w:ascii="Times New Roman" w:hAnsi="Times New Roman" w:cs="宋体" w:hint="eastAsia"/>
              </w:rPr>
              <w:t>工业雷管</w:t>
            </w:r>
          </w:p>
        </w:tc>
        <w:tc>
          <w:tcPr>
            <w:tcW w:w="684" w:type="dxa"/>
          </w:tcPr>
          <w:p w:rsidR="00093439" w:rsidRPr="004A0E5B" w:rsidRDefault="00093439" w:rsidP="00621A35">
            <w:pPr>
              <w:jc w:val="center"/>
              <w:rPr>
                <w:rFonts w:ascii="Times New Roman" w:hAnsi="Times New Roman" w:cs="Times New Roman"/>
              </w:rPr>
            </w:pPr>
            <w:r w:rsidRPr="004A0E5B">
              <w:rPr>
                <w:rFonts w:ascii="Times New Roman" w:hAnsi="Times New Roman" w:cs="Times New Roman"/>
              </w:rPr>
              <w:t>32</w:t>
            </w:r>
          </w:p>
        </w:tc>
        <w:tc>
          <w:tcPr>
            <w:tcW w:w="546"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12</w:t>
            </w:r>
          </w:p>
        </w:tc>
        <w:tc>
          <w:tcPr>
            <w:tcW w:w="812" w:type="dxa"/>
            <w:vAlign w:val="center"/>
          </w:tcPr>
          <w:p w:rsidR="00093439" w:rsidRPr="004A0E5B" w:rsidRDefault="00093439" w:rsidP="00621A35">
            <w:pPr>
              <w:jc w:val="center"/>
              <w:rPr>
                <w:rFonts w:ascii="Times New Roman" w:hAnsi="Times New Roman" w:cs="Times New Roman"/>
              </w:rPr>
            </w:pPr>
            <w:r w:rsidRPr="004A0E5B">
              <w:rPr>
                <w:rFonts w:ascii="Times New Roman" w:hAnsi="Times New Roman" w:cs="Times New Roman"/>
              </w:rPr>
              <w:t>37.5%</w:t>
            </w:r>
          </w:p>
        </w:tc>
        <w:tc>
          <w:tcPr>
            <w:tcW w:w="81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4</w:t>
            </w:r>
          </w:p>
        </w:tc>
        <w:tc>
          <w:tcPr>
            <w:tcW w:w="81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8</w:t>
            </w:r>
          </w:p>
        </w:tc>
        <w:tc>
          <w:tcPr>
            <w:tcW w:w="67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69"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4</w:t>
            </w:r>
          </w:p>
        </w:tc>
        <w:tc>
          <w:tcPr>
            <w:tcW w:w="78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8</w:t>
            </w:r>
          </w:p>
        </w:tc>
        <w:tc>
          <w:tcPr>
            <w:tcW w:w="71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483" w:type="dxa"/>
            <w:vAlign w:val="center"/>
          </w:tcPr>
          <w:p w:rsidR="00093439" w:rsidRPr="004A0E5B" w:rsidRDefault="00093439" w:rsidP="00621A35">
            <w:pPr>
              <w:jc w:val="center"/>
              <w:rPr>
                <w:rFonts w:ascii="Times New Roman" w:hAnsi="Times New Roman" w:cs="Times New Roman"/>
              </w:rPr>
            </w:pPr>
            <w:r w:rsidRPr="004A0E5B">
              <w:rPr>
                <w:rFonts w:ascii="Times New Roman" w:hAnsi="Times New Roman" w:cs="Times New Roman"/>
              </w:rPr>
              <w:t>20</w:t>
            </w:r>
          </w:p>
        </w:tc>
        <w:tc>
          <w:tcPr>
            <w:tcW w:w="819" w:type="dxa"/>
            <w:vAlign w:val="center"/>
          </w:tcPr>
          <w:p w:rsidR="00093439" w:rsidRPr="004A0E5B" w:rsidRDefault="00093439" w:rsidP="00134F79">
            <w:pPr>
              <w:jc w:val="center"/>
              <w:rPr>
                <w:rFonts w:ascii="Times New Roman" w:hAnsi="Times New Roman" w:cs="Times New Roman"/>
              </w:rPr>
            </w:pPr>
            <w:r w:rsidRPr="004A0E5B">
              <w:rPr>
                <w:rFonts w:ascii="Times New Roman" w:hAnsi="Times New Roman" w:cs="Times New Roman"/>
              </w:rPr>
              <w:t>62.5%</w:t>
            </w:r>
          </w:p>
        </w:tc>
        <w:tc>
          <w:tcPr>
            <w:tcW w:w="826"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3</w:t>
            </w:r>
          </w:p>
        </w:tc>
        <w:tc>
          <w:tcPr>
            <w:tcW w:w="784" w:type="dxa"/>
            <w:vAlign w:val="center"/>
          </w:tcPr>
          <w:p w:rsidR="00093439" w:rsidRPr="004A0E5B" w:rsidRDefault="00093439" w:rsidP="00621A35">
            <w:pPr>
              <w:jc w:val="center"/>
              <w:rPr>
                <w:rFonts w:ascii="Times New Roman" w:hAnsi="Times New Roman" w:cs="Times New Roman"/>
              </w:rPr>
            </w:pPr>
            <w:r w:rsidRPr="004A0E5B">
              <w:rPr>
                <w:rFonts w:ascii="Times New Roman" w:hAnsi="Times New Roman" w:cs="Times New Roman"/>
              </w:rPr>
              <w:t>17</w:t>
            </w:r>
          </w:p>
        </w:tc>
        <w:tc>
          <w:tcPr>
            <w:tcW w:w="769"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81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3</w:t>
            </w:r>
          </w:p>
        </w:tc>
        <w:tc>
          <w:tcPr>
            <w:tcW w:w="78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15</w:t>
            </w:r>
          </w:p>
        </w:tc>
        <w:tc>
          <w:tcPr>
            <w:tcW w:w="908"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r>
      <w:tr w:rsidR="00093439" w:rsidRPr="004A0E5B">
        <w:tc>
          <w:tcPr>
            <w:tcW w:w="1384" w:type="dxa"/>
            <w:gridSpan w:val="2"/>
            <w:vAlign w:val="center"/>
          </w:tcPr>
          <w:p w:rsidR="00093439" w:rsidRPr="004A0E5B" w:rsidRDefault="00093439">
            <w:pPr>
              <w:jc w:val="center"/>
              <w:rPr>
                <w:rFonts w:ascii="Times New Roman" w:hAnsi="Times New Roman" w:cs="Times New Roman"/>
              </w:rPr>
            </w:pPr>
            <w:r w:rsidRPr="004A0E5B">
              <w:rPr>
                <w:rFonts w:ascii="Times New Roman" w:hAnsi="Times New Roman" w:cs="宋体" w:hint="eastAsia"/>
              </w:rPr>
              <w:t>工业索类火工品</w:t>
            </w:r>
          </w:p>
        </w:tc>
        <w:tc>
          <w:tcPr>
            <w:tcW w:w="68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5</w:t>
            </w:r>
          </w:p>
        </w:tc>
        <w:tc>
          <w:tcPr>
            <w:tcW w:w="546"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3</w:t>
            </w:r>
          </w:p>
        </w:tc>
        <w:tc>
          <w:tcPr>
            <w:tcW w:w="81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60%</w:t>
            </w:r>
          </w:p>
        </w:tc>
        <w:tc>
          <w:tcPr>
            <w:tcW w:w="81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81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w:t>
            </w:r>
          </w:p>
        </w:tc>
        <w:tc>
          <w:tcPr>
            <w:tcW w:w="67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69"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w:t>
            </w:r>
          </w:p>
        </w:tc>
        <w:tc>
          <w:tcPr>
            <w:tcW w:w="78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71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48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w:t>
            </w:r>
          </w:p>
        </w:tc>
        <w:tc>
          <w:tcPr>
            <w:tcW w:w="819"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40%</w:t>
            </w:r>
          </w:p>
        </w:tc>
        <w:tc>
          <w:tcPr>
            <w:tcW w:w="826"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8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w:t>
            </w:r>
          </w:p>
        </w:tc>
        <w:tc>
          <w:tcPr>
            <w:tcW w:w="769"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81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78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908"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r>
      <w:tr w:rsidR="00093439" w:rsidRPr="004A0E5B">
        <w:tc>
          <w:tcPr>
            <w:tcW w:w="1384" w:type="dxa"/>
            <w:gridSpan w:val="2"/>
            <w:vAlign w:val="center"/>
          </w:tcPr>
          <w:p w:rsidR="00093439" w:rsidRPr="004A0E5B" w:rsidRDefault="00093439">
            <w:pPr>
              <w:jc w:val="center"/>
              <w:rPr>
                <w:rFonts w:ascii="Times New Roman" w:hAnsi="Times New Roman" w:cs="Times New Roman"/>
              </w:rPr>
            </w:pPr>
            <w:r w:rsidRPr="004A0E5B">
              <w:rPr>
                <w:rFonts w:ascii="Times New Roman" w:hAnsi="Times New Roman" w:cs="宋体" w:hint="eastAsia"/>
              </w:rPr>
              <w:t>油气井用爆炸物品</w:t>
            </w:r>
          </w:p>
        </w:tc>
        <w:tc>
          <w:tcPr>
            <w:tcW w:w="68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9</w:t>
            </w:r>
          </w:p>
        </w:tc>
        <w:tc>
          <w:tcPr>
            <w:tcW w:w="546"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3</w:t>
            </w:r>
          </w:p>
        </w:tc>
        <w:tc>
          <w:tcPr>
            <w:tcW w:w="81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33.3%</w:t>
            </w:r>
          </w:p>
        </w:tc>
        <w:tc>
          <w:tcPr>
            <w:tcW w:w="81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1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3</w:t>
            </w:r>
          </w:p>
        </w:tc>
        <w:tc>
          <w:tcPr>
            <w:tcW w:w="67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69"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w:t>
            </w:r>
          </w:p>
        </w:tc>
        <w:tc>
          <w:tcPr>
            <w:tcW w:w="78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71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48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6</w:t>
            </w:r>
          </w:p>
        </w:tc>
        <w:tc>
          <w:tcPr>
            <w:tcW w:w="819"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66.7%</w:t>
            </w:r>
          </w:p>
        </w:tc>
        <w:tc>
          <w:tcPr>
            <w:tcW w:w="826"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78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5</w:t>
            </w:r>
          </w:p>
        </w:tc>
        <w:tc>
          <w:tcPr>
            <w:tcW w:w="769"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w:t>
            </w:r>
          </w:p>
        </w:tc>
        <w:tc>
          <w:tcPr>
            <w:tcW w:w="81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4</w:t>
            </w:r>
          </w:p>
        </w:tc>
        <w:tc>
          <w:tcPr>
            <w:tcW w:w="78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908"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r>
      <w:tr w:rsidR="00093439" w:rsidRPr="004A0E5B">
        <w:tc>
          <w:tcPr>
            <w:tcW w:w="1384" w:type="dxa"/>
            <w:gridSpan w:val="2"/>
            <w:vAlign w:val="center"/>
          </w:tcPr>
          <w:p w:rsidR="00093439" w:rsidRPr="004A0E5B" w:rsidRDefault="00093439">
            <w:pPr>
              <w:jc w:val="center"/>
              <w:rPr>
                <w:rFonts w:ascii="Times New Roman" w:hAnsi="Times New Roman" w:cs="Times New Roman"/>
              </w:rPr>
            </w:pPr>
            <w:r w:rsidRPr="004A0E5B">
              <w:rPr>
                <w:rFonts w:ascii="Times New Roman" w:hAnsi="Times New Roman" w:cs="宋体" w:hint="eastAsia"/>
              </w:rPr>
              <w:t>其他民用爆炸物品</w:t>
            </w:r>
          </w:p>
        </w:tc>
        <w:tc>
          <w:tcPr>
            <w:tcW w:w="68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3</w:t>
            </w:r>
          </w:p>
        </w:tc>
        <w:tc>
          <w:tcPr>
            <w:tcW w:w="546"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812" w:type="dxa"/>
            <w:vAlign w:val="center"/>
          </w:tcPr>
          <w:p w:rsidR="00093439" w:rsidRPr="004A0E5B" w:rsidRDefault="00093439" w:rsidP="00AC1834">
            <w:pPr>
              <w:jc w:val="center"/>
              <w:rPr>
                <w:rFonts w:ascii="Times New Roman" w:hAnsi="Times New Roman" w:cs="Times New Roman"/>
              </w:rPr>
            </w:pPr>
            <w:r w:rsidRPr="004A0E5B">
              <w:rPr>
                <w:rFonts w:ascii="Times New Roman" w:hAnsi="Times New Roman" w:cs="Times New Roman"/>
              </w:rPr>
              <w:t>33.3%</w:t>
            </w:r>
          </w:p>
        </w:tc>
        <w:tc>
          <w:tcPr>
            <w:tcW w:w="81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81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67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69"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8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1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48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w:t>
            </w:r>
          </w:p>
        </w:tc>
        <w:tc>
          <w:tcPr>
            <w:tcW w:w="819" w:type="dxa"/>
            <w:vAlign w:val="center"/>
          </w:tcPr>
          <w:p w:rsidR="00093439" w:rsidRPr="004A0E5B" w:rsidRDefault="00093439" w:rsidP="00AC1834">
            <w:pPr>
              <w:jc w:val="center"/>
              <w:rPr>
                <w:rFonts w:ascii="Times New Roman" w:hAnsi="Times New Roman" w:cs="Times New Roman"/>
              </w:rPr>
            </w:pPr>
            <w:r w:rsidRPr="004A0E5B">
              <w:rPr>
                <w:rFonts w:ascii="Times New Roman" w:hAnsi="Times New Roman" w:cs="Times New Roman"/>
              </w:rPr>
              <w:t>66.7%</w:t>
            </w:r>
          </w:p>
        </w:tc>
        <w:tc>
          <w:tcPr>
            <w:tcW w:w="826"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w:t>
            </w:r>
          </w:p>
        </w:tc>
        <w:tc>
          <w:tcPr>
            <w:tcW w:w="78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69"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1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8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908"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w:t>
            </w:r>
          </w:p>
        </w:tc>
      </w:tr>
      <w:tr w:rsidR="00093439" w:rsidRPr="004A0E5B">
        <w:tc>
          <w:tcPr>
            <w:tcW w:w="1384" w:type="dxa"/>
            <w:gridSpan w:val="2"/>
          </w:tcPr>
          <w:p w:rsidR="00093439" w:rsidRPr="004A0E5B" w:rsidRDefault="00093439">
            <w:pPr>
              <w:jc w:val="center"/>
              <w:rPr>
                <w:rFonts w:ascii="Times New Roman" w:hAnsi="Times New Roman" w:cs="Times New Roman"/>
              </w:rPr>
            </w:pPr>
            <w:r w:rsidRPr="004A0E5B">
              <w:rPr>
                <w:rFonts w:ascii="Times New Roman" w:hAnsi="Times New Roman" w:cs="宋体" w:hint="eastAsia"/>
              </w:rPr>
              <w:t>主要原材料、辅料</w:t>
            </w:r>
          </w:p>
        </w:tc>
        <w:tc>
          <w:tcPr>
            <w:tcW w:w="684" w:type="dxa"/>
            <w:vAlign w:val="center"/>
          </w:tcPr>
          <w:p w:rsidR="00093439" w:rsidRPr="004A0E5B" w:rsidRDefault="00093439" w:rsidP="00AC1834">
            <w:pPr>
              <w:jc w:val="center"/>
              <w:rPr>
                <w:rFonts w:ascii="Times New Roman" w:hAnsi="Times New Roman" w:cs="Times New Roman"/>
              </w:rPr>
            </w:pPr>
            <w:r w:rsidRPr="004A0E5B">
              <w:rPr>
                <w:rFonts w:ascii="Times New Roman" w:hAnsi="Times New Roman" w:cs="Times New Roman"/>
              </w:rPr>
              <w:t>6</w:t>
            </w:r>
          </w:p>
        </w:tc>
        <w:tc>
          <w:tcPr>
            <w:tcW w:w="546" w:type="dxa"/>
            <w:vAlign w:val="center"/>
          </w:tcPr>
          <w:p w:rsidR="00093439" w:rsidRPr="004A0E5B" w:rsidRDefault="00093439" w:rsidP="00AC1834">
            <w:pPr>
              <w:jc w:val="center"/>
              <w:rPr>
                <w:rFonts w:ascii="Times New Roman" w:hAnsi="Times New Roman" w:cs="Times New Roman"/>
              </w:rPr>
            </w:pPr>
            <w:r w:rsidRPr="004A0E5B">
              <w:rPr>
                <w:rFonts w:ascii="Times New Roman" w:hAnsi="Times New Roman" w:cs="Times New Roman"/>
              </w:rPr>
              <w:t>1</w:t>
            </w:r>
          </w:p>
        </w:tc>
        <w:tc>
          <w:tcPr>
            <w:tcW w:w="812" w:type="dxa"/>
            <w:vAlign w:val="center"/>
          </w:tcPr>
          <w:p w:rsidR="00093439" w:rsidRPr="004A0E5B" w:rsidRDefault="00093439" w:rsidP="00AC1834">
            <w:pPr>
              <w:jc w:val="center"/>
              <w:rPr>
                <w:rFonts w:ascii="Times New Roman" w:hAnsi="Times New Roman" w:cs="Times New Roman"/>
              </w:rPr>
            </w:pPr>
            <w:r w:rsidRPr="004A0E5B">
              <w:rPr>
                <w:rFonts w:ascii="Times New Roman" w:hAnsi="Times New Roman" w:cs="Times New Roman"/>
              </w:rPr>
              <w:t>16.7%</w:t>
            </w:r>
          </w:p>
        </w:tc>
        <w:tc>
          <w:tcPr>
            <w:tcW w:w="812" w:type="dxa"/>
            <w:vAlign w:val="center"/>
          </w:tcPr>
          <w:p w:rsidR="00093439" w:rsidRPr="004A0E5B" w:rsidRDefault="00093439" w:rsidP="00AC1834">
            <w:pPr>
              <w:jc w:val="center"/>
              <w:rPr>
                <w:rFonts w:ascii="Times New Roman" w:hAnsi="Times New Roman" w:cs="Times New Roman"/>
              </w:rPr>
            </w:pPr>
            <w:r w:rsidRPr="004A0E5B">
              <w:rPr>
                <w:rFonts w:ascii="Times New Roman" w:hAnsi="Times New Roman" w:cs="Times New Roman"/>
              </w:rPr>
              <w:t>0</w:t>
            </w:r>
          </w:p>
        </w:tc>
        <w:tc>
          <w:tcPr>
            <w:tcW w:w="812" w:type="dxa"/>
            <w:vAlign w:val="center"/>
          </w:tcPr>
          <w:p w:rsidR="00093439" w:rsidRPr="004A0E5B" w:rsidRDefault="00093439" w:rsidP="00AC1834">
            <w:pPr>
              <w:jc w:val="center"/>
              <w:rPr>
                <w:rFonts w:ascii="Times New Roman" w:hAnsi="Times New Roman" w:cs="Times New Roman"/>
              </w:rPr>
            </w:pPr>
            <w:r w:rsidRPr="004A0E5B">
              <w:rPr>
                <w:rFonts w:ascii="Times New Roman" w:hAnsi="Times New Roman" w:cs="Times New Roman"/>
              </w:rPr>
              <w:t>1</w:t>
            </w:r>
          </w:p>
        </w:tc>
        <w:tc>
          <w:tcPr>
            <w:tcW w:w="672" w:type="dxa"/>
            <w:vAlign w:val="center"/>
          </w:tcPr>
          <w:p w:rsidR="00093439" w:rsidRPr="004A0E5B" w:rsidRDefault="00093439" w:rsidP="00AC1834">
            <w:pPr>
              <w:jc w:val="center"/>
              <w:rPr>
                <w:rFonts w:ascii="Times New Roman" w:hAnsi="Times New Roman" w:cs="Times New Roman"/>
              </w:rPr>
            </w:pPr>
            <w:r w:rsidRPr="004A0E5B">
              <w:rPr>
                <w:rFonts w:ascii="Times New Roman" w:hAnsi="Times New Roman" w:cs="Times New Roman"/>
              </w:rPr>
              <w:t>0</w:t>
            </w:r>
          </w:p>
        </w:tc>
        <w:tc>
          <w:tcPr>
            <w:tcW w:w="769" w:type="dxa"/>
            <w:vAlign w:val="center"/>
          </w:tcPr>
          <w:p w:rsidR="00093439" w:rsidRPr="004A0E5B" w:rsidRDefault="00093439" w:rsidP="00AC1834">
            <w:pPr>
              <w:jc w:val="center"/>
              <w:rPr>
                <w:rFonts w:ascii="Times New Roman" w:hAnsi="Times New Roman" w:cs="Times New Roman"/>
              </w:rPr>
            </w:pPr>
            <w:r w:rsidRPr="004A0E5B">
              <w:rPr>
                <w:rFonts w:ascii="Times New Roman" w:hAnsi="Times New Roman" w:cs="Times New Roman"/>
              </w:rPr>
              <w:t>1</w:t>
            </w:r>
          </w:p>
        </w:tc>
        <w:tc>
          <w:tcPr>
            <w:tcW w:w="784" w:type="dxa"/>
            <w:vAlign w:val="center"/>
          </w:tcPr>
          <w:p w:rsidR="00093439" w:rsidRPr="004A0E5B" w:rsidRDefault="00093439" w:rsidP="00AC1834">
            <w:pPr>
              <w:jc w:val="center"/>
              <w:rPr>
                <w:rFonts w:ascii="Times New Roman" w:hAnsi="Times New Roman" w:cs="Times New Roman"/>
              </w:rPr>
            </w:pPr>
            <w:r w:rsidRPr="004A0E5B">
              <w:rPr>
                <w:rFonts w:ascii="Times New Roman" w:hAnsi="Times New Roman" w:cs="Times New Roman"/>
              </w:rPr>
              <w:t>0</w:t>
            </w:r>
          </w:p>
        </w:tc>
        <w:tc>
          <w:tcPr>
            <w:tcW w:w="714" w:type="dxa"/>
            <w:vAlign w:val="center"/>
          </w:tcPr>
          <w:p w:rsidR="00093439" w:rsidRPr="004A0E5B" w:rsidRDefault="00093439" w:rsidP="00AC1834">
            <w:pPr>
              <w:jc w:val="center"/>
              <w:rPr>
                <w:rFonts w:ascii="Times New Roman" w:hAnsi="Times New Roman" w:cs="Times New Roman"/>
              </w:rPr>
            </w:pPr>
            <w:r w:rsidRPr="004A0E5B">
              <w:rPr>
                <w:rFonts w:ascii="Times New Roman" w:hAnsi="Times New Roman" w:cs="Times New Roman"/>
              </w:rPr>
              <w:t>0</w:t>
            </w:r>
          </w:p>
        </w:tc>
        <w:tc>
          <w:tcPr>
            <w:tcW w:w="483" w:type="dxa"/>
            <w:vAlign w:val="center"/>
          </w:tcPr>
          <w:p w:rsidR="00093439" w:rsidRPr="004A0E5B" w:rsidRDefault="00093439" w:rsidP="00AC1834">
            <w:pPr>
              <w:jc w:val="center"/>
              <w:rPr>
                <w:rFonts w:ascii="Times New Roman" w:hAnsi="Times New Roman" w:cs="Times New Roman"/>
              </w:rPr>
            </w:pPr>
            <w:r w:rsidRPr="004A0E5B">
              <w:rPr>
                <w:rFonts w:ascii="Times New Roman" w:hAnsi="Times New Roman" w:cs="Times New Roman"/>
              </w:rPr>
              <w:t>5</w:t>
            </w:r>
          </w:p>
        </w:tc>
        <w:tc>
          <w:tcPr>
            <w:tcW w:w="819" w:type="dxa"/>
            <w:vAlign w:val="center"/>
          </w:tcPr>
          <w:p w:rsidR="00093439" w:rsidRPr="004A0E5B" w:rsidRDefault="00093439" w:rsidP="00AC1834">
            <w:pPr>
              <w:jc w:val="center"/>
              <w:rPr>
                <w:rFonts w:ascii="Times New Roman" w:hAnsi="Times New Roman" w:cs="Times New Roman"/>
              </w:rPr>
            </w:pPr>
            <w:r w:rsidRPr="004A0E5B">
              <w:rPr>
                <w:rFonts w:ascii="Times New Roman" w:hAnsi="Times New Roman" w:cs="Times New Roman"/>
              </w:rPr>
              <w:t>83.3%</w:t>
            </w:r>
          </w:p>
        </w:tc>
        <w:tc>
          <w:tcPr>
            <w:tcW w:w="826" w:type="dxa"/>
            <w:vAlign w:val="center"/>
          </w:tcPr>
          <w:p w:rsidR="00093439" w:rsidRPr="004A0E5B" w:rsidRDefault="00093439" w:rsidP="00AC1834">
            <w:pPr>
              <w:jc w:val="center"/>
              <w:rPr>
                <w:rFonts w:ascii="Times New Roman" w:hAnsi="Times New Roman" w:cs="Times New Roman"/>
              </w:rPr>
            </w:pPr>
            <w:r w:rsidRPr="004A0E5B">
              <w:rPr>
                <w:rFonts w:ascii="Times New Roman" w:hAnsi="Times New Roman" w:cs="Times New Roman"/>
              </w:rPr>
              <w:t>4</w:t>
            </w:r>
          </w:p>
        </w:tc>
        <w:tc>
          <w:tcPr>
            <w:tcW w:w="784" w:type="dxa"/>
            <w:vAlign w:val="center"/>
          </w:tcPr>
          <w:p w:rsidR="00093439" w:rsidRPr="004A0E5B" w:rsidRDefault="00093439" w:rsidP="00AC1834">
            <w:pPr>
              <w:jc w:val="center"/>
              <w:rPr>
                <w:rFonts w:ascii="Times New Roman" w:hAnsi="Times New Roman" w:cs="Times New Roman"/>
              </w:rPr>
            </w:pPr>
            <w:r w:rsidRPr="004A0E5B">
              <w:rPr>
                <w:rFonts w:ascii="Times New Roman" w:hAnsi="Times New Roman" w:cs="Times New Roman"/>
              </w:rPr>
              <w:t>1</w:t>
            </w:r>
          </w:p>
        </w:tc>
        <w:tc>
          <w:tcPr>
            <w:tcW w:w="769" w:type="dxa"/>
            <w:vAlign w:val="center"/>
          </w:tcPr>
          <w:p w:rsidR="00093439" w:rsidRPr="004A0E5B" w:rsidRDefault="00093439" w:rsidP="00AC1834">
            <w:pPr>
              <w:jc w:val="center"/>
              <w:rPr>
                <w:rFonts w:ascii="Times New Roman" w:hAnsi="Times New Roman" w:cs="Times New Roman"/>
              </w:rPr>
            </w:pPr>
            <w:r w:rsidRPr="004A0E5B">
              <w:rPr>
                <w:rFonts w:ascii="Times New Roman" w:hAnsi="Times New Roman" w:cs="Times New Roman"/>
              </w:rPr>
              <w:t>0</w:t>
            </w:r>
          </w:p>
        </w:tc>
        <w:tc>
          <w:tcPr>
            <w:tcW w:w="812" w:type="dxa"/>
            <w:vAlign w:val="center"/>
          </w:tcPr>
          <w:p w:rsidR="00093439" w:rsidRPr="004A0E5B" w:rsidRDefault="00093439" w:rsidP="00AC1834">
            <w:pPr>
              <w:jc w:val="center"/>
              <w:rPr>
                <w:rFonts w:ascii="Times New Roman" w:hAnsi="Times New Roman" w:cs="Times New Roman"/>
              </w:rPr>
            </w:pPr>
            <w:r w:rsidRPr="004A0E5B">
              <w:rPr>
                <w:rFonts w:ascii="Times New Roman" w:hAnsi="Times New Roman" w:cs="Times New Roman"/>
              </w:rPr>
              <w:t>3</w:t>
            </w:r>
          </w:p>
        </w:tc>
        <w:tc>
          <w:tcPr>
            <w:tcW w:w="784" w:type="dxa"/>
            <w:vAlign w:val="center"/>
          </w:tcPr>
          <w:p w:rsidR="00093439" w:rsidRPr="004A0E5B" w:rsidRDefault="00093439" w:rsidP="00AC1834">
            <w:pPr>
              <w:jc w:val="center"/>
              <w:rPr>
                <w:rFonts w:ascii="Times New Roman" w:hAnsi="Times New Roman" w:cs="Times New Roman"/>
              </w:rPr>
            </w:pPr>
            <w:r w:rsidRPr="004A0E5B">
              <w:rPr>
                <w:rFonts w:ascii="Times New Roman" w:hAnsi="Times New Roman" w:cs="Times New Roman"/>
              </w:rPr>
              <w:t>1</w:t>
            </w:r>
          </w:p>
        </w:tc>
        <w:tc>
          <w:tcPr>
            <w:tcW w:w="908" w:type="dxa"/>
            <w:vAlign w:val="center"/>
          </w:tcPr>
          <w:p w:rsidR="00093439" w:rsidRPr="004A0E5B" w:rsidRDefault="00093439" w:rsidP="00AC1834">
            <w:pPr>
              <w:jc w:val="center"/>
              <w:rPr>
                <w:rFonts w:ascii="Times New Roman" w:hAnsi="Times New Roman" w:cs="Times New Roman"/>
              </w:rPr>
            </w:pPr>
            <w:r w:rsidRPr="004A0E5B">
              <w:rPr>
                <w:rFonts w:ascii="Times New Roman" w:hAnsi="Times New Roman" w:cs="Times New Roman"/>
              </w:rPr>
              <w:t>0</w:t>
            </w:r>
          </w:p>
        </w:tc>
      </w:tr>
    </w:tbl>
    <w:bookmarkEnd w:id="31"/>
    <w:p w:rsidR="00093439" w:rsidRPr="004A0E5B" w:rsidRDefault="00093439">
      <w:pPr>
        <w:jc w:val="left"/>
        <w:rPr>
          <w:rFonts w:ascii="仿宋" w:eastAsia="仿宋" w:hAnsi="仿宋" w:cs="Times New Roman"/>
          <w:sz w:val="24"/>
          <w:szCs w:val="24"/>
        </w:rPr>
      </w:pPr>
      <w:r w:rsidRPr="004A0E5B">
        <w:rPr>
          <w:rFonts w:ascii="仿宋" w:eastAsia="仿宋" w:hAnsi="仿宋" w:cs="仿宋" w:hint="eastAsia"/>
          <w:sz w:val="24"/>
          <w:szCs w:val="24"/>
        </w:rPr>
        <w:t>注</w:t>
      </w:r>
      <w:r w:rsidRPr="004A0E5B">
        <w:rPr>
          <w:rFonts w:ascii="仿宋" w:eastAsia="仿宋" w:hAnsi="仿宋" w:cs="仿宋"/>
          <w:sz w:val="24"/>
          <w:szCs w:val="24"/>
        </w:rPr>
        <w:t>1</w:t>
      </w:r>
      <w:r w:rsidRPr="004A0E5B">
        <w:rPr>
          <w:rFonts w:ascii="仿宋" w:eastAsia="仿宋" w:hAnsi="仿宋" w:cs="仿宋" w:hint="eastAsia"/>
          <w:sz w:val="24"/>
          <w:szCs w:val="24"/>
        </w:rPr>
        <w:t>：指“小计”占本领域标准总数（包括国家标准和行业标准）的比例；</w:t>
      </w:r>
    </w:p>
    <w:p w:rsidR="00093439" w:rsidRPr="004A0E5B" w:rsidRDefault="00093439">
      <w:pPr>
        <w:jc w:val="left"/>
        <w:rPr>
          <w:rFonts w:ascii="仿宋" w:eastAsia="仿宋" w:hAnsi="仿宋" w:cs="Times New Roman"/>
          <w:sz w:val="24"/>
          <w:szCs w:val="24"/>
        </w:rPr>
      </w:pPr>
      <w:r w:rsidRPr="004A0E5B">
        <w:rPr>
          <w:rFonts w:ascii="仿宋" w:eastAsia="仿宋" w:hAnsi="仿宋" w:cs="仿宋" w:hint="eastAsia"/>
          <w:sz w:val="24"/>
          <w:szCs w:val="24"/>
        </w:rPr>
        <w:t>注</w:t>
      </w:r>
      <w:r w:rsidRPr="004A0E5B">
        <w:rPr>
          <w:rFonts w:ascii="仿宋" w:eastAsia="仿宋" w:hAnsi="仿宋" w:cs="仿宋"/>
          <w:sz w:val="24"/>
          <w:szCs w:val="24"/>
        </w:rPr>
        <w:t>2</w:t>
      </w:r>
      <w:r w:rsidRPr="004A0E5B">
        <w:rPr>
          <w:rFonts w:ascii="仿宋" w:eastAsia="仿宋" w:hAnsi="仿宋" w:cs="仿宋" w:hint="eastAsia"/>
          <w:sz w:val="24"/>
          <w:szCs w:val="24"/>
        </w:rPr>
        <w:t>：指强制性标准等占“小计”的比例。</w:t>
      </w:r>
    </w:p>
    <w:p w:rsidR="00093439" w:rsidRPr="004A0E5B" w:rsidRDefault="00093439">
      <w:pPr>
        <w:jc w:val="left"/>
        <w:rPr>
          <w:rFonts w:ascii="仿宋" w:eastAsia="仿宋" w:hAnsi="仿宋" w:cs="Times New Roman"/>
          <w:sz w:val="24"/>
          <w:szCs w:val="24"/>
        </w:rPr>
      </w:pPr>
    </w:p>
    <w:p w:rsidR="00093439" w:rsidRPr="004A0E5B" w:rsidRDefault="00093439">
      <w:pPr>
        <w:jc w:val="center"/>
        <w:rPr>
          <w:rFonts w:ascii="Times New Roman" w:eastAsia="仿宋_GB2312" w:hAnsi="Times New Roman" w:cs="Times New Roman"/>
          <w:sz w:val="30"/>
          <w:szCs w:val="30"/>
        </w:rPr>
      </w:pPr>
      <w:r w:rsidRPr="004A0E5B">
        <w:rPr>
          <w:rFonts w:ascii="Times New Roman" w:eastAsia="仿宋_GB2312" w:hAnsi="Times New Roman" w:cs="仿宋_GB2312" w:hint="eastAsia"/>
          <w:sz w:val="30"/>
          <w:szCs w:val="30"/>
        </w:rPr>
        <w:t>表</w:t>
      </w:r>
      <w:r w:rsidRPr="004A0E5B">
        <w:rPr>
          <w:rFonts w:ascii="Times New Roman" w:eastAsia="仿宋_GB2312" w:hAnsi="Times New Roman" w:cs="Times New Roman"/>
          <w:sz w:val="30"/>
          <w:szCs w:val="30"/>
        </w:rPr>
        <w:t xml:space="preserve">4  </w:t>
      </w:r>
      <w:r w:rsidRPr="004A0E5B">
        <w:rPr>
          <w:rFonts w:ascii="Times New Roman" w:eastAsia="仿宋_GB2312" w:hAnsi="Times New Roman" w:cs="仿宋_GB2312" w:hint="eastAsia"/>
          <w:sz w:val="30"/>
          <w:szCs w:val="30"/>
        </w:rPr>
        <w:t>现行标准标龄情况统计表</w:t>
      </w:r>
    </w:p>
    <w:p w:rsidR="00093439" w:rsidRPr="004A0E5B" w:rsidRDefault="00093439">
      <w:pPr>
        <w:rPr>
          <w:rFonts w:ascii="Times New Roman" w:eastAsia="仿宋_GB2312" w:hAnsi="Times New Roman" w:cs="Times New Roman"/>
          <w:sz w:val="30"/>
          <w:szCs w:val="30"/>
        </w:rPr>
      </w:pPr>
      <w:r w:rsidRPr="004A0E5B">
        <w:rPr>
          <w:rFonts w:ascii="Times New Roman" w:eastAsia="仿宋_GB2312" w:hAnsi="Times New Roman" w:cs="仿宋_GB2312" w:hint="eastAsia"/>
        </w:rPr>
        <w:t>行业：民爆</w:t>
      </w:r>
      <w:r w:rsidRPr="004A0E5B">
        <w:rPr>
          <w:rFonts w:ascii="Times New Roman" w:eastAsia="仿宋_GB2312" w:hAnsi="Times New Roman" w:cs="Times New Roman"/>
        </w:rPr>
        <w:t xml:space="preserve">                                                                                                                  </w:t>
      </w:r>
      <w:r w:rsidRPr="004A0E5B">
        <w:rPr>
          <w:rFonts w:ascii="Times New Roman" w:eastAsia="仿宋_GB2312" w:hAnsi="Times New Roman" w:cs="仿宋_GB2312" w:hint="eastAsia"/>
        </w:rPr>
        <w:t>单位：项</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416"/>
        <w:gridCol w:w="1655"/>
        <w:gridCol w:w="1890"/>
        <w:gridCol w:w="945"/>
        <w:gridCol w:w="1180"/>
        <w:gridCol w:w="1181"/>
        <w:gridCol w:w="1890"/>
        <w:gridCol w:w="945"/>
        <w:gridCol w:w="1181"/>
        <w:gridCol w:w="1181"/>
      </w:tblGrid>
      <w:tr w:rsidR="00093439" w:rsidRPr="004A0E5B">
        <w:trPr>
          <w:trHeight w:val="285"/>
        </w:trPr>
        <w:tc>
          <w:tcPr>
            <w:tcW w:w="710" w:type="dxa"/>
            <w:vMerge w:val="restart"/>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序号</w:t>
            </w:r>
          </w:p>
        </w:tc>
        <w:tc>
          <w:tcPr>
            <w:tcW w:w="1416" w:type="dxa"/>
            <w:vMerge w:val="restart"/>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领域</w:t>
            </w:r>
          </w:p>
        </w:tc>
        <w:tc>
          <w:tcPr>
            <w:tcW w:w="1655" w:type="dxa"/>
            <w:vMerge w:val="restart"/>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平均</w:t>
            </w:r>
            <w:r w:rsidRPr="004A0E5B">
              <w:rPr>
                <w:rFonts w:ascii="Times New Roman" w:hAnsi="Times New Roman" w:cs="宋体" w:hint="eastAsia"/>
                <w:vertAlign w:val="superscript"/>
              </w:rPr>
              <w:t>注</w:t>
            </w:r>
            <w:r w:rsidRPr="004A0E5B">
              <w:rPr>
                <w:rFonts w:ascii="Times New Roman" w:hAnsi="Times New Roman" w:cs="Times New Roman"/>
                <w:vertAlign w:val="superscript"/>
              </w:rPr>
              <w:t>2</w:t>
            </w:r>
          </w:p>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标龄（年）</w:t>
            </w:r>
          </w:p>
        </w:tc>
        <w:tc>
          <w:tcPr>
            <w:tcW w:w="5196" w:type="dxa"/>
            <w:gridSpan w:val="4"/>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国家标准标龄</w:t>
            </w:r>
            <w:r w:rsidRPr="004A0E5B">
              <w:rPr>
                <w:rFonts w:ascii="Times New Roman" w:hAnsi="Times New Roman" w:cs="宋体" w:hint="eastAsia"/>
                <w:vertAlign w:val="superscript"/>
              </w:rPr>
              <w:t>注</w:t>
            </w:r>
            <w:r w:rsidRPr="004A0E5B">
              <w:rPr>
                <w:rFonts w:ascii="Times New Roman" w:hAnsi="Times New Roman" w:cs="Times New Roman"/>
                <w:vertAlign w:val="superscript"/>
              </w:rPr>
              <w:t>1</w:t>
            </w:r>
          </w:p>
        </w:tc>
        <w:tc>
          <w:tcPr>
            <w:tcW w:w="5197" w:type="dxa"/>
            <w:gridSpan w:val="4"/>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行业标准标龄</w:t>
            </w:r>
            <w:r w:rsidRPr="004A0E5B">
              <w:rPr>
                <w:rFonts w:ascii="Times New Roman" w:hAnsi="Times New Roman" w:cs="宋体" w:hint="eastAsia"/>
                <w:vertAlign w:val="superscript"/>
              </w:rPr>
              <w:t>注</w:t>
            </w:r>
            <w:r w:rsidRPr="004A0E5B">
              <w:rPr>
                <w:rFonts w:ascii="Times New Roman" w:hAnsi="Times New Roman" w:cs="Times New Roman"/>
                <w:vertAlign w:val="superscript"/>
              </w:rPr>
              <w:t>1</w:t>
            </w:r>
          </w:p>
        </w:tc>
      </w:tr>
      <w:tr w:rsidR="00093439" w:rsidRPr="004A0E5B">
        <w:trPr>
          <w:trHeight w:val="285"/>
        </w:trPr>
        <w:tc>
          <w:tcPr>
            <w:tcW w:w="710" w:type="dxa"/>
            <w:vMerge/>
            <w:vAlign w:val="center"/>
          </w:tcPr>
          <w:p w:rsidR="00093439" w:rsidRPr="004A0E5B" w:rsidRDefault="00093439">
            <w:pPr>
              <w:spacing w:line="240" w:lineRule="exact"/>
              <w:jc w:val="center"/>
              <w:rPr>
                <w:rFonts w:ascii="Times New Roman" w:hAnsi="Times New Roman" w:cs="Times New Roman"/>
              </w:rPr>
            </w:pPr>
          </w:p>
        </w:tc>
        <w:tc>
          <w:tcPr>
            <w:tcW w:w="1416" w:type="dxa"/>
            <w:vMerge/>
            <w:vAlign w:val="center"/>
          </w:tcPr>
          <w:p w:rsidR="00093439" w:rsidRPr="004A0E5B" w:rsidRDefault="00093439">
            <w:pPr>
              <w:spacing w:line="240" w:lineRule="exact"/>
              <w:jc w:val="center"/>
              <w:rPr>
                <w:rFonts w:ascii="Times New Roman" w:hAnsi="Times New Roman" w:cs="Times New Roman"/>
              </w:rPr>
            </w:pPr>
          </w:p>
        </w:tc>
        <w:tc>
          <w:tcPr>
            <w:tcW w:w="1655" w:type="dxa"/>
            <w:vMerge/>
            <w:vAlign w:val="center"/>
          </w:tcPr>
          <w:p w:rsidR="00093439" w:rsidRPr="004A0E5B" w:rsidRDefault="00093439">
            <w:pPr>
              <w:spacing w:line="240" w:lineRule="exact"/>
              <w:jc w:val="center"/>
              <w:rPr>
                <w:rFonts w:ascii="Times New Roman" w:hAnsi="Times New Roman" w:cs="Times New Roman"/>
              </w:rPr>
            </w:pPr>
          </w:p>
        </w:tc>
        <w:tc>
          <w:tcPr>
            <w:tcW w:w="1890" w:type="dxa"/>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平均</w:t>
            </w:r>
          </w:p>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标龄（年）</w:t>
            </w:r>
          </w:p>
        </w:tc>
        <w:tc>
          <w:tcPr>
            <w:tcW w:w="945" w:type="dxa"/>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Times New Roman"/>
              </w:rPr>
              <w:t>5</w:t>
            </w:r>
            <w:r w:rsidRPr="004A0E5B">
              <w:rPr>
                <w:rFonts w:ascii="Times New Roman" w:hAnsi="Times New Roman" w:cs="宋体" w:hint="eastAsia"/>
              </w:rPr>
              <w:t>年内</w:t>
            </w:r>
          </w:p>
        </w:tc>
        <w:tc>
          <w:tcPr>
            <w:tcW w:w="1180" w:type="dxa"/>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Times New Roman"/>
              </w:rPr>
              <w:t>6-10</w:t>
            </w:r>
            <w:r w:rsidRPr="004A0E5B">
              <w:rPr>
                <w:rFonts w:ascii="Times New Roman" w:hAnsi="Times New Roman" w:cs="宋体" w:hint="eastAsia"/>
              </w:rPr>
              <w:t>年</w:t>
            </w:r>
          </w:p>
        </w:tc>
        <w:tc>
          <w:tcPr>
            <w:tcW w:w="1181" w:type="dxa"/>
            <w:vAlign w:val="center"/>
          </w:tcPr>
          <w:p w:rsidR="00093439" w:rsidRPr="004A0E5B" w:rsidRDefault="00093439">
            <w:pPr>
              <w:spacing w:line="240" w:lineRule="exact"/>
              <w:jc w:val="center"/>
              <w:rPr>
                <w:rFonts w:ascii="Times New Roman" w:hAnsi="Times New Roman" w:cs="Times New Roman"/>
              </w:rPr>
            </w:pPr>
            <w:bookmarkStart w:id="34" w:name="OLE_LINK3"/>
            <w:bookmarkStart w:id="35" w:name="OLE_LINK4"/>
            <w:r w:rsidRPr="004A0E5B">
              <w:rPr>
                <w:rFonts w:ascii="Times New Roman" w:hAnsi="Times New Roman" w:cs="Times New Roman"/>
              </w:rPr>
              <w:t>10</w:t>
            </w:r>
            <w:r w:rsidRPr="004A0E5B">
              <w:rPr>
                <w:rFonts w:ascii="Times New Roman" w:hAnsi="Times New Roman" w:cs="宋体" w:hint="eastAsia"/>
              </w:rPr>
              <w:t>年以上</w:t>
            </w:r>
            <w:bookmarkEnd w:id="34"/>
            <w:bookmarkEnd w:id="35"/>
          </w:p>
        </w:tc>
        <w:tc>
          <w:tcPr>
            <w:tcW w:w="1890" w:type="dxa"/>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平均</w:t>
            </w:r>
          </w:p>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标龄（年）</w:t>
            </w:r>
          </w:p>
        </w:tc>
        <w:tc>
          <w:tcPr>
            <w:tcW w:w="945" w:type="dxa"/>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Times New Roman"/>
              </w:rPr>
              <w:t>5</w:t>
            </w:r>
            <w:r w:rsidRPr="004A0E5B">
              <w:rPr>
                <w:rFonts w:ascii="Times New Roman" w:hAnsi="Times New Roman" w:cs="宋体" w:hint="eastAsia"/>
              </w:rPr>
              <w:t>年内</w:t>
            </w:r>
          </w:p>
        </w:tc>
        <w:tc>
          <w:tcPr>
            <w:tcW w:w="1181" w:type="dxa"/>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Times New Roman"/>
              </w:rPr>
              <w:t>6-10</w:t>
            </w:r>
            <w:r w:rsidRPr="004A0E5B">
              <w:rPr>
                <w:rFonts w:ascii="Times New Roman" w:hAnsi="Times New Roman" w:cs="宋体" w:hint="eastAsia"/>
              </w:rPr>
              <w:t>年</w:t>
            </w:r>
          </w:p>
        </w:tc>
        <w:tc>
          <w:tcPr>
            <w:tcW w:w="1181" w:type="dxa"/>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Times New Roman"/>
              </w:rPr>
              <w:t>10</w:t>
            </w:r>
            <w:r w:rsidRPr="004A0E5B">
              <w:rPr>
                <w:rFonts w:ascii="Times New Roman" w:hAnsi="Times New Roman" w:cs="宋体" w:hint="eastAsia"/>
              </w:rPr>
              <w:t>年以上</w:t>
            </w:r>
          </w:p>
        </w:tc>
      </w:tr>
      <w:tr w:rsidR="00093439" w:rsidRPr="004A0E5B">
        <w:trPr>
          <w:trHeight w:val="285"/>
        </w:trPr>
        <w:tc>
          <w:tcPr>
            <w:tcW w:w="2126" w:type="dxa"/>
            <w:gridSpan w:val="2"/>
            <w:vAlign w:val="center"/>
          </w:tcPr>
          <w:p w:rsidR="00093439" w:rsidRPr="004A0E5B" w:rsidRDefault="00093439">
            <w:pPr>
              <w:jc w:val="center"/>
              <w:rPr>
                <w:rFonts w:ascii="Times New Roman" w:hAnsi="Times New Roman" w:cs="Times New Roman"/>
              </w:rPr>
            </w:pPr>
            <w:r w:rsidRPr="004A0E5B">
              <w:rPr>
                <w:rFonts w:ascii="Times New Roman" w:hAnsi="Times New Roman" w:cs="宋体" w:hint="eastAsia"/>
              </w:rPr>
              <w:t>合计</w:t>
            </w:r>
          </w:p>
        </w:tc>
        <w:tc>
          <w:tcPr>
            <w:tcW w:w="165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9.98</w:t>
            </w:r>
          </w:p>
        </w:tc>
        <w:tc>
          <w:tcPr>
            <w:tcW w:w="1890"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12.36</w:t>
            </w:r>
          </w:p>
        </w:tc>
        <w:tc>
          <w:tcPr>
            <w:tcW w:w="94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15</w:t>
            </w:r>
          </w:p>
        </w:tc>
        <w:tc>
          <w:tcPr>
            <w:tcW w:w="1180"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3</w:t>
            </w:r>
          </w:p>
        </w:tc>
        <w:tc>
          <w:tcPr>
            <w:tcW w:w="1181"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21</w:t>
            </w:r>
          </w:p>
        </w:tc>
        <w:tc>
          <w:tcPr>
            <w:tcW w:w="1890"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8.88</w:t>
            </w:r>
          </w:p>
        </w:tc>
        <w:tc>
          <w:tcPr>
            <w:tcW w:w="94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30</w:t>
            </w:r>
          </w:p>
        </w:tc>
        <w:tc>
          <w:tcPr>
            <w:tcW w:w="1181"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20</w:t>
            </w:r>
          </w:p>
        </w:tc>
        <w:tc>
          <w:tcPr>
            <w:tcW w:w="1181"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35</w:t>
            </w:r>
          </w:p>
        </w:tc>
      </w:tr>
      <w:tr w:rsidR="00093439" w:rsidRPr="004A0E5B">
        <w:trPr>
          <w:trHeight w:val="285"/>
        </w:trPr>
        <w:tc>
          <w:tcPr>
            <w:tcW w:w="2126" w:type="dxa"/>
            <w:gridSpan w:val="2"/>
            <w:vAlign w:val="center"/>
          </w:tcPr>
          <w:p w:rsidR="00093439" w:rsidRPr="004A0E5B" w:rsidRDefault="00093439">
            <w:pPr>
              <w:jc w:val="center"/>
              <w:rPr>
                <w:rFonts w:ascii="Times New Roman" w:hAnsi="Times New Roman" w:cs="Times New Roman"/>
              </w:rPr>
            </w:pPr>
            <w:r w:rsidRPr="004A0E5B">
              <w:rPr>
                <w:rFonts w:ascii="Times New Roman" w:hAnsi="Times New Roman" w:cs="宋体" w:hint="eastAsia"/>
              </w:rPr>
              <w:t>占比</w:t>
            </w:r>
            <w:r w:rsidRPr="004A0E5B">
              <w:rPr>
                <w:rFonts w:ascii="Times New Roman" w:hAnsi="Times New Roman" w:cs="宋体" w:hint="eastAsia"/>
                <w:vertAlign w:val="superscript"/>
              </w:rPr>
              <w:t>注</w:t>
            </w:r>
            <w:r w:rsidRPr="004A0E5B">
              <w:rPr>
                <w:rFonts w:ascii="Times New Roman" w:hAnsi="Times New Roman" w:cs="Times New Roman"/>
                <w:vertAlign w:val="superscript"/>
              </w:rPr>
              <w:t>3</w:t>
            </w:r>
          </w:p>
        </w:tc>
        <w:tc>
          <w:tcPr>
            <w:tcW w:w="1655" w:type="dxa"/>
            <w:tcBorders>
              <w:tr2bl w:val="single" w:sz="4" w:space="0" w:color="auto"/>
            </w:tcBorders>
            <w:vAlign w:val="center"/>
          </w:tcPr>
          <w:p w:rsidR="00093439" w:rsidRPr="004A0E5B" w:rsidRDefault="00093439">
            <w:pPr>
              <w:jc w:val="center"/>
              <w:rPr>
                <w:rFonts w:ascii="Times New Roman" w:hAnsi="Times New Roman" w:cs="Times New Roman"/>
              </w:rPr>
            </w:pPr>
          </w:p>
        </w:tc>
        <w:tc>
          <w:tcPr>
            <w:tcW w:w="1890" w:type="dxa"/>
            <w:tcBorders>
              <w:tr2bl w:val="single" w:sz="4" w:space="0" w:color="auto"/>
            </w:tcBorders>
            <w:vAlign w:val="center"/>
          </w:tcPr>
          <w:p w:rsidR="00093439" w:rsidRPr="004A0E5B" w:rsidRDefault="00093439">
            <w:pPr>
              <w:jc w:val="center"/>
              <w:rPr>
                <w:rFonts w:ascii="Times New Roman" w:hAnsi="Times New Roman" w:cs="Times New Roman"/>
              </w:rPr>
            </w:pPr>
          </w:p>
        </w:tc>
        <w:tc>
          <w:tcPr>
            <w:tcW w:w="94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38.5%</w:t>
            </w:r>
          </w:p>
        </w:tc>
        <w:tc>
          <w:tcPr>
            <w:tcW w:w="1180"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7.7%</w:t>
            </w:r>
          </w:p>
        </w:tc>
        <w:tc>
          <w:tcPr>
            <w:tcW w:w="1181"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53.8%</w:t>
            </w:r>
          </w:p>
        </w:tc>
        <w:tc>
          <w:tcPr>
            <w:tcW w:w="1890" w:type="dxa"/>
            <w:tcBorders>
              <w:tr2bl w:val="single" w:sz="4" w:space="0" w:color="auto"/>
            </w:tcBorders>
            <w:vAlign w:val="center"/>
          </w:tcPr>
          <w:p w:rsidR="00093439" w:rsidRPr="004A0E5B" w:rsidRDefault="00093439">
            <w:pPr>
              <w:jc w:val="center"/>
              <w:rPr>
                <w:rFonts w:ascii="Times New Roman" w:hAnsi="Times New Roman" w:cs="Times New Roman"/>
              </w:rPr>
            </w:pPr>
          </w:p>
        </w:tc>
        <w:tc>
          <w:tcPr>
            <w:tcW w:w="94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35.3%</w:t>
            </w:r>
          </w:p>
        </w:tc>
        <w:tc>
          <w:tcPr>
            <w:tcW w:w="1181"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23.5%</w:t>
            </w:r>
          </w:p>
        </w:tc>
        <w:tc>
          <w:tcPr>
            <w:tcW w:w="1181"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41.2%</w:t>
            </w:r>
          </w:p>
        </w:tc>
      </w:tr>
      <w:tr w:rsidR="00093439" w:rsidRPr="004A0E5B">
        <w:trPr>
          <w:trHeight w:val="285"/>
        </w:trPr>
        <w:tc>
          <w:tcPr>
            <w:tcW w:w="2126" w:type="dxa"/>
            <w:gridSpan w:val="2"/>
          </w:tcPr>
          <w:p w:rsidR="00093439" w:rsidRPr="004A0E5B" w:rsidRDefault="00093439" w:rsidP="00AC1834">
            <w:pPr>
              <w:jc w:val="center"/>
              <w:rPr>
                <w:rFonts w:ascii="Times New Roman" w:hAnsi="Times New Roman" w:cs="Times New Roman"/>
              </w:rPr>
            </w:pPr>
            <w:bookmarkStart w:id="36" w:name="_Hlk478050833"/>
            <w:r w:rsidRPr="004A0E5B">
              <w:rPr>
                <w:rFonts w:ascii="Times New Roman" w:hAnsi="Times New Roman" w:cs="宋体" w:hint="eastAsia"/>
              </w:rPr>
              <w:t>通用</w:t>
            </w:r>
          </w:p>
        </w:tc>
        <w:tc>
          <w:tcPr>
            <w:tcW w:w="165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4.85</w:t>
            </w:r>
          </w:p>
        </w:tc>
        <w:tc>
          <w:tcPr>
            <w:tcW w:w="1890"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2.5</w:t>
            </w:r>
          </w:p>
        </w:tc>
        <w:tc>
          <w:tcPr>
            <w:tcW w:w="94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w:t>
            </w:r>
          </w:p>
        </w:tc>
        <w:tc>
          <w:tcPr>
            <w:tcW w:w="1180"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1181"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1890"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5.04</w:t>
            </w:r>
          </w:p>
        </w:tc>
        <w:tc>
          <w:tcPr>
            <w:tcW w:w="94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16</w:t>
            </w:r>
          </w:p>
        </w:tc>
        <w:tc>
          <w:tcPr>
            <w:tcW w:w="1181"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4</w:t>
            </w:r>
          </w:p>
        </w:tc>
        <w:tc>
          <w:tcPr>
            <w:tcW w:w="1181"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4</w:t>
            </w:r>
          </w:p>
        </w:tc>
      </w:tr>
      <w:tr w:rsidR="00093439" w:rsidRPr="004A0E5B">
        <w:trPr>
          <w:trHeight w:val="285"/>
        </w:trPr>
        <w:tc>
          <w:tcPr>
            <w:tcW w:w="2126" w:type="dxa"/>
            <w:gridSpan w:val="2"/>
            <w:vAlign w:val="center"/>
          </w:tcPr>
          <w:p w:rsidR="00093439" w:rsidRPr="004A0E5B" w:rsidRDefault="00093439" w:rsidP="00AC1834">
            <w:pPr>
              <w:jc w:val="center"/>
              <w:rPr>
                <w:rFonts w:ascii="Times New Roman" w:hAnsi="Times New Roman" w:cs="Times New Roman"/>
              </w:rPr>
            </w:pPr>
            <w:r w:rsidRPr="004A0E5B">
              <w:rPr>
                <w:rFonts w:ascii="Times New Roman" w:hAnsi="Times New Roman" w:cs="宋体" w:hint="eastAsia"/>
              </w:rPr>
              <w:t>工业炸药及炸药制品</w:t>
            </w:r>
          </w:p>
        </w:tc>
        <w:tc>
          <w:tcPr>
            <w:tcW w:w="165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12.16</w:t>
            </w:r>
          </w:p>
        </w:tc>
        <w:tc>
          <w:tcPr>
            <w:tcW w:w="1890"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13.82</w:t>
            </w:r>
          </w:p>
        </w:tc>
        <w:tc>
          <w:tcPr>
            <w:tcW w:w="94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4</w:t>
            </w:r>
          </w:p>
        </w:tc>
        <w:tc>
          <w:tcPr>
            <w:tcW w:w="1180"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1181"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12</w:t>
            </w:r>
          </w:p>
        </w:tc>
        <w:tc>
          <w:tcPr>
            <w:tcW w:w="1890"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11.14</w:t>
            </w:r>
          </w:p>
        </w:tc>
        <w:tc>
          <w:tcPr>
            <w:tcW w:w="94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6</w:t>
            </w:r>
          </w:p>
        </w:tc>
        <w:tc>
          <w:tcPr>
            <w:tcW w:w="1181"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11</w:t>
            </w:r>
          </w:p>
        </w:tc>
        <w:tc>
          <w:tcPr>
            <w:tcW w:w="1181"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11</w:t>
            </w:r>
          </w:p>
        </w:tc>
      </w:tr>
      <w:tr w:rsidR="00093439" w:rsidRPr="004A0E5B">
        <w:trPr>
          <w:trHeight w:val="285"/>
        </w:trPr>
        <w:tc>
          <w:tcPr>
            <w:tcW w:w="2126" w:type="dxa"/>
            <w:gridSpan w:val="2"/>
          </w:tcPr>
          <w:p w:rsidR="00093439" w:rsidRPr="004A0E5B" w:rsidRDefault="00093439" w:rsidP="00AC1834">
            <w:pPr>
              <w:jc w:val="center"/>
              <w:rPr>
                <w:rFonts w:ascii="Times New Roman" w:hAnsi="Times New Roman" w:cs="Times New Roman"/>
              </w:rPr>
            </w:pPr>
            <w:r w:rsidRPr="004A0E5B">
              <w:rPr>
                <w:rFonts w:ascii="Times New Roman" w:hAnsi="Times New Roman" w:cs="宋体" w:hint="eastAsia"/>
              </w:rPr>
              <w:t>工业雷管</w:t>
            </w:r>
          </w:p>
        </w:tc>
        <w:tc>
          <w:tcPr>
            <w:tcW w:w="165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10.72</w:t>
            </w:r>
          </w:p>
        </w:tc>
        <w:tc>
          <w:tcPr>
            <w:tcW w:w="1890"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14.08</w:t>
            </w:r>
          </w:p>
        </w:tc>
        <w:tc>
          <w:tcPr>
            <w:tcW w:w="94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5</w:t>
            </w:r>
          </w:p>
        </w:tc>
        <w:tc>
          <w:tcPr>
            <w:tcW w:w="1180"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1181"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7</w:t>
            </w:r>
          </w:p>
        </w:tc>
        <w:tc>
          <w:tcPr>
            <w:tcW w:w="1890"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8.7</w:t>
            </w:r>
          </w:p>
        </w:tc>
        <w:tc>
          <w:tcPr>
            <w:tcW w:w="94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7</w:t>
            </w:r>
          </w:p>
        </w:tc>
        <w:tc>
          <w:tcPr>
            <w:tcW w:w="1181"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1181"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13</w:t>
            </w:r>
          </w:p>
        </w:tc>
      </w:tr>
      <w:tr w:rsidR="00093439" w:rsidRPr="004A0E5B">
        <w:trPr>
          <w:trHeight w:val="285"/>
        </w:trPr>
        <w:tc>
          <w:tcPr>
            <w:tcW w:w="2126" w:type="dxa"/>
            <w:gridSpan w:val="2"/>
            <w:vAlign w:val="center"/>
          </w:tcPr>
          <w:p w:rsidR="00093439" w:rsidRPr="004A0E5B" w:rsidRDefault="00093439" w:rsidP="00AC1834">
            <w:pPr>
              <w:jc w:val="center"/>
              <w:rPr>
                <w:rFonts w:ascii="Times New Roman" w:hAnsi="Times New Roman" w:cs="Times New Roman"/>
              </w:rPr>
            </w:pPr>
            <w:r w:rsidRPr="004A0E5B">
              <w:rPr>
                <w:rFonts w:ascii="Times New Roman" w:hAnsi="Times New Roman" w:cs="宋体" w:hint="eastAsia"/>
              </w:rPr>
              <w:t>工业索类火工品</w:t>
            </w:r>
          </w:p>
        </w:tc>
        <w:tc>
          <w:tcPr>
            <w:tcW w:w="165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19.33</w:t>
            </w:r>
          </w:p>
        </w:tc>
        <w:tc>
          <w:tcPr>
            <w:tcW w:w="1890"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15.67</w:t>
            </w:r>
          </w:p>
        </w:tc>
        <w:tc>
          <w:tcPr>
            <w:tcW w:w="94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1180"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1181"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w:t>
            </w:r>
          </w:p>
        </w:tc>
        <w:tc>
          <w:tcPr>
            <w:tcW w:w="1890"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7.77</w:t>
            </w:r>
          </w:p>
        </w:tc>
        <w:tc>
          <w:tcPr>
            <w:tcW w:w="94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1181"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1181"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r>
      <w:tr w:rsidR="00093439" w:rsidRPr="004A0E5B">
        <w:trPr>
          <w:trHeight w:val="285"/>
        </w:trPr>
        <w:tc>
          <w:tcPr>
            <w:tcW w:w="2126" w:type="dxa"/>
            <w:gridSpan w:val="2"/>
            <w:vAlign w:val="center"/>
          </w:tcPr>
          <w:p w:rsidR="00093439" w:rsidRPr="004A0E5B" w:rsidRDefault="00093439" w:rsidP="00AC1834">
            <w:pPr>
              <w:jc w:val="center"/>
              <w:rPr>
                <w:rFonts w:ascii="Times New Roman" w:hAnsi="Times New Roman" w:cs="Times New Roman"/>
              </w:rPr>
            </w:pPr>
            <w:r w:rsidRPr="004A0E5B">
              <w:rPr>
                <w:rFonts w:ascii="Times New Roman" w:hAnsi="Times New Roman" w:cs="宋体" w:hint="eastAsia"/>
              </w:rPr>
              <w:t>油气井用爆炸物品</w:t>
            </w:r>
          </w:p>
        </w:tc>
        <w:tc>
          <w:tcPr>
            <w:tcW w:w="165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12.44</w:t>
            </w:r>
          </w:p>
        </w:tc>
        <w:tc>
          <w:tcPr>
            <w:tcW w:w="1890"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7</w:t>
            </w:r>
          </w:p>
        </w:tc>
        <w:tc>
          <w:tcPr>
            <w:tcW w:w="94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1180"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w:t>
            </w:r>
          </w:p>
        </w:tc>
        <w:tc>
          <w:tcPr>
            <w:tcW w:w="1181"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1890"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16.17</w:t>
            </w:r>
          </w:p>
        </w:tc>
        <w:tc>
          <w:tcPr>
            <w:tcW w:w="94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1181"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1181"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5</w:t>
            </w:r>
          </w:p>
        </w:tc>
      </w:tr>
      <w:tr w:rsidR="00093439" w:rsidRPr="004A0E5B">
        <w:trPr>
          <w:trHeight w:val="285"/>
        </w:trPr>
        <w:tc>
          <w:tcPr>
            <w:tcW w:w="2126" w:type="dxa"/>
            <w:gridSpan w:val="2"/>
            <w:vAlign w:val="center"/>
          </w:tcPr>
          <w:p w:rsidR="00093439" w:rsidRPr="004A0E5B" w:rsidRDefault="00093439" w:rsidP="00AC1834">
            <w:pPr>
              <w:jc w:val="center"/>
              <w:rPr>
                <w:rFonts w:ascii="Times New Roman" w:hAnsi="Times New Roman" w:cs="Times New Roman"/>
              </w:rPr>
            </w:pPr>
            <w:r w:rsidRPr="004A0E5B">
              <w:rPr>
                <w:rFonts w:ascii="Times New Roman" w:hAnsi="Times New Roman" w:cs="宋体" w:hint="eastAsia"/>
              </w:rPr>
              <w:t>其他民用爆炸物品</w:t>
            </w:r>
          </w:p>
        </w:tc>
        <w:tc>
          <w:tcPr>
            <w:tcW w:w="165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5.33</w:t>
            </w:r>
          </w:p>
        </w:tc>
        <w:tc>
          <w:tcPr>
            <w:tcW w:w="1890"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4</w:t>
            </w:r>
          </w:p>
        </w:tc>
        <w:tc>
          <w:tcPr>
            <w:tcW w:w="94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1180"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1181"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1890"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6</w:t>
            </w:r>
          </w:p>
        </w:tc>
        <w:tc>
          <w:tcPr>
            <w:tcW w:w="94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1181"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w:t>
            </w:r>
          </w:p>
        </w:tc>
        <w:tc>
          <w:tcPr>
            <w:tcW w:w="1181"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r>
      <w:tr w:rsidR="00093439" w:rsidRPr="004A0E5B">
        <w:trPr>
          <w:trHeight w:val="285"/>
        </w:trPr>
        <w:tc>
          <w:tcPr>
            <w:tcW w:w="2126" w:type="dxa"/>
            <w:gridSpan w:val="2"/>
          </w:tcPr>
          <w:p w:rsidR="00093439" w:rsidRPr="004A0E5B" w:rsidRDefault="00093439" w:rsidP="00AC1834">
            <w:pPr>
              <w:jc w:val="center"/>
              <w:rPr>
                <w:rFonts w:ascii="Times New Roman" w:hAnsi="Times New Roman" w:cs="Times New Roman"/>
              </w:rPr>
            </w:pPr>
            <w:r w:rsidRPr="004A0E5B">
              <w:rPr>
                <w:rFonts w:ascii="Times New Roman" w:hAnsi="Times New Roman" w:cs="宋体" w:hint="eastAsia"/>
              </w:rPr>
              <w:t>主要原材料、辅料</w:t>
            </w:r>
          </w:p>
        </w:tc>
        <w:tc>
          <w:tcPr>
            <w:tcW w:w="165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7.77</w:t>
            </w:r>
          </w:p>
        </w:tc>
        <w:tc>
          <w:tcPr>
            <w:tcW w:w="1890"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94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1180"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1181"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1890"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11</w:t>
            </w:r>
          </w:p>
        </w:tc>
        <w:tc>
          <w:tcPr>
            <w:tcW w:w="94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1181"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1181"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r>
    </w:tbl>
    <w:bookmarkEnd w:id="36"/>
    <w:p w:rsidR="00093439" w:rsidRPr="004A0E5B" w:rsidRDefault="00093439">
      <w:pPr>
        <w:spacing w:line="300" w:lineRule="exact"/>
        <w:jc w:val="left"/>
        <w:rPr>
          <w:rFonts w:ascii="仿宋" w:eastAsia="仿宋" w:hAnsi="仿宋" w:cs="Times New Roman"/>
          <w:sz w:val="24"/>
          <w:szCs w:val="24"/>
        </w:rPr>
      </w:pPr>
      <w:r w:rsidRPr="004A0E5B">
        <w:rPr>
          <w:rFonts w:ascii="仿宋" w:eastAsia="仿宋" w:hAnsi="仿宋" w:cs="仿宋" w:hint="eastAsia"/>
          <w:sz w:val="24"/>
          <w:szCs w:val="24"/>
        </w:rPr>
        <w:t>注</w:t>
      </w:r>
      <w:r w:rsidRPr="004A0E5B">
        <w:rPr>
          <w:rFonts w:ascii="仿宋" w:eastAsia="仿宋" w:hAnsi="仿宋" w:cs="仿宋"/>
          <w:sz w:val="24"/>
          <w:szCs w:val="24"/>
        </w:rPr>
        <w:t>1</w:t>
      </w:r>
      <w:r w:rsidRPr="004A0E5B">
        <w:rPr>
          <w:rFonts w:ascii="仿宋" w:eastAsia="仿宋" w:hAnsi="仿宋" w:cs="仿宋" w:hint="eastAsia"/>
          <w:sz w:val="24"/>
          <w:szCs w:val="24"/>
        </w:rPr>
        <w:t>：标龄以复审确认有效的年度计算；</w:t>
      </w:r>
    </w:p>
    <w:p w:rsidR="00093439" w:rsidRPr="004A0E5B" w:rsidRDefault="00093439">
      <w:pPr>
        <w:spacing w:line="300" w:lineRule="exact"/>
        <w:jc w:val="left"/>
        <w:rPr>
          <w:rFonts w:ascii="仿宋" w:eastAsia="仿宋" w:hAnsi="仿宋" w:cs="Times New Roman"/>
          <w:sz w:val="24"/>
          <w:szCs w:val="24"/>
        </w:rPr>
      </w:pPr>
      <w:r w:rsidRPr="004A0E5B">
        <w:rPr>
          <w:rFonts w:ascii="仿宋" w:eastAsia="仿宋" w:hAnsi="仿宋" w:cs="仿宋" w:hint="eastAsia"/>
          <w:sz w:val="24"/>
          <w:szCs w:val="24"/>
        </w:rPr>
        <w:t>注</w:t>
      </w:r>
      <w:r w:rsidRPr="004A0E5B">
        <w:rPr>
          <w:rFonts w:ascii="仿宋" w:eastAsia="仿宋" w:hAnsi="仿宋" w:cs="仿宋"/>
          <w:sz w:val="24"/>
          <w:szCs w:val="24"/>
        </w:rPr>
        <w:t>2</w:t>
      </w:r>
      <w:r w:rsidRPr="004A0E5B">
        <w:rPr>
          <w:rFonts w:ascii="仿宋" w:eastAsia="仿宋" w:hAnsi="仿宋" w:cs="仿宋" w:hint="eastAsia"/>
          <w:sz w:val="24"/>
          <w:szCs w:val="24"/>
        </w:rPr>
        <w:t>：指Σ所有标准的标龄÷标准总数；</w:t>
      </w:r>
    </w:p>
    <w:p w:rsidR="00093439" w:rsidRPr="004A0E5B" w:rsidRDefault="00093439">
      <w:pPr>
        <w:spacing w:line="300" w:lineRule="exact"/>
        <w:jc w:val="left"/>
        <w:rPr>
          <w:rFonts w:ascii="仿宋" w:eastAsia="仿宋" w:hAnsi="仿宋" w:cs="Times New Roman"/>
          <w:sz w:val="24"/>
          <w:szCs w:val="24"/>
        </w:rPr>
      </w:pPr>
      <w:r w:rsidRPr="004A0E5B">
        <w:rPr>
          <w:rFonts w:ascii="仿宋" w:eastAsia="仿宋" w:hAnsi="仿宋" w:cs="仿宋" w:hint="eastAsia"/>
          <w:sz w:val="24"/>
          <w:szCs w:val="24"/>
        </w:rPr>
        <w:t>注</w:t>
      </w:r>
      <w:r w:rsidRPr="004A0E5B">
        <w:rPr>
          <w:rFonts w:ascii="仿宋" w:eastAsia="仿宋" w:hAnsi="仿宋" w:cs="仿宋"/>
          <w:sz w:val="24"/>
          <w:szCs w:val="24"/>
        </w:rPr>
        <w:t>3</w:t>
      </w:r>
      <w:r w:rsidRPr="004A0E5B">
        <w:rPr>
          <w:rFonts w:ascii="仿宋" w:eastAsia="仿宋" w:hAnsi="仿宋" w:cs="仿宋" w:hint="eastAsia"/>
          <w:sz w:val="24"/>
          <w:szCs w:val="24"/>
        </w:rPr>
        <w:t>：指占国家标准（或行业标准）的比例。</w:t>
      </w:r>
    </w:p>
    <w:p w:rsidR="00093439" w:rsidRPr="004A0E5B" w:rsidRDefault="00093439">
      <w:pPr>
        <w:spacing w:line="300" w:lineRule="exact"/>
        <w:jc w:val="left"/>
        <w:rPr>
          <w:rFonts w:ascii="仿宋" w:eastAsia="仿宋" w:hAnsi="仿宋" w:cs="Times New Roman"/>
          <w:sz w:val="24"/>
          <w:szCs w:val="24"/>
        </w:rPr>
      </w:pPr>
    </w:p>
    <w:p w:rsidR="00093439" w:rsidRPr="004A0E5B" w:rsidRDefault="00093439">
      <w:pPr>
        <w:spacing w:line="300" w:lineRule="exact"/>
        <w:jc w:val="left"/>
        <w:rPr>
          <w:rFonts w:ascii="仿宋" w:eastAsia="仿宋" w:hAnsi="仿宋" w:cs="Times New Roman"/>
          <w:sz w:val="24"/>
          <w:szCs w:val="24"/>
        </w:rPr>
      </w:pPr>
    </w:p>
    <w:p w:rsidR="00093439" w:rsidRPr="004A0E5B" w:rsidRDefault="00093439">
      <w:pPr>
        <w:spacing w:line="300" w:lineRule="exact"/>
        <w:jc w:val="left"/>
        <w:rPr>
          <w:rFonts w:ascii="仿宋" w:eastAsia="仿宋" w:hAnsi="仿宋" w:cs="Times New Roman"/>
          <w:sz w:val="24"/>
          <w:szCs w:val="24"/>
        </w:rPr>
      </w:pPr>
    </w:p>
    <w:p w:rsidR="00093439" w:rsidRPr="004A0E5B" w:rsidRDefault="00093439">
      <w:pPr>
        <w:spacing w:line="300" w:lineRule="exact"/>
        <w:jc w:val="left"/>
        <w:rPr>
          <w:rFonts w:ascii="仿宋" w:eastAsia="仿宋" w:hAnsi="仿宋" w:cs="Times New Roman"/>
          <w:sz w:val="24"/>
          <w:szCs w:val="24"/>
        </w:rPr>
      </w:pPr>
    </w:p>
    <w:p w:rsidR="00093439" w:rsidRPr="004A0E5B" w:rsidRDefault="00093439">
      <w:pPr>
        <w:spacing w:line="300" w:lineRule="exact"/>
        <w:jc w:val="left"/>
        <w:rPr>
          <w:rFonts w:ascii="仿宋" w:eastAsia="仿宋" w:hAnsi="仿宋" w:cs="Times New Roman"/>
          <w:sz w:val="24"/>
          <w:szCs w:val="24"/>
        </w:rPr>
      </w:pPr>
    </w:p>
    <w:p w:rsidR="00093439" w:rsidRPr="004A0E5B" w:rsidRDefault="00093439">
      <w:pPr>
        <w:spacing w:line="300" w:lineRule="exact"/>
        <w:jc w:val="left"/>
        <w:rPr>
          <w:rFonts w:ascii="仿宋" w:eastAsia="仿宋" w:hAnsi="仿宋" w:cs="Times New Roman"/>
          <w:sz w:val="24"/>
          <w:szCs w:val="24"/>
        </w:rPr>
      </w:pPr>
    </w:p>
    <w:p w:rsidR="00093439" w:rsidRPr="004A0E5B" w:rsidRDefault="00093439">
      <w:pPr>
        <w:spacing w:line="300" w:lineRule="exact"/>
        <w:jc w:val="left"/>
        <w:rPr>
          <w:rFonts w:ascii="仿宋" w:eastAsia="仿宋" w:hAnsi="仿宋" w:cs="Times New Roman"/>
          <w:sz w:val="24"/>
          <w:szCs w:val="24"/>
        </w:rPr>
      </w:pPr>
    </w:p>
    <w:p w:rsidR="00093439" w:rsidRPr="004A0E5B" w:rsidRDefault="00093439">
      <w:pPr>
        <w:spacing w:line="300" w:lineRule="exact"/>
        <w:jc w:val="left"/>
        <w:rPr>
          <w:rFonts w:ascii="Times New Roman" w:eastAsia="仿宋_GB2312" w:hAnsi="Times New Roman" w:cs="Times New Roman"/>
          <w:sz w:val="28"/>
          <w:szCs w:val="28"/>
        </w:rPr>
      </w:pPr>
    </w:p>
    <w:p w:rsidR="00093439" w:rsidRPr="004A0E5B" w:rsidRDefault="00093439">
      <w:pPr>
        <w:jc w:val="center"/>
        <w:rPr>
          <w:rFonts w:ascii="Times New Roman" w:eastAsia="仿宋_GB2312" w:hAnsi="Times New Roman" w:cs="Times New Roman"/>
        </w:rPr>
      </w:pPr>
      <w:r w:rsidRPr="004A0E5B">
        <w:rPr>
          <w:rFonts w:ascii="Times New Roman" w:eastAsia="仿宋_GB2312" w:hAnsi="Times New Roman" w:cs="仿宋_GB2312" w:hint="eastAsia"/>
          <w:sz w:val="30"/>
          <w:szCs w:val="30"/>
        </w:rPr>
        <w:t>表</w:t>
      </w:r>
      <w:r w:rsidRPr="004A0E5B">
        <w:rPr>
          <w:rFonts w:ascii="Times New Roman" w:eastAsia="仿宋_GB2312" w:hAnsi="Times New Roman" w:cs="Times New Roman"/>
          <w:sz w:val="30"/>
          <w:szCs w:val="30"/>
        </w:rPr>
        <w:t xml:space="preserve">5  </w:t>
      </w:r>
      <w:r w:rsidRPr="004A0E5B">
        <w:rPr>
          <w:rFonts w:ascii="Times New Roman" w:eastAsia="仿宋_GB2312" w:hAnsi="Times New Roman" w:cs="仿宋_GB2312" w:hint="eastAsia"/>
          <w:sz w:val="30"/>
          <w:szCs w:val="30"/>
        </w:rPr>
        <w:t>在研标准计划情况统计表</w:t>
      </w:r>
    </w:p>
    <w:p w:rsidR="00093439" w:rsidRPr="004A0E5B" w:rsidRDefault="00093439">
      <w:pPr>
        <w:rPr>
          <w:rFonts w:ascii="Times New Roman" w:eastAsia="仿宋_GB2312" w:hAnsi="Times New Roman" w:cs="Times New Roman"/>
          <w:sz w:val="30"/>
          <w:szCs w:val="30"/>
        </w:rPr>
      </w:pPr>
      <w:r w:rsidRPr="004A0E5B">
        <w:rPr>
          <w:rFonts w:ascii="Times New Roman" w:eastAsia="仿宋_GB2312" w:hAnsi="Times New Roman" w:cs="仿宋_GB2312" w:hint="eastAsia"/>
        </w:rPr>
        <w:t>行业：</w:t>
      </w:r>
      <w:r w:rsidRPr="004A0E5B">
        <w:rPr>
          <w:rFonts w:ascii="Times New Roman" w:eastAsia="仿宋_GB2312" w:hAnsi="Times New Roman" w:cs="Times New Roman"/>
        </w:rPr>
        <w:t xml:space="preserve">                                                                  </w:t>
      </w:r>
      <w:r w:rsidRPr="004A0E5B">
        <w:rPr>
          <w:rFonts w:ascii="Times New Roman" w:eastAsia="仿宋_GB2312" w:hAnsi="Times New Roman" w:cs="仿宋_GB2312" w:hint="eastAsia"/>
        </w:rPr>
        <w:t>单位：项</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845"/>
        <w:gridCol w:w="563"/>
        <w:gridCol w:w="843"/>
        <w:gridCol w:w="704"/>
        <w:gridCol w:w="844"/>
        <w:gridCol w:w="843"/>
        <w:gridCol w:w="704"/>
        <w:gridCol w:w="704"/>
        <w:gridCol w:w="703"/>
        <w:gridCol w:w="704"/>
        <w:gridCol w:w="844"/>
        <w:gridCol w:w="563"/>
        <w:gridCol w:w="843"/>
        <w:gridCol w:w="844"/>
        <w:gridCol w:w="703"/>
        <w:gridCol w:w="755"/>
        <w:gridCol w:w="652"/>
        <w:gridCol w:w="842"/>
      </w:tblGrid>
      <w:tr w:rsidR="00093439" w:rsidRPr="004A0E5B">
        <w:trPr>
          <w:trHeight w:val="335"/>
        </w:trPr>
        <w:tc>
          <w:tcPr>
            <w:tcW w:w="671" w:type="dxa"/>
            <w:vMerge w:val="restart"/>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序号</w:t>
            </w:r>
          </w:p>
        </w:tc>
        <w:tc>
          <w:tcPr>
            <w:tcW w:w="845" w:type="dxa"/>
            <w:vMerge w:val="restart"/>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领域</w:t>
            </w:r>
          </w:p>
        </w:tc>
        <w:tc>
          <w:tcPr>
            <w:tcW w:w="563" w:type="dxa"/>
            <w:vMerge w:val="restart"/>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合计</w:t>
            </w:r>
          </w:p>
        </w:tc>
        <w:tc>
          <w:tcPr>
            <w:tcW w:w="6049" w:type="dxa"/>
            <w:gridSpan w:val="8"/>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国家标准计划</w:t>
            </w:r>
          </w:p>
        </w:tc>
        <w:tc>
          <w:tcPr>
            <w:tcW w:w="6046" w:type="dxa"/>
            <w:gridSpan w:val="8"/>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行业标准计划</w:t>
            </w:r>
          </w:p>
        </w:tc>
      </w:tr>
      <w:tr w:rsidR="00093439" w:rsidRPr="004A0E5B">
        <w:trPr>
          <w:trHeight w:val="335"/>
        </w:trPr>
        <w:tc>
          <w:tcPr>
            <w:tcW w:w="671" w:type="dxa"/>
            <w:vMerge/>
            <w:vAlign w:val="center"/>
          </w:tcPr>
          <w:p w:rsidR="00093439" w:rsidRPr="004A0E5B" w:rsidRDefault="00093439">
            <w:pPr>
              <w:spacing w:line="240" w:lineRule="exact"/>
              <w:jc w:val="center"/>
              <w:rPr>
                <w:rFonts w:ascii="Times New Roman" w:hAnsi="Times New Roman" w:cs="Times New Roman"/>
              </w:rPr>
            </w:pPr>
          </w:p>
        </w:tc>
        <w:tc>
          <w:tcPr>
            <w:tcW w:w="845" w:type="dxa"/>
            <w:vMerge/>
            <w:vAlign w:val="center"/>
          </w:tcPr>
          <w:p w:rsidR="00093439" w:rsidRPr="004A0E5B" w:rsidRDefault="00093439">
            <w:pPr>
              <w:spacing w:line="240" w:lineRule="exact"/>
              <w:jc w:val="center"/>
              <w:rPr>
                <w:rFonts w:ascii="Times New Roman" w:hAnsi="Times New Roman" w:cs="Times New Roman"/>
              </w:rPr>
            </w:pPr>
          </w:p>
        </w:tc>
        <w:tc>
          <w:tcPr>
            <w:tcW w:w="563" w:type="dxa"/>
            <w:vMerge/>
            <w:vAlign w:val="center"/>
          </w:tcPr>
          <w:p w:rsidR="00093439" w:rsidRPr="004A0E5B" w:rsidRDefault="00093439">
            <w:pPr>
              <w:spacing w:line="240" w:lineRule="exact"/>
              <w:jc w:val="center"/>
              <w:rPr>
                <w:rFonts w:ascii="Times New Roman" w:hAnsi="Times New Roman" w:cs="Times New Roman"/>
              </w:rPr>
            </w:pPr>
          </w:p>
        </w:tc>
        <w:tc>
          <w:tcPr>
            <w:tcW w:w="843" w:type="dxa"/>
            <w:vMerge w:val="restart"/>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占比</w:t>
            </w:r>
            <w:r w:rsidRPr="004A0E5B">
              <w:rPr>
                <w:rFonts w:ascii="Times New Roman" w:hAnsi="Times New Roman" w:cs="Times New Roman"/>
              </w:rPr>
              <w:t>%</w:t>
            </w:r>
            <w:r w:rsidRPr="004A0E5B">
              <w:rPr>
                <w:rFonts w:ascii="Times New Roman" w:hAnsi="Times New Roman" w:cs="宋体" w:hint="eastAsia"/>
                <w:vertAlign w:val="superscript"/>
              </w:rPr>
              <w:t>注</w:t>
            </w:r>
            <w:r w:rsidRPr="004A0E5B">
              <w:rPr>
                <w:rFonts w:ascii="Times New Roman" w:hAnsi="Times New Roman" w:cs="Times New Roman"/>
                <w:vertAlign w:val="superscript"/>
              </w:rPr>
              <w:t>1</w:t>
            </w:r>
          </w:p>
        </w:tc>
        <w:tc>
          <w:tcPr>
            <w:tcW w:w="704" w:type="dxa"/>
            <w:vMerge w:val="restart"/>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小计</w:t>
            </w:r>
          </w:p>
        </w:tc>
        <w:tc>
          <w:tcPr>
            <w:tcW w:w="1687" w:type="dxa"/>
            <w:gridSpan w:val="2"/>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性质</w:t>
            </w:r>
          </w:p>
        </w:tc>
        <w:tc>
          <w:tcPr>
            <w:tcW w:w="2815" w:type="dxa"/>
            <w:gridSpan w:val="4"/>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类型</w:t>
            </w:r>
          </w:p>
        </w:tc>
        <w:tc>
          <w:tcPr>
            <w:tcW w:w="844" w:type="dxa"/>
            <w:vMerge w:val="restart"/>
            <w:vAlign w:val="center"/>
          </w:tcPr>
          <w:p w:rsidR="00093439" w:rsidRPr="004A0E5B" w:rsidRDefault="00093439" w:rsidP="0054559B">
            <w:pPr>
              <w:spacing w:line="240" w:lineRule="exact"/>
              <w:rPr>
                <w:rFonts w:ascii="Times New Roman" w:hAnsi="Times New Roman" w:cs="Times New Roman"/>
              </w:rPr>
            </w:pPr>
            <w:r w:rsidRPr="004A0E5B">
              <w:rPr>
                <w:rFonts w:ascii="Times New Roman" w:hAnsi="Times New Roman" w:cs="宋体" w:hint="eastAsia"/>
              </w:rPr>
              <w:t>占比</w:t>
            </w:r>
            <w:r w:rsidRPr="004A0E5B">
              <w:rPr>
                <w:rFonts w:ascii="Times New Roman" w:hAnsi="Times New Roman" w:cs="Times New Roman"/>
              </w:rPr>
              <w:t>%</w:t>
            </w:r>
            <w:r w:rsidRPr="004A0E5B">
              <w:rPr>
                <w:rFonts w:ascii="Times New Roman" w:hAnsi="Times New Roman" w:cs="宋体" w:hint="eastAsia"/>
                <w:vertAlign w:val="superscript"/>
              </w:rPr>
              <w:t>注</w:t>
            </w:r>
            <w:r w:rsidRPr="004A0E5B">
              <w:rPr>
                <w:rFonts w:ascii="Times New Roman" w:hAnsi="Times New Roman" w:cs="Times New Roman"/>
                <w:vertAlign w:val="superscript"/>
              </w:rPr>
              <w:t>1</w:t>
            </w:r>
          </w:p>
        </w:tc>
        <w:tc>
          <w:tcPr>
            <w:tcW w:w="563" w:type="dxa"/>
            <w:vMerge w:val="restart"/>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小计</w:t>
            </w:r>
          </w:p>
        </w:tc>
        <w:tc>
          <w:tcPr>
            <w:tcW w:w="1687" w:type="dxa"/>
            <w:gridSpan w:val="2"/>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性质</w:t>
            </w:r>
          </w:p>
        </w:tc>
        <w:tc>
          <w:tcPr>
            <w:tcW w:w="2952" w:type="dxa"/>
            <w:gridSpan w:val="4"/>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类型</w:t>
            </w:r>
          </w:p>
        </w:tc>
      </w:tr>
      <w:tr w:rsidR="00093439" w:rsidRPr="004A0E5B">
        <w:trPr>
          <w:trHeight w:val="316"/>
        </w:trPr>
        <w:tc>
          <w:tcPr>
            <w:tcW w:w="671" w:type="dxa"/>
            <w:vMerge/>
            <w:vAlign w:val="center"/>
          </w:tcPr>
          <w:p w:rsidR="00093439" w:rsidRPr="004A0E5B" w:rsidRDefault="00093439">
            <w:pPr>
              <w:spacing w:line="240" w:lineRule="exact"/>
              <w:jc w:val="center"/>
              <w:rPr>
                <w:rFonts w:ascii="Times New Roman" w:hAnsi="Times New Roman" w:cs="Times New Roman"/>
              </w:rPr>
            </w:pPr>
          </w:p>
        </w:tc>
        <w:tc>
          <w:tcPr>
            <w:tcW w:w="845" w:type="dxa"/>
            <w:vMerge/>
            <w:vAlign w:val="center"/>
          </w:tcPr>
          <w:p w:rsidR="00093439" w:rsidRPr="004A0E5B" w:rsidRDefault="00093439">
            <w:pPr>
              <w:spacing w:line="240" w:lineRule="exact"/>
              <w:jc w:val="center"/>
              <w:rPr>
                <w:rFonts w:ascii="Times New Roman" w:hAnsi="Times New Roman" w:cs="Times New Roman"/>
              </w:rPr>
            </w:pPr>
          </w:p>
        </w:tc>
        <w:tc>
          <w:tcPr>
            <w:tcW w:w="563" w:type="dxa"/>
            <w:vMerge/>
            <w:vAlign w:val="center"/>
          </w:tcPr>
          <w:p w:rsidR="00093439" w:rsidRPr="004A0E5B" w:rsidRDefault="00093439">
            <w:pPr>
              <w:spacing w:line="240" w:lineRule="exact"/>
              <w:jc w:val="center"/>
              <w:rPr>
                <w:rFonts w:ascii="Times New Roman" w:hAnsi="Times New Roman" w:cs="Times New Roman"/>
              </w:rPr>
            </w:pPr>
          </w:p>
        </w:tc>
        <w:tc>
          <w:tcPr>
            <w:tcW w:w="843" w:type="dxa"/>
            <w:vMerge/>
            <w:vAlign w:val="center"/>
          </w:tcPr>
          <w:p w:rsidR="00093439" w:rsidRPr="004A0E5B" w:rsidRDefault="00093439">
            <w:pPr>
              <w:spacing w:line="240" w:lineRule="exact"/>
              <w:jc w:val="center"/>
              <w:rPr>
                <w:rFonts w:ascii="Times New Roman" w:hAnsi="Times New Roman" w:cs="Times New Roman"/>
              </w:rPr>
            </w:pPr>
          </w:p>
        </w:tc>
        <w:tc>
          <w:tcPr>
            <w:tcW w:w="704" w:type="dxa"/>
            <w:vMerge/>
            <w:vAlign w:val="center"/>
          </w:tcPr>
          <w:p w:rsidR="00093439" w:rsidRPr="004A0E5B" w:rsidRDefault="00093439">
            <w:pPr>
              <w:spacing w:line="240" w:lineRule="exact"/>
              <w:jc w:val="center"/>
              <w:rPr>
                <w:rFonts w:ascii="Times New Roman" w:hAnsi="Times New Roman" w:cs="Times New Roman"/>
              </w:rPr>
            </w:pPr>
          </w:p>
        </w:tc>
        <w:tc>
          <w:tcPr>
            <w:tcW w:w="844" w:type="dxa"/>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强制</w:t>
            </w:r>
          </w:p>
        </w:tc>
        <w:tc>
          <w:tcPr>
            <w:tcW w:w="843" w:type="dxa"/>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推荐</w:t>
            </w:r>
          </w:p>
        </w:tc>
        <w:tc>
          <w:tcPr>
            <w:tcW w:w="704" w:type="dxa"/>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基础通用</w:t>
            </w:r>
          </w:p>
        </w:tc>
        <w:tc>
          <w:tcPr>
            <w:tcW w:w="704" w:type="dxa"/>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产品类</w:t>
            </w:r>
          </w:p>
        </w:tc>
        <w:tc>
          <w:tcPr>
            <w:tcW w:w="703" w:type="dxa"/>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方法类</w:t>
            </w:r>
          </w:p>
        </w:tc>
        <w:tc>
          <w:tcPr>
            <w:tcW w:w="704" w:type="dxa"/>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管理类</w:t>
            </w:r>
          </w:p>
        </w:tc>
        <w:tc>
          <w:tcPr>
            <w:tcW w:w="844" w:type="dxa"/>
            <w:vMerge/>
            <w:vAlign w:val="center"/>
          </w:tcPr>
          <w:p w:rsidR="00093439" w:rsidRPr="004A0E5B" w:rsidRDefault="00093439">
            <w:pPr>
              <w:spacing w:line="240" w:lineRule="exact"/>
              <w:jc w:val="center"/>
              <w:rPr>
                <w:rFonts w:ascii="Times New Roman" w:hAnsi="Times New Roman" w:cs="Times New Roman"/>
              </w:rPr>
            </w:pPr>
          </w:p>
        </w:tc>
        <w:tc>
          <w:tcPr>
            <w:tcW w:w="563" w:type="dxa"/>
            <w:vMerge/>
            <w:vAlign w:val="center"/>
          </w:tcPr>
          <w:p w:rsidR="00093439" w:rsidRPr="004A0E5B" w:rsidRDefault="00093439">
            <w:pPr>
              <w:spacing w:line="240" w:lineRule="exact"/>
              <w:jc w:val="center"/>
              <w:rPr>
                <w:rFonts w:ascii="Times New Roman" w:hAnsi="Times New Roman" w:cs="Times New Roman"/>
              </w:rPr>
            </w:pPr>
          </w:p>
        </w:tc>
        <w:tc>
          <w:tcPr>
            <w:tcW w:w="843" w:type="dxa"/>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强制</w:t>
            </w:r>
          </w:p>
        </w:tc>
        <w:tc>
          <w:tcPr>
            <w:tcW w:w="844" w:type="dxa"/>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推荐</w:t>
            </w:r>
          </w:p>
        </w:tc>
        <w:tc>
          <w:tcPr>
            <w:tcW w:w="703" w:type="dxa"/>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基础通用</w:t>
            </w:r>
          </w:p>
        </w:tc>
        <w:tc>
          <w:tcPr>
            <w:tcW w:w="755" w:type="dxa"/>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产品类</w:t>
            </w:r>
          </w:p>
        </w:tc>
        <w:tc>
          <w:tcPr>
            <w:tcW w:w="652" w:type="dxa"/>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方法类</w:t>
            </w:r>
          </w:p>
        </w:tc>
        <w:tc>
          <w:tcPr>
            <w:tcW w:w="842" w:type="dxa"/>
            <w:vAlign w:val="center"/>
          </w:tcPr>
          <w:p w:rsidR="00093439" w:rsidRPr="004A0E5B" w:rsidRDefault="00093439">
            <w:pPr>
              <w:spacing w:line="240" w:lineRule="exact"/>
              <w:jc w:val="center"/>
              <w:rPr>
                <w:rFonts w:ascii="Times New Roman" w:hAnsi="Times New Roman" w:cs="Times New Roman"/>
              </w:rPr>
            </w:pPr>
            <w:r w:rsidRPr="004A0E5B">
              <w:rPr>
                <w:rFonts w:ascii="Times New Roman" w:hAnsi="Times New Roman" w:cs="宋体" w:hint="eastAsia"/>
              </w:rPr>
              <w:t>管理类</w:t>
            </w:r>
          </w:p>
        </w:tc>
      </w:tr>
      <w:tr w:rsidR="00093439" w:rsidRPr="004A0E5B">
        <w:tc>
          <w:tcPr>
            <w:tcW w:w="1516" w:type="dxa"/>
            <w:gridSpan w:val="2"/>
            <w:vAlign w:val="center"/>
          </w:tcPr>
          <w:p w:rsidR="00093439" w:rsidRPr="004A0E5B" w:rsidRDefault="00093439">
            <w:pPr>
              <w:jc w:val="center"/>
              <w:rPr>
                <w:rFonts w:ascii="Times New Roman" w:hAnsi="Times New Roman" w:cs="Times New Roman"/>
              </w:rPr>
            </w:pPr>
            <w:r w:rsidRPr="004A0E5B">
              <w:rPr>
                <w:rFonts w:ascii="Times New Roman" w:hAnsi="Times New Roman" w:cs="宋体" w:hint="eastAsia"/>
              </w:rPr>
              <w:t>合计</w:t>
            </w:r>
          </w:p>
        </w:tc>
        <w:tc>
          <w:tcPr>
            <w:tcW w:w="56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20</w:t>
            </w:r>
          </w:p>
        </w:tc>
        <w:tc>
          <w:tcPr>
            <w:tcW w:w="84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45%</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9</w:t>
            </w:r>
          </w:p>
        </w:tc>
        <w:tc>
          <w:tcPr>
            <w:tcW w:w="84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3</w:t>
            </w:r>
          </w:p>
        </w:tc>
        <w:tc>
          <w:tcPr>
            <w:tcW w:w="84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6</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5</w:t>
            </w:r>
          </w:p>
        </w:tc>
        <w:tc>
          <w:tcPr>
            <w:tcW w:w="70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3</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84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55%</w:t>
            </w:r>
          </w:p>
        </w:tc>
        <w:tc>
          <w:tcPr>
            <w:tcW w:w="56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11</w:t>
            </w:r>
          </w:p>
        </w:tc>
        <w:tc>
          <w:tcPr>
            <w:tcW w:w="84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5</w:t>
            </w:r>
          </w:p>
        </w:tc>
        <w:tc>
          <w:tcPr>
            <w:tcW w:w="84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6</w:t>
            </w:r>
          </w:p>
        </w:tc>
        <w:tc>
          <w:tcPr>
            <w:tcW w:w="70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75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3</w:t>
            </w:r>
          </w:p>
        </w:tc>
        <w:tc>
          <w:tcPr>
            <w:tcW w:w="65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4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7</w:t>
            </w:r>
          </w:p>
        </w:tc>
      </w:tr>
      <w:tr w:rsidR="00093439" w:rsidRPr="004A0E5B">
        <w:tc>
          <w:tcPr>
            <w:tcW w:w="1516" w:type="dxa"/>
            <w:gridSpan w:val="2"/>
            <w:vAlign w:val="center"/>
          </w:tcPr>
          <w:p w:rsidR="00093439" w:rsidRPr="004A0E5B" w:rsidRDefault="00093439">
            <w:pPr>
              <w:jc w:val="center"/>
              <w:rPr>
                <w:rFonts w:ascii="Times New Roman" w:hAnsi="Times New Roman" w:cs="Times New Roman"/>
                <w:vertAlign w:val="superscript"/>
              </w:rPr>
            </w:pPr>
            <w:r w:rsidRPr="004A0E5B">
              <w:rPr>
                <w:rFonts w:ascii="Times New Roman" w:hAnsi="Times New Roman" w:cs="宋体" w:hint="eastAsia"/>
              </w:rPr>
              <w:t>占比</w:t>
            </w:r>
            <w:r w:rsidRPr="004A0E5B">
              <w:rPr>
                <w:rFonts w:ascii="Times New Roman" w:hAnsi="Times New Roman" w:cs="Times New Roman"/>
              </w:rPr>
              <w:t>%</w:t>
            </w:r>
            <w:r w:rsidRPr="004A0E5B">
              <w:rPr>
                <w:rFonts w:ascii="Times New Roman" w:hAnsi="Times New Roman" w:cs="宋体" w:hint="eastAsia"/>
                <w:vertAlign w:val="superscript"/>
              </w:rPr>
              <w:t>注</w:t>
            </w:r>
            <w:r w:rsidRPr="004A0E5B">
              <w:rPr>
                <w:rFonts w:ascii="Times New Roman" w:hAnsi="Times New Roman" w:cs="Times New Roman"/>
                <w:vertAlign w:val="superscript"/>
              </w:rPr>
              <w:t>2</w:t>
            </w:r>
          </w:p>
        </w:tc>
        <w:tc>
          <w:tcPr>
            <w:tcW w:w="563" w:type="dxa"/>
            <w:tcBorders>
              <w:tr2bl w:val="single" w:sz="4" w:space="0" w:color="auto"/>
            </w:tcBorders>
            <w:vAlign w:val="center"/>
          </w:tcPr>
          <w:p w:rsidR="00093439" w:rsidRPr="004A0E5B" w:rsidRDefault="00093439">
            <w:pPr>
              <w:jc w:val="center"/>
              <w:rPr>
                <w:rFonts w:ascii="Times New Roman" w:hAnsi="Times New Roman" w:cs="Times New Roman"/>
              </w:rPr>
            </w:pPr>
          </w:p>
        </w:tc>
        <w:tc>
          <w:tcPr>
            <w:tcW w:w="843" w:type="dxa"/>
            <w:tcBorders>
              <w:tr2bl w:val="single" w:sz="4" w:space="0" w:color="auto"/>
            </w:tcBorders>
            <w:vAlign w:val="center"/>
          </w:tcPr>
          <w:p w:rsidR="00093439" w:rsidRPr="004A0E5B" w:rsidRDefault="00093439">
            <w:pPr>
              <w:jc w:val="center"/>
              <w:rPr>
                <w:rFonts w:ascii="Times New Roman" w:hAnsi="Times New Roman" w:cs="Times New Roman"/>
              </w:rPr>
            </w:pPr>
          </w:p>
        </w:tc>
        <w:tc>
          <w:tcPr>
            <w:tcW w:w="704" w:type="dxa"/>
            <w:tcBorders>
              <w:tr2bl w:val="single" w:sz="4" w:space="0" w:color="auto"/>
            </w:tcBorders>
            <w:vAlign w:val="center"/>
          </w:tcPr>
          <w:p w:rsidR="00093439" w:rsidRPr="004A0E5B" w:rsidRDefault="00093439">
            <w:pPr>
              <w:jc w:val="center"/>
              <w:rPr>
                <w:rFonts w:ascii="Times New Roman" w:hAnsi="Times New Roman" w:cs="Times New Roman"/>
              </w:rPr>
            </w:pPr>
          </w:p>
        </w:tc>
        <w:tc>
          <w:tcPr>
            <w:tcW w:w="84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33</w:t>
            </w:r>
            <w:r w:rsidRPr="004A0E5B">
              <w:rPr>
                <w:rFonts w:ascii="Times New Roman" w:hAnsi="Times New Roman" w:cs="宋体" w:hint="eastAsia"/>
              </w:rPr>
              <w:t>．</w:t>
            </w:r>
            <w:r w:rsidRPr="004A0E5B">
              <w:rPr>
                <w:rFonts w:ascii="Times New Roman" w:hAnsi="Times New Roman" w:cs="Times New Roman"/>
              </w:rPr>
              <w:t>3%</w:t>
            </w:r>
          </w:p>
        </w:tc>
        <w:tc>
          <w:tcPr>
            <w:tcW w:w="84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66.7%</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25%</w:t>
            </w:r>
          </w:p>
        </w:tc>
        <w:tc>
          <w:tcPr>
            <w:tcW w:w="70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15%</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5%</w:t>
            </w:r>
          </w:p>
        </w:tc>
        <w:tc>
          <w:tcPr>
            <w:tcW w:w="844" w:type="dxa"/>
            <w:tcBorders>
              <w:tr2bl w:val="single" w:sz="4" w:space="0" w:color="auto"/>
            </w:tcBorders>
            <w:vAlign w:val="center"/>
          </w:tcPr>
          <w:p w:rsidR="00093439" w:rsidRPr="004A0E5B" w:rsidRDefault="00093439">
            <w:pPr>
              <w:jc w:val="center"/>
              <w:rPr>
                <w:rFonts w:ascii="Times New Roman" w:hAnsi="Times New Roman" w:cs="Times New Roman"/>
              </w:rPr>
            </w:pPr>
          </w:p>
        </w:tc>
        <w:tc>
          <w:tcPr>
            <w:tcW w:w="563" w:type="dxa"/>
            <w:tcBorders>
              <w:tr2bl w:val="single" w:sz="4" w:space="0" w:color="auto"/>
            </w:tcBorders>
            <w:vAlign w:val="center"/>
          </w:tcPr>
          <w:p w:rsidR="00093439" w:rsidRPr="004A0E5B" w:rsidRDefault="00093439">
            <w:pPr>
              <w:jc w:val="center"/>
              <w:rPr>
                <w:rFonts w:ascii="Times New Roman" w:hAnsi="Times New Roman" w:cs="Times New Roman"/>
              </w:rPr>
            </w:pPr>
          </w:p>
        </w:tc>
        <w:tc>
          <w:tcPr>
            <w:tcW w:w="84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45.5%</w:t>
            </w:r>
          </w:p>
        </w:tc>
        <w:tc>
          <w:tcPr>
            <w:tcW w:w="84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54.5%</w:t>
            </w:r>
          </w:p>
        </w:tc>
        <w:tc>
          <w:tcPr>
            <w:tcW w:w="703" w:type="dxa"/>
            <w:vAlign w:val="center"/>
          </w:tcPr>
          <w:p w:rsidR="00093439" w:rsidRPr="004A0E5B" w:rsidRDefault="00093439" w:rsidP="001629BA">
            <w:pPr>
              <w:jc w:val="left"/>
              <w:rPr>
                <w:rFonts w:ascii="Times New Roman" w:hAnsi="Times New Roman" w:cs="Times New Roman"/>
              </w:rPr>
            </w:pPr>
            <w:r w:rsidRPr="004A0E5B">
              <w:rPr>
                <w:rFonts w:ascii="Times New Roman" w:hAnsi="Times New Roman" w:cs="Times New Roman"/>
              </w:rPr>
              <w:t>9.1%</w:t>
            </w:r>
          </w:p>
        </w:tc>
        <w:tc>
          <w:tcPr>
            <w:tcW w:w="75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27.3%</w:t>
            </w:r>
          </w:p>
        </w:tc>
        <w:tc>
          <w:tcPr>
            <w:tcW w:w="65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4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63.6%</w:t>
            </w:r>
          </w:p>
        </w:tc>
      </w:tr>
      <w:tr w:rsidR="00093439" w:rsidRPr="004A0E5B">
        <w:tc>
          <w:tcPr>
            <w:tcW w:w="1516" w:type="dxa"/>
            <w:gridSpan w:val="2"/>
            <w:vAlign w:val="center"/>
          </w:tcPr>
          <w:p w:rsidR="00093439" w:rsidRPr="004A0E5B" w:rsidRDefault="00093439" w:rsidP="00AC1834">
            <w:pPr>
              <w:jc w:val="center"/>
              <w:rPr>
                <w:rFonts w:ascii="Times New Roman" w:hAnsi="Times New Roman" w:cs="Times New Roman"/>
              </w:rPr>
            </w:pPr>
            <w:r w:rsidRPr="004A0E5B">
              <w:rPr>
                <w:rFonts w:ascii="Times New Roman" w:hAnsi="Times New Roman" w:cs="宋体" w:hint="eastAsia"/>
              </w:rPr>
              <w:t>通用</w:t>
            </w:r>
          </w:p>
        </w:tc>
        <w:tc>
          <w:tcPr>
            <w:tcW w:w="56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4</w:t>
            </w:r>
          </w:p>
        </w:tc>
        <w:tc>
          <w:tcPr>
            <w:tcW w:w="84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4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4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0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4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100%</w:t>
            </w:r>
          </w:p>
        </w:tc>
        <w:tc>
          <w:tcPr>
            <w:tcW w:w="56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4</w:t>
            </w:r>
          </w:p>
        </w:tc>
        <w:tc>
          <w:tcPr>
            <w:tcW w:w="84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3</w:t>
            </w:r>
          </w:p>
        </w:tc>
        <w:tc>
          <w:tcPr>
            <w:tcW w:w="84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703" w:type="dxa"/>
            <w:vAlign w:val="center"/>
          </w:tcPr>
          <w:p w:rsidR="00093439" w:rsidRPr="004A0E5B" w:rsidRDefault="00093439" w:rsidP="001629BA">
            <w:pPr>
              <w:jc w:val="left"/>
              <w:rPr>
                <w:rFonts w:ascii="Times New Roman" w:hAnsi="Times New Roman" w:cs="Times New Roman"/>
              </w:rPr>
            </w:pPr>
            <w:r w:rsidRPr="004A0E5B">
              <w:rPr>
                <w:rFonts w:ascii="Times New Roman" w:hAnsi="Times New Roman" w:cs="Times New Roman"/>
              </w:rPr>
              <w:t>0</w:t>
            </w:r>
          </w:p>
        </w:tc>
        <w:tc>
          <w:tcPr>
            <w:tcW w:w="75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65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4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4</w:t>
            </w:r>
          </w:p>
        </w:tc>
      </w:tr>
      <w:tr w:rsidR="00093439" w:rsidRPr="004A0E5B">
        <w:tc>
          <w:tcPr>
            <w:tcW w:w="1516" w:type="dxa"/>
            <w:gridSpan w:val="2"/>
            <w:vAlign w:val="center"/>
          </w:tcPr>
          <w:p w:rsidR="00093439" w:rsidRPr="004A0E5B" w:rsidRDefault="00093439" w:rsidP="00AC1834">
            <w:pPr>
              <w:jc w:val="center"/>
              <w:rPr>
                <w:rFonts w:ascii="Times New Roman" w:hAnsi="Times New Roman" w:cs="Times New Roman"/>
              </w:rPr>
            </w:pPr>
            <w:r w:rsidRPr="004A0E5B">
              <w:rPr>
                <w:rFonts w:ascii="Times New Roman" w:hAnsi="Times New Roman" w:cs="宋体" w:hint="eastAsia"/>
              </w:rPr>
              <w:t>工业炸药及炸药制品</w:t>
            </w:r>
          </w:p>
        </w:tc>
        <w:tc>
          <w:tcPr>
            <w:tcW w:w="56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7</w:t>
            </w:r>
          </w:p>
        </w:tc>
        <w:tc>
          <w:tcPr>
            <w:tcW w:w="84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42.9%</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3</w:t>
            </w:r>
          </w:p>
        </w:tc>
        <w:tc>
          <w:tcPr>
            <w:tcW w:w="84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w:t>
            </w:r>
          </w:p>
        </w:tc>
        <w:tc>
          <w:tcPr>
            <w:tcW w:w="84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w:t>
            </w:r>
          </w:p>
        </w:tc>
        <w:tc>
          <w:tcPr>
            <w:tcW w:w="70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4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57.1%</w:t>
            </w:r>
          </w:p>
        </w:tc>
        <w:tc>
          <w:tcPr>
            <w:tcW w:w="56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4</w:t>
            </w:r>
          </w:p>
        </w:tc>
        <w:tc>
          <w:tcPr>
            <w:tcW w:w="84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84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3</w:t>
            </w:r>
          </w:p>
        </w:tc>
        <w:tc>
          <w:tcPr>
            <w:tcW w:w="703" w:type="dxa"/>
            <w:vAlign w:val="center"/>
          </w:tcPr>
          <w:p w:rsidR="00093439" w:rsidRPr="004A0E5B" w:rsidRDefault="00093439" w:rsidP="001629BA">
            <w:pPr>
              <w:jc w:val="left"/>
              <w:rPr>
                <w:rFonts w:ascii="Times New Roman" w:hAnsi="Times New Roman" w:cs="Times New Roman"/>
              </w:rPr>
            </w:pPr>
            <w:r w:rsidRPr="004A0E5B">
              <w:rPr>
                <w:rFonts w:ascii="Times New Roman" w:hAnsi="Times New Roman" w:cs="Times New Roman"/>
              </w:rPr>
              <w:t>0</w:t>
            </w:r>
          </w:p>
        </w:tc>
        <w:tc>
          <w:tcPr>
            <w:tcW w:w="75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w:t>
            </w:r>
          </w:p>
        </w:tc>
        <w:tc>
          <w:tcPr>
            <w:tcW w:w="65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4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w:t>
            </w:r>
          </w:p>
        </w:tc>
      </w:tr>
      <w:tr w:rsidR="00093439" w:rsidRPr="004A0E5B">
        <w:tc>
          <w:tcPr>
            <w:tcW w:w="1516" w:type="dxa"/>
            <w:gridSpan w:val="2"/>
            <w:vAlign w:val="center"/>
          </w:tcPr>
          <w:p w:rsidR="00093439" w:rsidRPr="004A0E5B" w:rsidRDefault="00093439" w:rsidP="00AC1834">
            <w:pPr>
              <w:jc w:val="center"/>
              <w:rPr>
                <w:rFonts w:ascii="Times New Roman" w:hAnsi="Times New Roman" w:cs="Times New Roman"/>
              </w:rPr>
            </w:pPr>
            <w:r w:rsidRPr="004A0E5B">
              <w:rPr>
                <w:rFonts w:ascii="Times New Roman" w:hAnsi="Times New Roman" w:cs="宋体" w:hint="eastAsia"/>
              </w:rPr>
              <w:t>工业雷管</w:t>
            </w:r>
          </w:p>
        </w:tc>
        <w:tc>
          <w:tcPr>
            <w:tcW w:w="56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6</w:t>
            </w:r>
          </w:p>
        </w:tc>
        <w:tc>
          <w:tcPr>
            <w:tcW w:w="84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66.7%</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4</w:t>
            </w:r>
          </w:p>
        </w:tc>
        <w:tc>
          <w:tcPr>
            <w:tcW w:w="84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84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3</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w:t>
            </w:r>
          </w:p>
        </w:tc>
        <w:tc>
          <w:tcPr>
            <w:tcW w:w="70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84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33.3%</w:t>
            </w:r>
          </w:p>
        </w:tc>
        <w:tc>
          <w:tcPr>
            <w:tcW w:w="56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w:t>
            </w:r>
          </w:p>
        </w:tc>
        <w:tc>
          <w:tcPr>
            <w:tcW w:w="84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84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703" w:type="dxa"/>
            <w:vAlign w:val="center"/>
          </w:tcPr>
          <w:p w:rsidR="00093439" w:rsidRPr="004A0E5B" w:rsidRDefault="00093439" w:rsidP="001629BA">
            <w:pPr>
              <w:jc w:val="left"/>
              <w:rPr>
                <w:rFonts w:ascii="Times New Roman" w:hAnsi="Times New Roman" w:cs="Times New Roman"/>
              </w:rPr>
            </w:pPr>
            <w:r w:rsidRPr="004A0E5B">
              <w:rPr>
                <w:rFonts w:ascii="Times New Roman" w:hAnsi="Times New Roman" w:cs="Times New Roman"/>
              </w:rPr>
              <w:t>1</w:t>
            </w:r>
          </w:p>
        </w:tc>
        <w:tc>
          <w:tcPr>
            <w:tcW w:w="75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65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4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r>
      <w:tr w:rsidR="00093439" w:rsidRPr="004A0E5B">
        <w:tc>
          <w:tcPr>
            <w:tcW w:w="1516" w:type="dxa"/>
            <w:gridSpan w:val="2"/>
            <w:vAlign w:val="center"/>
          </w:tcPr>
          <w:p w:rsidR="00093439" w:rsidRPr="004A0E5B" w:rsidRDefault="00093439" w:rsidP="00AC1834">
            <w:pPr>
              <w:jc w:val="center"/>
              <w:rPr>
                <w:rFonts w:ascii="Times New Roman" w:hAnsi="Times New Roman" w:cs="Times New Roman"/>
              </w:rPr>
            </w:pPr>
            <w:r w:rsidRPr="004A0E5B">
              <w:rPr>
                <w:rFonts w:ascii="Times New Roman" w:hAnsi="Times New Roman" w:cs="宋体" w:hint="eastAsia"/>
              </w:rPr>
              <w:t>工业索类火工品</w:t>
            </w:r>
          </w:p>
        </w:tc>
        <w:tc>
          <w:tcPr>
            <w:tcW w:w="56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4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4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4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0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4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56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4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4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03" w:type="dxa"/>
            <w:vAlign w:val="center"/>
          </w:tcPr>
          <w:p w:rsidR="00093439" w:rsidRPr="004A0E5B" w:rsidRDefault="00093439" w:rsidP="001629BA">
            <w:pPr>
              <w:jc w:val="left"/>
              <w:rPr>
                <w:rFonts w:ascii="Times New Roman" w:hAnsi="Times New Roman" w:cs="Times New Roman"/>
              </w:rPr>
            </w:pPr>
            <w:r w:rsidRPr="004A0E5B">
              <w:rPr>
                <w:rFonts w:ascii="Times New Roman" w:hAnsi="Times New Roman" w:cs="Times New Roman"/>
              </w:rPr>
              <w:t>0</w:t>
            </w:r>
          </w:p>
        </w:tc>
        <w:tc>
          <w:tcPr>
            <w:tcW w:w="75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65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4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r>
      <w:tr w:rsidR="00093439" w:rsidRPr="004A0E5B">
        <w:tc>
          <w:tcPr>
            <w:tcW w:w="1516" w:type="dxa"/>
            <w:gridSpan w:val="2"/>
            <w:vAlign w:val="center"/>
          </w:tcPr>
          <w:p w:rsidR="00093439" w:rsidRPr="004A0E5B" w:rsidRDefault="00093439" w:rsidP="00AC1834">
            <w:pPr>
              <w:jc w:val="center"/>
              <w:rPr>
                <w:rFonts w:ascii="Times New Roman" w:hAnsi="Times New Roman" w:cs="Times New Roman"/>
              </w:rPr>
            </w:pPr>
            <w:r w:rsidRPr="004A0E5B">
              <w:rPr>
                <w:rFonts w:ascii="Times New Roman" w:hAnsi="Times New Roman" w:cs="宋体" w:hint="eastAsia"/>
              </w:rPr>
              <w:t>油气井用爆炸物品</w:t>
            </w:r>
          </w:p>
        </w:tc>
        <w:tc>
          <w:tcPr>
            <w:tcW w:w="56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w:t>
            </w:r>
          </w:p>
        </w:tc>
        <w:tc>
          <w:tcPr>
            <w:tcW w:w="84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100%</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w:t>
            </w:r>
          </w:p>
        </w:tc>
        <w:tc>
          <w:tcPr>
            <w:tcW w:w="84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4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2</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70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4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56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4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4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03" w:type="dxa"/>
            <w:vAlign w:val="center"/>
          </w:tcPr>
          <w:p w:rsidR="00093439" w:rsidRPr="004A0E5B" w:rsidRDefault="00093439" w:rsidP="001629BA">
            <w:pPr>
              <w:jc w:val="left"/>
              <w:rPr>
                <w:rFonts w:ascii="Times New Roman" w:hAnsi="Times New Roman" w:cs="Times New Roman"/>
              </w:rPr>
            </w:pPr>
            <w:r w:rsidRPr="004A0E5B">
              <w:rPr>
                <w:rFonts w:ascii="Times New Roman" w:hAnsi="Times New Roman" w:cs="Times New Roman"/>
              </w:rPr>
              <w:t>0</w:t>
            </w:r>
          </w:p>
        </w:tc>
        <w:tc>
          <w:tcPr>
            <w:tcW w:w="75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65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4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r>
      <w:tr w:rsidR="00093439" w:rsidRPr="004A0E5B">
        <w:tc>
          <w:tcPr>
            <w:tcW w:w="1516" w:type="dxa"/>
            <w:gridSpan w:val="2"/>
            <w:vAlign w:val="center"/>
          </w:tcPr>
          <w:p w:rsidR="00093439" w:rsidRPr="004A0E5B" w:rsidRDefault="00093439" w:rsidP="00AC1834">
            <w:pPr>
              <w:jc w:val="center"/>
              <w:rPr>
                <w:rFonts w:ascii="Times New Roman" w:hAnsi="Times New Roman" w:cs="Times New Roman"/>
              </w:rPr>
            </w:pPr>
            <w:r w:rsidRPr="004A0E5B">
              <w:rPr>
                <w:rFonts w:ascii="Times New Roman" w:hAnsi="Times New Roman" w:cs="宋体" w:hint="eastAsia"/>
              </w:rPr>
              <w:t>其他民用爆炸物品</w:t>
            </w:r>
          </w:p>
        </w:tc>
        <w:tc>
          <w:tcPr>
            <w:tcW w:w="56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4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4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4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0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4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56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4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4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03" w:type="dxa"/>
            <w:vAlign w:val="center"/>
          </w:tcPr>
          <w:p w:rsidR="00093439" w:rsidRPr="004A0E5B" w:rsidRDefault="00093439" w:rsidP="001629BA">
            <w:pPr>
              <w:jc w:val="left"/>
              <w:rPr>
                <w:rFonts w:ascii="Times New Roman" w:hAnsi="Times New Roman" w:cs="Times New Roman"/>
              </w:rPr>
            </w:pPr>
            <w:r w:rsidRPr="004A0E5B">
              <w:rPr>
                <w:rFonts w:ascii="Times New Roman" w:hAnsi="Times New Roman" w:cs="Times New Roman"/>
              </w:rPr>
              <w:t>0</w:t>
            </w:r>
          </w:p>
        </w:tc>
        <w:tc>
          <w:tcPr>
            <w:tcW w:w="75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65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4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r>
      <w:tr w:rsidR="00093439" w:rsidRPr="004A0E5B">
        <w:tc>
          <w:tcPr>
            <w:tcW w:w="1516" w:type="dxa"/>
            <w:gridSpan w:val="2"/>
            <w:vAlign w:val="center"/>
          </w:tcPr>
          <w:p w:rsidR="00093439" w:rsidRPr="004A0E5B" w:rsidRDefault="00093439" w:rsidP="00AC1834">
            <w:pPr>
              <w:jc w:val="center"/>
              <w:rPr>
                <w:rFonts w:ascii="Times New Roman" w:hAnsi="Times New Roman" w:cs="Times New Roman"/>
              </w:rPr>
            </w:pPr>
            <w:r w:rsidRPr="004A0E5B">
              <w:rPr>
                <w:rFonts w:ascii="Times New Roman" w:hAnsi="Times New Roman" w:cs="宋体" w:hint="eastAsia"/>
              </w:rPr>
              <w:t>主要原材料、辅料</w:t>
            </w:r>
          </w:p>
        </w:tc>
        <w:tc>
          <w:tcPr>
            <w:tcW w:w="56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84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4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4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0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70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4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100%</w:t>
            </w:r>
          </w:p>
        </w:tc>
        <w:tc>
          <w:tcPr>
            <w:tcW w:w="56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843"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44"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703" w:type="dxa"/>
            <w:vAlign w:val="center"/>
          </w:tcPr>
          <w:p w:rsidR="00093439" w:rsidRPr="004A0E5B" w:rsidRDefault="00093439" w:rsidP="001629BA">
            <w:pPr>
              <w:jc w:val="left"/>
              <w:rPr>
                <w:rFonts w:ascii="Times New Roman" w:hAnsi="Times New Roman" w:cs="Times New Roman"/>
              </w:rPr>
            </w:pPr>
            <w:r w:rsidRPr="004A0E5B">
              <w:rPr>
                <w:rFonts w:ascii="Times New Roman" w:hAnsi="Times New Roman" w:cs="Times New Roman"/>
              </w:rPr>
              <w:t>0</w:t>
            </w:r>
          </w:p>
        </w:tc>
        <w:tc>
          <w:tcPr>
            <w:tcW w:w="755"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1</w:t>
            </w:r>
          </w:p>
        </w:tc>
        <w:tc>
          <w:tcPr>
            <w:tcW w:w="65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c>
          <w:tcPr>
            <w:tcW w:w="842" w:type="dxa"/>
            <w:vAlign w:val="center"/>
          </w:tcPr>
          <w:p w:rsidR="00093439" w:rsidRPr="004A0E5B" w:rsidRDefault="00093439">
            <w:pPr>
              <w:jc w:val="center"/>
              <w:rPr>
                <w:rFonts w:ascii="Times New Roman" w:hAnsi="Times New Roman" w:cs="Times New Roman"/>
              </w:rPr>
            </w:pPr>
            <w:r w:rsidRPr="004A0E5B">
              <w:rPr>
                <w:rFonts w:ascii="Times New Roman" w:hAnsi="Times New Roman" w:cs="Times New Roman"/>
              </w:rPr>
              <w:t>0</w:t>
            </w:r>
          </w:p>
        </w:tc>
      </w:tr>
    </w:tbl>
    <w:p w:rsidR="00093439" w:rsidRPr="004A0E5B" w:rsidRDefault="00093439">
      <w:pPr>
        <w:spacing w:line="360" w:lineRule="exact"/>
        <w:jc w:val="left"/>
        <w:rPr>
          <w:rFonts w:ascii="仿宋" w:eastAsia="仿宋" w:hAnsi="仿宋" w:cs="Times New Roman"/>
          <w:sz w:val="24"/>
          <w:szCs w:val="24"/>
        </w:rPr>
      </w:pPr>
      <w:r w:rsidRPr="004A0E5B">
        <w:rPr>
          <w:rFonts w:ascii="仿宋" w:eastAsia="仿宋" w:hAnsi="仿宋" w:cs="仿宋" w:hint="eastAsia"/>
          <w:sz w:val="24"/>
          <w:szCs w:val="24"/>
        </w:rPr>
        <w:t>注</w:t>
      </w:r>
      <w:r w:rsidRPr="004A0E5B">
        <w:rPr>
          <w:rFonts w:ascii="仿宋" w:eastAsia="仿宋" w:hAnsi="仿宋" w:cs="仿宋"/>
          <w:sz w:val="24"/>
          <w:szCs w:val="24"/>
        </w:rPr>
        <w:t>1</w:t>
      </w:r>
      <w:r w:rsidRPr="004A0E5B">
        <w:rPr>
          <w:rFonts w:ascii="仿宋" w:eastAsia="仿宋" w:hAnsi="仿宋" w:cs="仿宋" w:hint="eastAsia"/>
          <w:sz w:val="24"/>
          <w:szCs w:val="24"/>
        </w:rPr>
        <w:t>：指“小计”占本领域标准计划总数（包括国家标准计划和行业标准计划）的比例；</w:t>
      </w:r>
    </w:p>
    <w:p w:rsidR="00093439" w:rsidRPr="004A0E5B" w:rsidRDefault="00093439">
      <w:pPr>
        <w:spacing w:line="360" w:lineRule="exact"/>
        <w:rPr>
          <w:rFonts w:ascii="仿宋" w:eastAsia="仿宋" w:hAnsi="仿宋" w:cs="Times New Roman"/>
          <w:sz w:val="24"/>
          <w:szCs w:val="24"/>
        </w:rPr>
        <w:sectPr w:rsidR="00093439" w:rsidRPr="004A0E5B" w:rsidSect="000E2ADE">
          <w:pgSz w:w="16838" w:h="11906" w:orient="landscape"/>
          <w:pgMar w:top="1800" w:right="1440" w:bottom="1800" w:left="1440" w:header="851" w:footer="992" w:gutter="0"/>
          <w:cols w:space="720"/>
          <w:docGrid w:type="lines" w:linePitch="312"/>
        </w:sectPr>
      </w:pPr>
      <w:r w:rsidRPr="004A0E5B">
        <w:rPr>
          <w:rFonts w:ascii="仿宋" w:eastAsia="仿宋" w:hAnsi="仿宋" w:cs="仿宋" w:hint="eastAsia"/>
          <w:sz w:val="24"/>
          <w:szCs w:val="24"/>
        </w:rPr>
        <w:t>注</w:t>
      </w:r>
      <w:r w:rsidRPr="004A0E5B">
        <w:rPr>
          <w:rFonts w:ascii="仿宋" w:eastAsia="仿宋" w:hAnsi="仿宋" w:cs="仿宋"/>
          <w:sz w:val="24"/>
          <w:szCs w:val="24"/>
        </w:rPr>
        <w:t>2</w:t>
      </w:r>
      <w:r w:rsidRPr="004A0E5B">
        <w:rPr>
          <w:rFonts w:ascii="仿宋" w:eastAsia="仿宋" w:hAnsi="仿宋" w:cs="仿宋" w:hint="eastAsia"/>
          <w:sz w:val="24"/>
          <w:szCs w:val="24"/>
        </w:rPr>
        <w:t>：指强制性标准计划等占“小计”的比例。</w:t>
      </w:r>
    </w:p>
    <w:p w:rsidR="00093439" w:rsidRPr="004A0E5B" w:rsidRDefault="00093439" w:rsidP="00706A37">
      <w:pPr>
        <w:ind w:firstLineChars="200" w:firstLine="31680"/>
        <w:outlineLvl w:val="1"/>
        <w:rPr>
          <w:rFonts w:ascii="楷体" w:eastAsia="楷体" w:hAnsi="楷体" w:cs="Times New Roman"/>
          <w:b/>
          <w:bCs/>
          <w:sz w:val="32"/>
          <w:szCs w:val="32"/>
        </w:rPr>
      </w:pPr>
      <w:bookmarkStart w:id="37" w:name="_Toc480200899"/>
      <w:r w:rsidRPr="004A0E5B">
        <w:rPr>
          <w:rFonts w:ascii="楷体" w:eastAsia="楷体" w:hAnsi="楷体" w:cs="楷体" w:hint="eastAsia"/>
          <w:b/>
          <w:bCs/>
          <w:sz w:val="32"/>
          <w:szCs w:val="32"/>
        </w:rPr>
        <w:t>（二）标准国际化的情况</w:t>
      </w:r>
      <w:bookmarkEnd w:id="37"/>
    </w:p>
    <w:p w:rsidR="00093439" w:rsidRPr="004A0E5B" w:rsidRDefault="00093439" w:rsidP="00706A37">
      <w:pPr>
        <w:ind w:firstLineChars="200" w:firstLine="31680"/>
        <w:outlineLvl w:val="2"/>
        <w:rPr>
          <w:rFonts w:ascii="Times New Roman" w:eastAsia="仿宋_GB2312" w:hAnsi="Times New Roman" w:cs="Times New Roman"/>
          <w:sz w:val="32"/>
          <w:szCs w:val="32"/>
        </w:rPr>
      </w:pPr>
      <w:bookmarkStart w:id="38" w:name="_Toc480200900"/>
      <w:r w:rsidRPr="004A0E5B">
        <w:rPr>
          <w:rFonts w:ascii="仿宋" w:eastAsia="仿宋" w:hAnsi="仿宋" w:cs="仿宋"/>
          <w:sz w:val="32"/>
          <w:szCs w:val="32"/>
        </w:rPr>
        <w:t>1</w:t>
      </w:r>
      <w:r w:rsidRPr="004A0E5B">
        <w:rPr>
          <w:rFonts w:ascii="仿宋" w:eastAsia="仿宋" w:hAnsi="仿宋" w:cs="仿宋" w:hint="eastAsia"/>
          <w:sz w:val="32"/>
          <w:szCs w:val="32"/>
        </w:rPr>
        <w:t>．国际标准和国外先进标准的转化情况</w:t>
      </w:r>
      <w:bookmarkEnd w:id="38"/>
    </w:p>
    <w:p w:rsidR="00093439" w:rsidRPr="004A0E5B" w:rsidRDefault="00093439" w:rsidP="00C641CC">
      <w:pPr>
        <w:ind w:firstLine="660"/>
        <w:jc w:val="left"/>
        <w:rPr>
          <w:rFonts w:ascii="仿宋_GB2312" w:eastAsia="仿宋_GB2312" w:hAnsi="仿宋_GB2312" w:cs="Times New Roman"/>
          <w:sz w:val="32"/>
          <w:szCs w:val="32"/>
        </w:rPr>
      </w:pPr>
      <w:r w:rsidRPr="004A0E5B">
        <w:rPr>
          <w:rFonts w:ascii="仿宋_GB2312" w:eastAsia="仿宋_GB2312" w:cs="仿宋_GB2312"/>
          <w:sz w:val="28"/>
          <w:szCs w:val="28"/>
        </w:rPr>
        <w:t>ISO</w:t>
      </w:r>
      <w:r w:rsidRPr="004A0E5B">
        <w:rPr>
          <w:rFonts w:ascii="仿宋_GB2312" w:eastAsia="仿宋_GB2312" w:cs="仿宋_GB2312" w:hint="eastAsia"/>
          <w:sz w:val="28"/>
          <w:szCs w:val="28"/>
        </w:rPr>
        <w:t>标准中没有民用爆炸物品相关的标准，也没有专门针对民用爆炸物品的技术委员会（</w:t>
      </w:r>
      <w:r w:rsidRPr="004A0E5B">
        <w:rPr>
          <w:rFonts w:ascii="仿宋_GB2312" w:eastAsia="仿宋_GB2312" w:cs="仿宋_GB2312"/>
          <w:sz w:val="28"/>
          <w:szCs w:val="28"/>
        </w:rPr>
        <w:t>TC</w:t>
      </w:r>
      <w:r w:rsidRPr="004A0E5B">
        <w:rPr>
          <w:rFonts w:ascii="仿宋_GB2312" w:eastAsia="仿宋_GB2312" w:cs="仿宋_GB2312" w:hint="eastAsia"/>
          <w:sz w:val="28"/>
          <w:szCs w:val="28"/>
        </w:rPr>
        <w:t>）。因此，并没有检索到相应的</w:t>
      </w:r>
      <w:r w:rsidRPr="004A0E5B">
        <w:rPr>
          <w:rFonts w:ascii="仿宋_GB2312" w:eastAsia="仿宋_GB2312" w:cs="仿宋_GB2312"/>
          <w:sz w:val="28"/>
          <w:szCs w:val="28"/>
        </w:rPr>
        <w:t>ISO</w:t>
      </w:r>
      <w:r w:rsidRPr="004A0E5B">
        <w:rPr>
          <w:rFonts w:ascii="仿宋_GB2312" w:eastAsia="仿宋_GB2312" w:cs="仿宋_GB2312" w:hint="eastAsia"/>
          <w:sz w:val="28"/>
          <w:szCs w:val="28"/>
        </w:rPr>
        <w:t>标准。</w:t>
      </w:r>
    </w:p>
    <w:p w:rsidR="00093439" w:rsidRPr="004A0E5B" w:rsidRDefault="00093439" w:rsidP="00C641CC">
      <w:pPr>
        <w:ind w:firstLine="660"/>
        <w:jc w:val="left"/>
        <w:rPr>
          <w:rFonts w:ascii="仿宋_GB2312" w:eastAsia="仿宋_GB2312" w:hAnsi="仿宋_GB2312" w:cs="Times New Roman"/>
          <w:sz w:val="32"/>
          <w:szCs w:val="32"/>
        </w:rPr>
      </w:pPr>
      <w:r w:rsidRPr="004A0E5B">
        <w:rPr>
          <w:rFonts w:ascii="仿宋_GB2312" w:eastAsia="仿宋_GB2312" w:hAnsi="仿宋_GB2312" w:cs="仿宋_GB2312" w:hint="eastAsia"/>
          <w:sz w:val="32"/>
          <w:szCs w:val="32"/>
        </w:rPr>
        <w:t>近年来，民爆行业主要开展了与欧盟标准的对标分析工作。欧盟在民爆行业的管理方面建立了完善的机制，公开的标准也最为系统。欧洲共同体理事会在</w:t>
      </w:r>
      <w:r w:rsidRPr="004A0E5B">
        <w:rPr>
          <w:rFonts w:ascii="仿宋_GB2312" w:eastAsia="仿宋_GB2312" w:hAnsi="仿宋_GB2312" w:cs="仿宋_GB2312"/>
          <w:sz w:val="32"/>
          <w:szCs w:val="32"/>
        </w:rPr>
        <w:t>1993</w:t>
      </w:r>
      <w:r w:rsidRPr="004A0E5B">
        <w:rPr>
          <w:rFonts w:ascii="仿宋_GB2312" w:eastAsia="仿宋_GB2312" w:hAnsi="仿宋_GB2312" w:cs="仿宋_GB2312" w:hint="eastAsia"/>
          <w:sz w:val="32"/>
          <w:szCs w:val="32"/>
        </w:rPr>
        <w:t>年就颁布实施了《关于对民用爆炸物投放市场和监管的条款进行协调的</w:t>
      </w:r>
      <w:r w:rsidRPr="004A0E5B">
        <w:rPr>
          <w:rFonts w:ascii="仿宋_GB2312" w:eastAsia="仿宋_GB2312" w:hAnsi="仿宋_GB2312" w:cs="仿宋_GB2312"/>
          <w:sz w:val="32"/>
          <w:szCs w:val="32"/>
        </w:rPr>
        <w:t>93/15/EEC</w:t>
      </w:r>
      <w:r w:rsidRPr="004A0E5B">
        <w:rPr>
          <w:rFonts w:ascii="仿宋_GB2312" w:eastAsia="仿宋_GB2312" w:hAnsi="仿宋_GB2312" w:cs="仿宋_GB2312" w:hint="eastAsia"/>
          <w:sz w:val="32"/>
          <w:szCs w:val="32"/>
        </w:rPr>
        <w:t>指令》，适用于《联合国关于危险品运输建议书》中认定的、属于这些建议书中第Ⅰ类的材料或物品。其配套标准几乎涉及了炸药、雷管、导爆管等民爆行业的全部主要产品。欧盟民爆标准由基础标准、产品标准和试验方法标准构成，其中基础标准</w:t>
      </w:r>
      <w:r w:rsidRPr="004A0E5B">
        <w:rPr>
          <w:rFonts w:ascii="仿宋_GB2312" w:eastAsia="仿宋_GB2312" w:hAnsi="仿宋_GB2312" w:cs="仿宋_GB2312"/>
          <w:sz w:val="32"/>
          <w:szCs w:val="32"/>
        </w:rPr>
        <w:t>2</w:t>
      </w:r>
      <w:r w:rsidRPr="004A0E5B">
        <w:rPr>
          <w:rFonts w:ascii="仿宋_GB2312" w:eastAsia="仿宋_GB2312" w:hAnsi="仿宋_GB2312" w:cs="仿宋_GB2312" w:hint="eastAsia"/>
          <w:sz w:val="32"/>
          <w:szCs w:val="32"/>
        </w:rPr>
        <w:t>项，产品标准</w:t>
      </w:r>
      <w:r w:rsidRPr="004A0E5B">
        <w:rPr>
          <w:rFonts w:ascii="仿宋_GB2312" w:eastAsia="仿宋_GB2312" w:hAnsi="仿宋_GB2312" w:cs="仿宋_GB2312"/>
          <w:sz w:val="32"/>
          <w:szCs w:val="32"/>
        </w:rPr>
        <w:t>4</w:t>
      </w:r>
      <w:r w:rsidRPr="004A0E5B">
        <w:rPr>
          <w:rFonts w:ascii="仿宋_GB2312" w:eastAsia="仿宋_GB2312" w:hAnsi="仿宋_GB2312" w:cs="仿宋_GB2312" w:hint="eastAsia"/>
          <w:sz w:val="32"/>
          <w:szCs w:val="32"/>
        </w:rPr>
        <w:t>项，试验方法标准</w:t>
      </w:r>
      <w:r w:rsidRPr="004A0E5B">
        <w:rPr>
          <w:rFonts w:ascii="仿宋_GB2312" w:eastAsia="仿宋_GB2312" w:hAnsi="仿宋_GB2312" w:cs="仿宋_GB2312"/>
          <w:sz w:val="32"/>
          <w:szCs w:val="32"/>
        </w:rPr>
        <w:t>54</w:t>
      </w:r>
      <w:r w:rsidRPr="004A0E5B">
        <w:rPr>
          <w:rFonts w:ascii="仿宋_GB2312" w:eastAsia="仿宋_GB2312" w:hAnsi="仿宋_GB2312" w:cs="仿宋_GB2312" w:hint="eastAsia"/>
          <w:sz w:val="32"/>
          <w:szCs w:val="32"/>
        </w:rPr>
        <w:t>项（见表</w:t>
      </w:r>
      <w:r w:rsidRPr="004A0E5B">
        <w:rPr>
          <w:rFonts w:ascii="仿宋_GB2312" w:eastAsia="仿宋_GB2312" w:hAnsi="仿宋_GB2312" w:cs="仿宋_GB2312"/>
          <w:sz w:val="32"/>
          <w:szCs w:val="32"/>
        </w:rPr>
        <w:t>6</w:t>
      </w:r>
      <w:r w:rsidRPr="004A0E5B">
        <w:rPr>
          <w:rFonts w:ascii="仿宋_GB2312" w:eastAsia="仿宋_GB2312" w:hAnsi="仿宋_GB2312" w:cs="仿宋_GB2312" w:hint="eastAsia"/>
          <w:sz w:val="32"/>
          <w:szCs w:val="32"/>
        </w:rPr>
        <w:t>）。</w:t>
      </w:r>
    </w:p>
    <w:p w:rsidR="00093439" w:rsidRPr="004A0E5B" w:rsidRDefault="00093439" w:rsidP="00C641CC">
      <w:pPr>
        <w:adjustRightInd w:val="0"/>
        <w:snapToGrid w:val="0"/>
        <w:spacing w:line="360" w:lineRule="auto"/>
        <w:jc w:val="center"/>
        <w:rPr>
          <w:rFonts w:ascii="仿宋_GB2312" w:eastAsia="仿宋_GB2312" w:cs="Times New Roman"/>
          <w:sz w:val="30"/>
          <w:szCs w:val="30"/>
        </w:rPr>
      </w:pPr>
      <w:r w:rsidRPr="004A0E5B">
        <w:rPr>
          <w:rFonts w:ascii="仿宋_GB2312" w:eastAsia="仿宋_GB2312" w:cs="仿宋_GB2312" w:hint="eastAsia"/>
          <w:sz w:val="30"/>
          <w:szCs w:val="30"/>
        </w:rPr>
        <w:t>表</w:t>
      </w:r>
      <w:r w:rsidRPr="004A0E5B">
        <w:rPr>
          <w:rFonts w:ascii="仿宋_GB2312" w:eastAsia="仿宋_GB2312" w:cs="仿宋_GB2312"/>
          <w:sz w:val="30"/>
          <w:szCs w:val="30"/>
        </w:rPr>
        <w:t xml:space="preserve">6  </w:t>
      </w:r>
      <w:r w:rsidRPr="004A0E5B">
        <w:rPr>
          <w:rFonts w:ascii="仿宋_GB2312" w:eastAsia="仿宋_GB2312" w:cs="仿宋_GB2312" w:hint="eastAsia"/>
          <w:sz w:val="30"/>
          <w:szCs w:val="30"/>
        </w:rPr>
        <w:t>欧盟民爆标准目录</w:t>
      </w: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
        <w:gridCol w:w="1980"/>
        <w:gridCol w:w="5094"/>
        <w:gridCol w:w="1205"/>
      </w:tblGrid>
      <w:tr w:rsidR="00093439" w:rsidRPr="004A0E5B">
        <w:trPr>
          <w:cantSplit/>
          <w:tblHeader/>
          <w:jc w:val="center"/>
        </w:trPr>
        <w:tc>
          <w:tcPr>
            <w:tcW w:w="363" w:type="pct"/>
            <w:vAlign w:val="center"/>
          </w:tcPr>
          <w:p w:rsidR="00093439" w:rsidRPr="004A0E5B" w:rsidRDefault="00093439" w:rsidP="00336EBC">
            <w:pPr>
              <w:adjustRightInd w:val="0"/>
              <w:snapToGrid w:val="0"/>
              <w:spacing w:beforeLines="15" w:afterLines="15"/>
              <w:jc w:val="center"/>
              <w:rPr>
                <w:rFonts w:ascii="Times New Roman" w:hAnsi="Times New Roman" w:cs="Times New Roman"/>
              </w:rPr>
            </w:pPr>
            <w:r w:rsidRPr="004A0E5B">
              <w:rPr>
                <w:rFonts w:ascii="Times New Roman" w:hAnsi="Times New Roman" w:cs="宋体" w:hint="eastAsia"/>
              </w:rPr>
              <w:t>序号</w:t>
            </w:r>
          </w:p>
        </w:tc>
        <w:tc>
          <w:tcPr>
            <w:tcW w:w="1109" w:type="pct"/>
            <w:vAlign w:val="center"/>
          </w:tcPr>
          <w:p w:rsidR="00093439" w:rsidRPr="004A0E5B" w:rsidRDefault="00093439" w:rsidP="00336EBC">
            <w:pPr>
              <w:adjustRightInd w:val="0"/>
              <w:snapToGrid w:val="0"/>
              <w:spacing w:beforeLines="15" w:afterLines="15"/>
              <w:jc w:val="center"/>
              <w:rPr>
                <w:rFonts w:ascii="Times New Roman" w:hAnsi="Times New Roman" w:cs="Times New Roman"/>
              </w:rPr>
            </w:pPr>
            <w:r w:rsidRPr="004A0E5B">
              <w:rPr>
                <w:rFonts w:ascii="Times New Roman" w:hAnsi="Times New Roman" w:cs="宋体" w:hint="eastAsia"/>
              </w:rPr>
              <w:t>标准编号</w:t>
            </w:r>
          </w:p>
        </w:tc>
        <w:tc>
          <w:tcPr>
            <w:tcW w:w="2853" w:type="pct"/>
            <w:vAlign w:val="center"/>
          </w:tcPr>
          <w:p w:rsidR="00093439" w:rsidRPr="004A0E5B" w:rsidRDefault="00093439" w:rsidP="00336EBC">
            <w:pPr>
              <w:adjustRightInd w:val="0"/>
              <w:snapToGrid w:val="0"/>
              <w:spacing w:beforeLines="15" w:afterLines="15"/>
              <w:jc w:val="center"/>
              <w:rPr>
                <w:rFonts w:ascii="Times New Roman" w:hAnsi="Times New Roman" w:cs="Times New Roman"/>
              </w:rPr>
            </w:pPr>
            <w:r w:rsidRPr="004A0E5B">
              <w:rPr>
                <w:rFonts w:ascii="Times New Roman" w:hAnsi="Times New Roman" w:cs="宋体" w:hint="eastAsia"/>
              </w:rPr>
              <w:t>标准名称</w:t>
            </w:r>
          </w:p>
        </w:tc>
        <w:tc>
          <w:tcPr>
            <w:tcW w:w="675" w:type="pct"/>
            <w:vAlign w:val="center"/>
          </w:tcPr>
          <w:p w:rsidR="00093439" w:rsidRPr="004A0E5B" w:rsidRDefault="00093439" w:rsidP="00336EBC">
            <w:pPr>
              <w:adjustRightInd w:val="0"/>
              <w:snapToGrid w:val="0"/>
              <w:spacing w:beforeLines="15" w:afterLines="15"/>
              <w:jc w:val="center"/>
              <w:rPr>
                <w:rFonts w:ascii="Times New Roman" w:hAnsi="Times New Roman" w:cs="Times New Roman"/>
              </w:rPr>
            </w:pPr>
            <w:r w:rsidRPr="004A0E5B">
              <w:rPr>
                <w:rFonts w:ascii="Times New Roman" w:hAnsi="Times New Roman" w:cs="宋体" w:hint="eastAsia"/>
              </w:rPr>
              <w:t>标准类别</w:t>
            </w:r>
          </w:p>
        </w:tc>
      </w:tr>
      <w:tr w:rsidR="00093439" w:rsidRPr="004A0E5B">
        <w:trPr>
          <w:cantSplit/>
          <w:jc w:val="center"/>
        </w:trPr>
        <w:tc>
          <w:tcPr>
            <w:tcW w:w="363" w:type="pct"/>
            <w:vAlign w:val="center"/>
          </w:tcPr>
          <w:p w:rsidR="00093439" w:rsidRPr="004A0E5B" w:rsidRDefault="00093439" w:rsidP="00336EBC">
            <w:pPr>
              <w:adjustRightInd w:val="0"/>
              <w:snapToGrid w:val="0"/>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13857-1:2003</w:t>
            </w:r>
          </w:p>
        </w:tc>
        <w:tc>
          <w:tcPr>
            <w:tcW w:w="2853"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宋体" w:hint="eastAsia"/>
              </w:rPr>
              <w:t>民用爆炸物品</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1</w:t>
            </w:r>
            <w:r w:rsidRPr="004A0E5B">
              <w:rPr>
                <w:rFonts w:ascii="Times New Roman" w:hAnsi="Times New Roman" w:cs="宋体" w:hint="eastAsia"/>
              </w:rPr>
              <w:t>部分：术语</w:t>
            </w:r>
          </w:p>
        </w:tc>
        <w:tc>
          <w:tcPr>
            <w:tcW w:w="675" w:type="pct"/>
            <w:vAlign w:val="center"/>
          </w:tcPr>
          <w:p w:rsidR="00093439" w:rsidRPr="004A0E5B" w:rsidRDefault="00093439" w:rsidP="00336EBC">
            <w:pPr>
              <w:adjustRightInd w:val="0"/>
              <w:snapToGrid w:val="0"/>
              <w:spacing w:beforeLines="15" w:afterLines="15"/>
              <w:rPr>
                <w:rFonts w:ascii="Times New Roman" w:hAnsi="Times New Roman" w:cs="Times New Roman"/>
              </w:rPr>
            </w:pPr>
            <w:r w:rsidRPr="004A0E5B">
              <w:rPr>
                <w:rFonts w:ascii="Times New Roman" w:hAnsi="Times New Roman" w:cs="宋体" w:hint="eastAsia"/>
              </w:rPr>
              <w:t>基础标准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13857-3:2002</w:t>
            </w:r>
          </w:p>
        </w:tc>
        <w:tc>
          <w:tcPr>
            <w:tcW w:w="2853"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宋体" w:hint="eastAsia"/>
              </w:rPr>
              <w:t>民用爆炸物品</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3</w:t>
            </w:r>
            <w:r w:rsidRPr="004A0E5B">
              <w:rPr>
                <w:rFonts w:ascii="Times New Roman" w:hAnsi="Times New Roman" w:cs="宋体" w:hint="eastAsia"/>
              </w:rPr>
              <w:t>部分：制造商及其授权代理商向用户提供的信息</w:t>
            </w:r>
          </w:p>
        </w:tc>
        <w:tc>
          <w:tcPr>
            <w:tcW w:w="675" w:type="pct"/>
            <w:vAlign w:val="center"/>
          </w:tcPr>
          <w:p w:rsidR="00093439" w:rsidRPr="004A0E5B" w:rsidRDefault="00093439" w:rsidP="00336EBC">
            <w:pPr>
              <w:adjustRightInd w:val="0"/>
              <w:snapToGrid w:val="0"/>
              <w:spacing w:beforeLines="15" w:afterLines="15"/>
              <w:rPr>
                <w:rFonts w:ascii="Times New Roman" w:hAnsi="Times New Roman" w:cs="Times New Roman"/>
              </w:rPr>
            </w:pPr>
            <w:r w:rsidRPr="004A0E5B">
              <w:rPr>
                <w:rFonts w:ascii="Times New Roman" w:hAnsi="Times New Roman" w:cs="宋体" w:hint="eastAsia"/>
              </w:rPr>
              <w:t>基础标准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13630-1:2003</w:t>
            </w:r>
          </w:p>
        </w:tc>
        <w:tc>
          <w:tcPr>
            <w:tcW w:w="2853"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导爆索和导火索</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1</w:t>
            </w:r>
            <w:r w:rsidRPr="004A0E5B">
              <w:rPr>
                <w:rFonts w:ascii="Times New Roman" w:hAnsi="Times New Roman" w:cs="宋体" w:hint="eastAsia"/>
              </w:rPr>
              <w:t>部分：要求</w:t>
            </w:r>
          </w:p>
        </w:tc>
        <w:tc>
          <w:tcPr>
            <w:tcW w:w="675" w:type="pct"/>
            <w:vAlign w:val="center"/>
          </w:tcPr>
          <w:p w:rsidR="00093439" w:rsidRPr="004A0E5B" w:rsidRDefault="00093439" w:rsidP="00336EBC">
            <w:pPr>
              <w:adjustRightInd w:val="0"/>
              <w:snapToGrid w:val="0"/>
              <w:spacing w:beforeLines="15" w:afterLines="15"/>
              <w:rPr>
                <w:rFonts w:ascii="Times New Roman" w:hAnsi="Times New Roman" w:cs="Times New Roman"/>
              </w:rPr>
            </w:pPr>
            <w:r w:rsidRPr="004A0E5B">
              <w:rPr>
                <w:rFonts w:ascii="Times New Roman" w:hAnsi="Times New Roman" w:cs="宋体" w:hint="eastAsia"/>
              </w:rPr>
              <w:t>产品标准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rPr>
              <w:t>EN 13630</w:t>
            </w:r>
            <w:r w:rsidRPr="004A0E5B">
              <w:rPr>
                <w:rFonts w:ascii="Times New Roman" w:hAnsi="Times New Roman" w:cs="Times New Roman"/>
                <w:kern w:val="44"/>
              </w:rPr>
              <w:t>-</w:t>
            </w:r>
            <w:r w:rsidRPr="004A0E5B">
              <w:rPr>
                <w:rFonts w:ascii="Times New Roman" w:hAnsi="Times New Roman" w:cs="Times New Roman"/>
              </w:rPr>
              <w:t>2</w:t>
            </w:r>
            <w:r w:rsidRPr="004A0E5B">
              <w:rPr>
                <w:rFonts w:ascii="Times New Roman" w:hAnsi="Times New Roman" w:cs="宋体" w:hint="eastAsia"/>
              </w:rPr>
              <w:t>：</w:t>
            </w:r>
            <w:r w:rsidRPr="004A0E5B">
              <w:rPr>
                <w:rFonts w:ascii="Times New Roman" w:hAnsi="Times New Roman" w:cs="Times New Roman"/>
              </w:rPr>
              <w:t>2002</w:t>
            </w:r>
          </w:p>
        </w:tc>
        <w:tc>
          <w:tcPr>
            <w:tcW w:w="2853"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导爆索和导火索</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2</w:t>
            </w:r>
            <w:r w:rsidRPr="004A0E5B">
              <w:rPr>
                <w:rFonts w:ascii="Times New Roman" w:hAnsi="Times New Roman" w:cs="宋体" w:hint="eastAsia"/>
              </w:rPr>
              <w:t>部分：导爆索和导火索热稳定性的测定</w:t>
            </w:r>
          </w:p>
        </w:tc>
        <w:tc>
          <w:tcPr>
            <w:tcW w:w="675" w:type="pct"/>
            <w:vAlign w:val="center"/>
          </w:tcPr>
          <w:p w:rsidR="00093439" w:rsidRPr="004A0E5B" w:rsidRDefault="00093439" w:rsidP="00336EBC">
            <w:pPr>
              <w:adjustRightInd w:val="0"/>
              <w:snapToGrid w:val="0"/>
              <w:spacing w:beforeLines="15" w:afterLines="15"/>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13630-3:2002</w:t>
            </w:r>
          </w:p>
        </w:tc>
        <w:tc>
          <w:tcPr>
            <w:tcW w:w="2853"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导爆索和导火索</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3</w:t>
            </w:r>
            <w:r w:rsidRPr="004A0E5B">
              <w:rPr>
                <w:rFonts w:ascii="Times New Roman" w:hAnsi="Times New Roman" w:cs="宋体" w:hint="eastAsia"/>
              </w:rPr>
              <w:t>部分：导爆索索芯摩擦感度的测定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13630-4:2002</w:t>
            </w:r>
          </w:p>
        </w:tc>
        <w:tc>
          <w:tcPr>
            <w:tcW w:w="2853"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导爆索和导火索</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4</w:t>
            </w:r>
            <w:r w:rsidRPr="004A0E5B">
              <w:rPr>
                <w:rFonts w:ascii="Times New Roman" w:hAnsi="Times New Roman" w:cs="宋体" w:hint="eastAsia"/>
              </w:rPr>
              <w:t>部分：导爆索撞击感度的测定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spacing w:beforeLines="15" w:afterLines="15"/>
              <w:rPr>
                <w:rFonts w:ascii="Times New Roman" w:hAnsi="Times New Roman" w:cs="Times New Roman"/>
                <w:kern w:val="44"/>
              </w:rPr>
            </w:pPr>
            <w:r w:rsidRPr="004A0E5B">
              <w:rPr>
                <w:rFonts w:ascii="Times New Roman" w:hAnsi="Times New Roman" w:cs="Times New Roman"/>
                <w:kern w:val="44"/>
              </w:rPr>
              <w:t>EN 13630-5:2003</w:t>
            </w:r>
          </w:p>
        </w:tc>
        <w:tc>
          <w:tcPr>
            <w:tcW w:w="2853" w:type="pct"/>
            <w:vAlign w:val="center"/>
          </w:tcPr>
          <w:p w:rsidR="00093439" w:rsidRPr="004A0E5B" w:rsidRDefault="00093439" w:rsidP="00336EBC">
            <w:pPr>
              <w:adjustRightInd w:val="0"/>
              <w:snapToGrid w:val="0"/>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导爆索和导火索</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5</w:t>
            </w:r>
            <w:r w:rsidRPr="004A0E5B">
              <w:rPr>
                <w:rFonts w:ascii="Times New Roman" w:hAnsi="Times New Roman" w:cs="宋体" w:hint="eastAsia"/>
              </w:rPr>
              <w:t>部分：导爆索耐磨性能的测定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spacing w:beforeLines="15" w:afterLines="15"/>
              <w:rPr>
                <w:rFonts w:ascii="Times New Roman" w:hAnsi="Times New Roman" w:cs="Times New Roman"/>
                <w:kern w:val="44"/>
              </w:rPr>
            </w:pPr>
            <w:r w:rsidRPr="004A0E5B">
              <w:rPr>
                <w:rFonts w:ascii="Times New Roman" w:hAnsi="Times New Roman" w:cs="Times New Roman"/>
                <w:kern w:val="44"/>
              </w:rPr>
              <w:t>EN 13630-6:2002</w:t>
            </w:r>
          </w:p>
        </w:tc>
        <w:tc>
          <w:tcPr>
            <w:tcW w:w="2853"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导爆索和导火索</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6</w:t>
            </w:r>
            <w:r w:rsidRPr="004A0E5B">
              <w:rPr>
                <w:rFonts w:ascii="Times New Roman" w:hAnsi="Times New Roman" w:cs="宋体" w:hint="eastAsia"/>
              </w:rPr>
              <w:t>部分：导爆索抗拉性能的测定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spacing w:beforeLines="15" w:afterLines="15"/>
              <w:rPr>
                <w:rFonts w:ascii="Times New Roman" w:hAnsi="Times New Roman" w:cs="Times New Roman"/>
                <w:kern w:val="44"/>
              </w:rPr>
            </w:pPr>
            <w:r w:rsidRPr="004A0E5B">
              <w:rPr>
                <w:rFonts w:ascii="Times New Roman" w:hAnsi="Times New Roman" w:cs="Times New Roman"/>
                <w:kern w:val="44"/>
              </w:rPr>
              <w:t>EN 13630-7:2004</w:t>
            </w:r>
          </w:p>
        </w:tc>
        <w:tc>
          <w:tcPr>
            <w:tcW w:w="2853"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导爆索和导火索</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7</w:t>
            </w:r>
            <w:r w:rsidRPr="004A0E5B">
              <w:rPr>
                <w:rFonts w:ascii="Times New Roman" w:hAnsi="Times New Roman" w:cs="宋体" w:hint="eastAsia"/>
              </w:rPr>
              <w:t>部分：导爆索起爆可靠性的测定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spacing w:beforeLines="15" w:afterLines="15"/>
              <w:rPr>
                <w:rFonts w:ascii="Times New Roman" w:hAnsi="Times New Roman" w:cs="Times New Roman"/>
                <w:kern w:val="44"/>
              </w:rPr>
            </w:pPr>
            <w:r w:rsidRPr="004A0E5B">
              <w:rPr>
                <w:rFonts w:ascii="Times New Roman" w:hAnsi="Times New Roman" w:cs="Times New Roman"/>
                <w:kern w:val="44"/>
              </w:rPr>
              <w:t>EN 13630-8:2002</w:t>
            </w:r>
          </w:p>
        </w:tc>
        <w:tc>
          <w:tcPr>
            <w:tcW w:w="2853" w:type="pct"/>
            <w:vAlign w:val="center"/>
          </w:tcPr>
          <w:p w:rsidR="00093439" w:rsidRPr="004A0E5B" w:rsidRDefault="00093439" w:rsidP="00336EBC">
            <w:pPr>
              <w:spacing w:beforeLines="15" w:afterLines="15"/>
              <w:ind w:left="1"/>
              <w:rPr>
                <w:rFonts w:ascii="Times New Roman" w:hAnsi="Times New Roman" w:cs="Times New Roman"/>
                <w:b/>
                <w:bCs/>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导爆索和导火索</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8</w:t>
            </w:r>
            <w:r w:rsidRPr="004A0E5B">
              <w:rPr>
                <w:rFonts w:ascii="Times New Roman" w:hAnsi="Times New Roman" w:cs="宋体" w:hint="eastAsia"/>
              </w:rPr>
              <w:t>部分：导爆索和导火索抗水性能的测定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spacing w:beforeLines="15" w:afterLines="15"/>
              <w:rPr>
                <w:rFonts w:ascii="Times New Roman" w:hAnsi="Times New Roman" w:cs="Times New Roman"/>
                <w:kern w:val="44"/>
              </w:rPr>
            </w:pPr>
            <w:r w:rsidRPr="004A0E5B">
              <w:rPr>
                <w:rFonts w:ascii="Times New Roman" w:hAnsi="Times New Roman" w:cs="Times New Roman"/>
                <w:kern w:val="44"/>
              </w:rPr>
              <w:t>EN 13630-9:2002</w:t>
            </w:r>
          </w:p>
        </w:tc>
        <w:tc>
          <w:tcPr>
            <w:tcW w:w="2853"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导爆索和导火索</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9</w:t>
            </w:r>
            <w:r w:rsidRPr="004A0E5B">
              <w:rPr>
                <w:rFonts w:ascii="Times New Roman" w:hAnsi="Times New Roman" w:cs="宋体" w:hint="eastAsia"/>
              </w:rPr>
              <w:t>部分：导爆索殉爆能力测的定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spacing w:beforeLines="15" w:afterLines="15"/>
              <w:rPr>
                <w:rFonts w:ascii="Times New Roman" w:hAnsi="Times New Roman" w:cs="Times New Roman"/>
                <w:kern w:val="44"/>
              </w:rPr>
            </w:pPr>
            <w:r w:rsidRPr="004A0E5B">
              <w:rPr>
                <w:rFonts w:ascii="Times New Roman" w:hAnsi="Times New Roman" w:cs="Times New Roman"/>
                <w:kern w:val="44"/>
              </w:rPr>
              <w:t>EN 13630-10:2005</w:t>
            </w:r>
          </w:p>
        </w:tc>
        <w:tc>
          <w:tcPr>
            <w:tcW w:w="2853"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导爆索和导火索</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10</w:t>
            </w:r>
            <w:r w:rsidRPr="004A0E5B">
              <w:rPr>
                <w:rFonts w:ascii="Times New Roman" w:hAnsi="Times New Roman" w:cs="宋体" w:hint="eastAsia"/>
              </w:rPr>
              <w:t>部分：导爆索起爆能力的测定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spacing w:beforeLines="15" w:afterLines="15"/>
              <w:rPr>
                <w:rFonts w:ascii="Times New Roman" w:hAnsi="Times New Roman" w:cs="Times New Roman"/>
                <w:kern w:val="44"/>
              </w:rPr>
            </w:pPr>
            <w:r w:rsidRPr="004A0E5B">
              <w:rPr>
                <w:rFonts w:ascii="Times New Roman" w:hAnsi="Times New Roman" w:cs="Times New Roman"/>
                <w:kern w:val="44"/>
              </w:rPr>
              <w:t>EN 13630-11:2002</w:t>
            </w:r>
          </w:p>
        </w:tc>
        <w:tc>
          <w:tcPr>
            <w:tcW w:w="2853" w:type="pct"/>
            <w:vAlign w:val="center"/>
          </w:tcPr>
          <w:p w:rsidR="00093439" w:rsidRPr="004A0E5B" w:rsidRDefault="00093439" w:rsidP="00336EBC">
            <w:pPr>
              <w:spacing w:beforeLines="15" w:afterLines="15"/>
              <w:ind w:left="1"/>
              <w:rPr>
                <w:rFonts w:ascii="Times New Roman" w:hAnsi="Times New Roman" w:cs="Times New Roman"/>
                <w:b/>
                <w:bCs/>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导爆索和导火索</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11</w:t>
            </w:r>
            <w:r w:rsidRPr="004A0E5B">
              <w:rPr>
                <w:rFonts w:ascii="Times New Roman" w:hAnsi="Times New Roman" w:cs="宋体" w:hint="eastAsia"/>
              </w:rPr>
              <w:t>部分：导爆索爆轰波传播速度的测定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spacing w:beforeLines="15" w:afterLines="15"/>
              <w:rPr>
                <w:rFonts w:ascii="Times New Roman" w:hAnsi="Times New Roman" w:cs="Times New Roman"/>
                <w:kern w:val="44"/>
              </w:rPr>
            </w:pPr>
            <w:r w:rsidRPr="004A0E5B">
              <w:rPr>
                <w:rFonts w:ascii="Times New Roman" w:hAnsi="Times New Roman" w:cs="Times New Roman"/>
                <w:kern w:val="44"/>
              </w:rPr>
              <w:t>EN 13630-12:2002</w:t>
            </w:r>
          </w:p>
        </w:tc>
        <w:tc>
          <w:tcPr>
            <w:tcW w:w="2853"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导爆索和导火索</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12</w:t>
            </w:r>
            <w:r w:rsidRPr="004A0E5B">
              <w:rPr>
                <w:rFonts w:ascii="Times New Roman" w:hAnsi="Times New Roman" w:cs="宋体" w:hint="eastAsia"/>
              </w:rPr>
              <w:t>部分：导火索燃烧时间的测定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spacing w:beforeLines="15" w:afterLines="15"/>
              <w:rPr>
                <w:rFonts w:ascii="Times New Roman" w:hAnsi="Times New Roman" w:cs="Times New Roman"/>
                <w:kern w:val="44"/>
              </w:rPr>
            </w:pPr>
            <w:r w:rsidRPr="004A0E5B">
              <w:rPr>
                <w:rFonts w:ascii="Times New Roman" w:hAnsi="Times New Roman" w:cs="Times New Roman"/>
                <w:kern w:val="44"/>
              </w:rPr>
              <w:t>EN 13631-1:2005</w:t>
            </w:r>
          </w:p>
        </w:tc>
        <w:tc>
          <w:tcPr>
            <w:tcW w:w="2853"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高能炸药</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1</w:t>
            </w:r>
            <w:r w:rsidRPr="004A0E5B">
              <w:rPr>
                <w:rFonts w:ascii="Times New Roman" w:hAnsi="Times New Roman" w:cs="宋体" w:hint="eastAsia"/>
              </w:rPr>
              <w:t>部分：要求</w:t>
            </w:r>
          </w:p>
        </w:tc>
        <w:tc>
          <w:tcPr>
            <w:tcW w:w="675" w:type="pct"/>
            <w:vAlign w:val="center"/>
          </w:tcPr>
          <w:p w:rsidR="00093439" w:rsidRPr="004A0E5B" w:rsidRDefault="00093439" w:rsidP="00336EBC">
            <w:pPr>
              <w:adjustRightInd w:val="0"/>
              <w:snapToGrid w:val="0"/>
              <w:spacing w:beforeLines="15" w:afterLines="15"/>
              <w:rPr>
                <w:rFonts w:ascii="Times New Roman" w:hAnsi="Times New Roman" w:cs="Times New Roman"/>
              </w:rPr>
            </w:pPr>
            <w:r w:rsidRPr="004A0E5B">
              <w:rPr>
                <w:rFonts w:ascii="Times New Roman" w:hAnsi="Times New Roman" w:cs="宋体" w:hint="eastAsia"/>
              </w:rPr>
              <w:t>产品标准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13631-2:2002</w:t>
            </w:r>
          </w:p>
        </w:tc>
        <w:tc>
          <w:tcPr>
            <w:tcW w:w="2853" w:type="pct"/>
            <w:vAlign w:val="center"/>
          </w:tcPr>
          <w:p w:rsidR="00093439" w:rsidRPr="004A0E5B" w:rsidRDefault="00093439" w:rsidP="00336EBC">
            <w:pPr>
              <w:adjustRightInd w:val="0"/>
              <w:snapToGrid w:val="0"/>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高能炸药</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2</w:t>
            </w:r>
            <w:r w:rsidRPr="004A0E5B">
              <w:rPr>
                <w:rFonts w:ascii="Times New Roman" w:hAnsi="Times New Roman" w:cs="宋体" w:hint="eastAsia"/>
              </w:rPr>
              <w:t>部分：炸药热安定性测定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13631-3:2004</w:t>
            </w:r>
          </w:p>
        </w:tc>
        <w:tc>
          <w:tcPr>
            <w:tcW w:w="2853" w:type="pct"/>
            <w:vAlign w:val="center"/>
          </w:tcPr>
          <w:p w:rsidR="00093439" w:rsidRPr="004A0E5B" w:rsidRDefault="00093439" w:rsidP="00336EBC">
            <w:pPr>
              <w:adjustRightInd w:val="0"/>
              <w:snapToGrid w:val="0"/>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高能炸药</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3</w:t>
            </w:r>
            <w:r w:rsidRPr="004A0E5B">
              <w:rPr>
                <w:rFonts w:ascii="Times New Roman" w:hAnsi="Times New Roman" w:cs="宋体" w:hint="eastAsia"/>
              </w:rPr>
              <w:t>部分：炸药摩擦感度测定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13631-4:2002</w:t>
            </w:r>
          </w:p>
        </w:tc>
        <w:tc>
          <w:tcPr>
            <w:tcW w:w="2853" w:type="pct"/>
            <w:vAlign w:val="center"/>
          </w:tcPr>
          <w:p w:rsidR="00093439" w:rsidRPr="004A0E5B" w:rsidRDefault="00093439" w:rsidP="00336EBC">
            <w:pPr>
              <w:adjustRightInd w:val="0"/>
              <w:snapToGrid w:val="0"/>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高能炸药</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4</w:t>
            </w:r>
            <w:r w:rsidRPr="004A0E5B">
              <w:rPr>
                <w:rFonts w:ascii="Times New Roman" w:hAnsi="Times New Roman" w:cs="宋体" w:hint="eastAsia"/>
              </w:rPr>
              <w:t>部分：炸药撞击感度测定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13631-5:2002</w:t>
            </w:r>
          </w:p>
        </w:tc>
        <w:tc>
          <w:tcPr>
            <w:tcW w:w="2853" w:type="pct"/>
            <w:vAlign w:val="center"/>
          </w:tcPr>
          <w:p w:rsidR="00093439" w:rsidRPr="004A0E5B" w:rsidRDefault="00093439" w:rsidP="00336EBC">
            <w:pPr>
              <w:adjustRightInd w:val="0"/>
              <w:snapToGrid w:val="0"/>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高能炸药</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5</w:t>
            </w:r>
            <w:r w:rsidRPr="004A0E5B">
              <w:rPr>
                <w:rFonts w:ascii="Times New Roman" w:hAnsi="Times New Roman" w:cs="宋体" w:hint="eastAsia"/>
              </w:rPr>
              <w:t>部分：抗水性能测定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13631-6:2002</w:t>
            </w:r>
          </w:p>
        </w:tc>
        <w:tc>
          <w:tcPr>
            <w:tcW w:w="2853" w:type="pct"/>
            <w:vAlign w:val="center"/>
          </w:tcPr>
          <w:p w:rsidR="00093439" w:rsidRPr="004A0E5B" w:rsidRDefault="00093439" w:rsidP="00336EBC">
            <w:pPr>
              <w:adjustRightInd w:val="0"/>
              <w:snapToGrid w:val="0"/>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高能炸药</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6</w:t>
            </w:r>
            <w:r w:rsidRPr="004A0E5B">
              <w:rPr>
                <w:rFonts w:ascii="Times New Roman" w:hAnsi="Times New Roman" w:cs="宋体" w:hint="eastAsia"/>
              </w:rPr>
              <w:t>部分：抗流体静压力性能测定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13631-7:2003</w:t>
            </w:r>
          </w:p>
        </w:tc>
        <w:tc>
          <w:tcPr>
            <w:tcW w:w="2853" w:type="pct"/>
            <w:vAlign w:val="center"/>
          </w:tcPr>
          <w:p w:rsidR="00093439" w:rsidRPr="004A0E5B" w:rsidRDefault="00093439" w:rsidP="00336EBC">
            <w:pPr>
              <w:adjustRightInd w:val="0"/>
              <w:snapToGrid w:val="0"/>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高能炸药</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7</w:t>
            </w:r>
            <w:r w:rsidRPr="004A0E5B">
              <w:rPr>
                <w:rFonts w:ascii="Times New Roman" w:hAnsi="Times New Roman" w:cs="宋体" w:hint="eastAsia"/>
              </w:rPr>
              <w:t>部分：极端温度条件下安全和可靠性能</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13631-10:2003</w:t>
            </w:r>
          </w:p>
        </w:tc>
        <w:tc>
          <w:tcPr>
            <w:tcW w:w="2853" w:type="pct"/>
            <w:vAlign w:val="center"/>
          </w:tcPr>
          <w:p w:rsidR="00093439" w:rsidRPr="004A0E5B" w:rsidRDefault="00093439" w:rsidP="00336EBC">
            <w:pPr>
              <w:adjustRightInd w:val="0"/>
              <w:snapToGrid w:val="0"/>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高能炸药</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10</w:t>
            </w:r>
            <w:r w:rsidRPr="004A0E5B">
              <w:rPr>
                <w:rFonts w:ascii="Times New Roman" w:hAnsi="Times New Roman" w:cs="宋体" w:hint="eastAsia"/>
              </w:rPr>
              <w:t>部分：起爆方法</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13631-11:2003</w:t>
            </w:r>
          </w:p>
        </w:tc>
        <w:tc>
          <w:tcPr>
            <w:tcW w:w="2853" w:type="pct"/>
            <w:vAlign w:val="center"/>
          </w:tcPr>
          <w:p w:rsidR="00093439" w:rsidRPr="004A0E5B" w:rsidRDefault="00093439" w:rsidP="00336EBC">
            <w:pPr>
              <w:adjustRightInd w:val="0"/>
              <w:snapToGrid w:val="0"/>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高能炸药</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11</w:t>
            </w:r>
            <w:r w:rsidRPr="004A0E5B">
              <w:rPr>
                <w:rFonts w:ascii="Times New Roman" w:hAnsi="Times New Roman" w:cs="宋体" w:hint="eastAsia"/>
              </w:rPr>
              <w:t>部分：传爆方法</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13631-12:2004</w:t>
            </w:r>
          </w:p>
        </w:tc>
        <w:tc>
          <w:tcPr>
            <w:tcW w:w="2853" w:type="pct"/>
            <w:vAlign w:val="center"/>
          </w:tcPr>
          <w:p w:rsidR="00093439" w:rsidRPr="004A0E5B" w:rsidRDefault="00093439" w:rsidP="00336EBC">
            <w:pPr>
              <w:adjustRightInd w:val="0"/>
              <w:snapToGrid w:val="0"/>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高能炸药</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12</w:t>
            </w:r>
            <w:r w:rsidRPr="004A0E5B">
              <w:rPr>
                <w:rFonts w:ascii="Times New Roman" w:hAnsi="Times New Roman" w:cs="宋体" w:hint="eastAsia"/>
              </w:rPr>
              <w:t>部分：不同起爆威力的起爆具规格</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13631-13:2003</w:t>
            </w:r>
          </w:p>
        </w:tc>
        <w:tc>
          <w:tcPr>
            <w:tcW w:w="2853" w:type="pct"/>
            <w:vAlign w:val="center"/>
          </w:tcPr>
          <w:p w:rsidR="00093439" w:rsidRPr="004A0E5B" w:rsidRDefault="00093439" w:rsidP="00336EBC">
            <w:pPr>
              <w:adjustRightInd w:val="0"/>
              <w:snapToGrid w:val="0"/>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高能炸药</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13</w:t>
            </w:r>
            <w:r w:rsidRPr="004A0E5B">
              <w:rPr>
                <w:rFonts w:ascii="Times New Roman" w:hAnsi="Times New Roman" w:cs="宋体" w:hint="eastAsia"/>
              </w:rPr>
              <w:t>部分：密度测定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13631-14:2003</w:t>
            </w:r>
          </w:p>
        </w:tc>
        <w:tc>
          <w:tcPr>
            <w:tcW w:w="2853" w:type="pct"/>
            <w:vAlign w:val="center"/>
          </w:tcPr>
          <w:p w:rsidR="00093439" w:rsidRPr="004A0E5B" w:rsidRDefault="00093439" w:rsidP="00336EBC">
            <w:pPr>
              <w:adjustRightInd w:val="0"/>
              <w:snapToGrid w:val="0"/>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高能炸药</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14</w:t>
            </w:r>
            <w:r w:rsidRPr="004A0E5B">
              <w:rPr>
                <w:rFonts w:ascii="Times New Roman" w:hAnsi="Times New Roman" w:cs="宋体" w:hint="eastAsia"/>
              </w:rPr>
              <w:t>部分：爆速测定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13631-15:2005</w:t>
            </w:r>
          </w:p>
        </w:tc>
        <w:tc>
          <w:tcPr>
            <w:tcW w:w="2853" w:type="pct"/>
            <w:vAlign w:val="center"/>
          </w:tcPr>
          <w:p w:rsidR="00093439" w:rsidRPr="004A0E5B" w:rsidRDefault="00093439" w:rsidP="00336EBC">
            <w:pPr>
              <w:adjustRightInd w:val="0"/>
              <w:snapToGrid w:val="0"/>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高能炸药</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15</w:t>
            </w:r>
            <w:r w:rsidRPr="004A0E5B">
              <w:rPr>
                <w:rFonts w:ascii="Times New Roman" w:hAnsi="Times New Roman" w:cs="宋体" w:hint="eastAsia"/>
              </w:rPr>
              <w:t>部分：热动力学性能计算</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13631-16:2004</w:t>
            </w:r>
          </w:p>
        </w:tc>
        <w:tc>
          <w:tcPr>
            <w:tcW w:w="2853" w:type="pct"/>
            <w:vAlign w:val="center"/>
          </w:tcPr>
          <w:p w:rsidR="00093439" w:rsidRPr="004A0E5B" w:rsidRDefault="00093439" w:rsidP="00336EBC">
            <w:pPr>
              <w:adjustRightInd w:val="0"/>
              <w:snapToGrid w:val="0"/>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高能炸药</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16</w:t>
            </w:r>
            <w:r w:rsidRPr="004A0E5B">
              <w:rPr>
                <w:rFonts w:ascii="Times New Roman" w:hAnsi="Times New Roman" w:cs="宋体" w:hint="eastAsia"/>
              </w:rPr>
              <w:t>部分：毒性气体探测与测量</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13763-1:2004</w:t>
            </w:r>
          </w:p>
        </w:tc>
        <w:tc>
          <w:tcPr>
            <w:tcW w:w="2853"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雷管和继爆管</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1</w:t>
            </w:r>
            <w:r w:rsidRPr="004A0E5B">
              <w:rPr>
                <w:rFonts w:ascii="Times New Roman" w:hAnsi="Times New Roman" w:cs="宋体" w:hint="eastAsia"/>
              </w:rPr>
              <w:t>部分：要求</w:t>
            </w:r>
          </w:p>
        </w:tc>
        <w:tc>
          <w:tcPr>
            <w:tcW w:w="675" w:type="pct"/>
            <w:vAlign w:val="center"/>
          </w:tcPr>
          <w:p w:rsidR="00093439" w:rsidRPr="004A0E5B" w:rsidRDefault="00093439" w:rsidP="00336EBC">
            <w:pPr>
              <w:adjustRightInd w:val="0"/>
              <w:snapToGrid w:val="0"/>
              <w:spacing w:beforeLines="15" w:afterLines="15"/>
              <w:rPr>
                <w:rFonts w:ascii="Times New Roman" w:hAnsi="Times New Roman" w:cs="Times New Roman"/>
              </w:rPr>
            </w:pPr>
            <w:r w:rsidRPr="004A0E5B">
              <w:rPr>
                <w:rFonts w:ascii="Times New Roman" w:hAnsi="Times New Roman" w:cs="宋体" w:hint="eastAsia"/>
              </w:rPr>
              <w:t>产品标准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spacing w:beforeLines="15" w:afterLines="15"/>
              <w:rPr>
                <w:rFonts w:ascii="Times New Roman" w:hAnsi="Times New Roman" w:cs="Times New Roman"/>
                <w:kern w:val="44"/>
              </w:rPr>
            </w:pPr>
            <w:r w:rsidRPr="004A0E5B">
              <w:rPr>
                <w:rFonts w:ascii="Times New Roman" w:hAnsi="Times New Roman" w:cs="Times New Roman"/>
                <w:kern w:val="44"/>
              </w:rPr>
              <w:t>EN 13763-2:2002</w:t>
            </w:r>
          </w:p>
        </w:tc>
        <w:tc>
          <w:tcPr>
            <w:tcW w:w="2853" w:type="pct"/>
            <w:vAlign w:val="center"/>
          </w:tcPr>
          <w:p w:rsidR="00093439" w:rsidRPr="004A0E5B" w:rsidRDefault="00093439" w:rsidP="00336EBC">
            <w:pPr>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雷管和继爆管</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2</w:t>
            </w:r>
            <w:r w:rsidRPr="004A0E5B">
              <w:rPr>
                <w:rFonts w:ascii="Times New Roman" w:hAnsi="Times New Roman" w:cs="宋体" w:hint="eastAsia"/>
              </w:rPr>
              <w:t>部分：热安定性测定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spacing w:beforeLines="15" w:afterLines="15"/>
              <w:rPr>
                <w:rFonts w:ascii="Times New Roman" w:hAnsi="Times New Roman" w:cs="Times New Roman"/>
                <w:kern w:val="44"/>
              </w:rPr>
            </w:pPr>
            <w:r w:rsidRPr="004A0E5B">
              <w:rPr>
                <w:rFonts w:ascii="Times New Roman" w:hAnsi="Times New Roman" w:cs="Times New Roman"/>
                <w:kern w:val="44"/>
              </w:rPr>
              <w:t>EN 13763-3:2002</w:t>
            </w:r>
          </w:p>
        </w:tc>
        <w:tc>
          <w:tcPr>
            <w:tcW w:w="2853" w:type="pct"/>
            <w:vAlign w:val="center"/>
          </w:tcPr>
          <w:p w:rsidR="00093439" w:rsidRPr="004A0E5B" w:rsidRDefault="00093439" w:rsidP="00336EBC">
            <w:pPr>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雷管和继爆管</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3</w:t>
            </w:r>
            <w:r w:rsidRPr="004A0E5B">
              <w:rPr>
                <w:rFonts w:ascii="Times New Roman" w:hAnsi="Times New Roman" w:cs="宋体" w:hint="eastAsia"/>
              </w:rPr>
              <w:t>部分：撞击感度测定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13763-4:2003</w:t>
            </w:r>
          </w:p>
        </w:tc>
        <w:tc>
          <w:tcPr>
            <w:tcW w:w="2853" w:type="pct"/>
            <w:vAlign w:val="center"/>
          </w:tcPr>
          <w:p w:rsidR="00093439" w:rsidRPr="004A0E5B" w:rsidRDefault="00093439" w:rsidP="00336EBC">
            <w:pPr>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雷管和继爆管</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4</w:t>
            </w:r>
            <w:r w:rsidRPr="004A0E5B">
              <w:rPr>
                <w:rFonts w:ascii="Times New Roman" w:hAnsi="Times New Roman" w:cs="宋体" w:hint="eastAsia"/>
              </w:rPr>
              <w:t>部分：导线和导爆管耐磨性测定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13763-5:2003</w:t>
            </w:r>
          </w:p>
        </w:tc>
        <w:tc>
          <w:tcPr>
            <w:tcW w:w="2853" w:type="pct"/>
            <w:vAlign w:val="center"/>
          </w:tcPr>
          <w:p w:rsidR="00093439" w:rsidRPr="004A0E5B" w:rsidRDefault="00093439" w:rsidP="00336EBC">
            <w:pPr>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雷管和继爆管</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5</w:t>
            </w:r>
            <w:r w:rsidRPr="004A0E5B">
              <w:rPr>
                <w:rFonts w:ascii="Times New Roman" w:hAnsi="Times New Roman" w:cs="宋体" w:hint="eastAsia"/>
              </w:rPr>
              <w:t>部分：导线和导爆管耐割损性测定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13763-6:2003</w:t>
            </w:r>
          </w:p>
        </w:tc>
        <w:tc>
          <w:tcPr>
            <w:tcW w:w="2853" w:type="pct"/>
            <w:vAlign w:val="center"/>
          </w:tcPr>
          <w:p w:rsidR="00093439" w:rsidRPr="004A0E5B" w:rsidRDefault="00093439" w:rsidP="00336EBC">
            <w:pPr>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雷管和继爆管</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6</w:t>
            </w:r>
            <w:r w:rsidRPr="004A0E5B">
              <w:rPr>
                <w:rFonts w:ascii="Times New Roman" w:hAnsi="Times New Roman" w:cs="宋体" w:hint="eastAsia"/>
              </w:rPr>
              <w:t>部分：导线耐低温断裂性测定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13763-7:2003</w:t>
            </w:r>
          </w:p>
        </w:tc>
        <w:tc>
          <w:tcPr>
            <w:tcW w:w="2853" w:type="pct"/>
            <w:vAlign w:val="center"/>
          </w:tcPr>
          <w:p w:rsidR="00093439" w:rsidRPr="004A0E5B" w:rsidRDefault="00093439" w:rsidP="00336EBC">
            <w:pPr>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雷管和继爆管</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7</w:t>
            </w:r>
            <w:r w:rsidRPr="004A0E5B">
              <w:rPr>
                <w:rFonts w:ascii="Times New Roman" w:hAnsi="Times New Roman" w:cs="宋体" w:hint="eastAsia"/>
              </w:rPr>
              <w:t>部分：导线、导爆管、连接件、卷曲物和封闭件机械强度测定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13763-8:2003</w:t>
            </w:r>
          </w:p>
        </w:tc>
        <w:tc>
          <w:tcPr>
            <w:tcW w:w="2853" w:type="pct"/>
            <w:vAlign w:val="center"/>
          </w:tcPr>
          <w:p w:rsidR="00093439" w:rsidRPr="004A0E5B" w:rsidRDefault="00093439" w:rsidP="00336EBC">
            <w:pPr>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雷管和继爆管</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8</w:t>
            </w:r>
            <w:r w:rsidRPr="004A0E5B">
              <w:rPr>
                <w:rFonts w:ascii="Times New Roman" w:hAnsi="Times New Roman" w:cs="宋体" w:hint="eastAsia"/>
              </w:rPr>
              <w:t>部分：火雷管抗振性测定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13763-9:2003</w:t>
            </w:r>
          </w:p>
        </w:tc>
        <w:tc>
          <w:tcPr>
            <w:tcW w:w="2853" w:type="pct"/>
            <w:vAlign w:val="center"/>
          </w:tcPr>
          <w:p w:rsidR="00093439" w:rsidRPr="004A0E5B" w:rsidRDefault="00093439" w:rsidP="00336EBC">
            <w:pPr>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雷管和继爆管</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9</w:t>
            </w:r>
            <w:r w:rsidRPr="004A0E5B">
              <w:rPr>
                <w:rFonts w:ascii="Times New Roman" w:hAnsi="Times New Roman" w:cs="宋体" w:hint="eastAsia"/>
              </w:rPr>
              <w:t>部分：雷管抗弯性测定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13763-11:2003</w:t>
            </w:r>
          </w:p>
        </w:tc>
        <w:tc>
          <w:tcPr>
            <w:tcW w:w="2853" w:type="pct"/>
            <w:vAlign w:val="center"/>
          </w:tcPr>
          <w:p w:rsidR="00093439" w:rsidRPr="004A0E5B" w:rsidRDefault="00093439" w:rsidP="00336EBC">
            <w:pPr>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雷管和继爆管</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11</w:t>
            </w:r>
            <w:r w:rsidRPr="004A0E5B">
              <w:rPr>
                <w:rFonts w:ascii="Times New Roman" w:hAnsi="Times New Roman" w:cs="宋体" w:hint="eastAsia"/>
              </w:rPr>
              <w:t>部分：雷管和继爆管抗跌落损坏性测定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13763-12:2003</w:t>
            </w:r>
          </w:p>
        </w:tc>
        <w:tc>
          <w:tcPr>
            <w:tcW w:w="2853" w:type="pct"/>
            <w:vAlign w:val="center"/>
          </w:tcPr>
          <w:p w:rsidR="00093439" w:rsidRPr="004A0E5B" w:rsidRDefault="00093439" w:rsidP="00336EBC">
            <w:pPr>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雷管和继爆管</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12</w:t>
            </w:r>
            <w:r w:rsidRPr="004A0E5B">
              <w:rPr>
                <w:rFonts w:ascii="Times New Roman" w:hAnsi="Times New Roman" w:cs="宋体" w:hint="eastAsia"/>
              </w:rPr>
              <w:t>部分：抗流体静压力测定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13763-13:2004</w:t>
            </w:r>
          </w:p>
        </w:tc>
        <w:tc>
          <w:tcPr>
            <w:tcW w:w="2853" w:type="pct"/>
            <w:vAlign w:val="center"/>
          </w:tcPr>
          <w:p w:rsidR="00093439" w:rsidRPr="004A0E5B" w:rsidRDefault="00093439" w:rsidP="00336EBC">
            <w:pPr>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雷管和继爆管</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13</w:t>
            </w:r>
            <w:r w:rsidRPr="004A0E5B">
              <w:rPr>
                <w:rFonts w:ascii="Times New Roman" w:hAnsi="Times New Roman" w:cs="宋体" w:hint="eastAsia"/>
              </w:rPr>
              <w:t>部分：电雷管抗静电放电测定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13763-15:2004</w:t>
            </w:r>
          </w:p>
        </w:tc>
        <w:tc>
          <w:tcPr>
            <w:tcW w:w="2853" w:type="pct"/>
            <w:vAlign w:val="center"/>
          </w:tcPr>
          <w:p w:rsidR="00093439" w:rsidRPr="004A0E5B" w:rsidRDefault="00093439" w:rsidP="00336EBC">
            <w:pPr>
              <w:spacing w:beforeLines="15" w:afterLines="15"/>
              <w:jc w:val="left"/>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雷管和继爆管</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15</w:t>
            </w:r>
            <w:r w:rsidRPr="004A0E5B">
              <w:rPr>
                <w:rFonts w:ascii="Times New Roman" w:hAnsi="Times New Roman" w:cs="宋体" w:hint="eastAsia"/>
              </w:rPr>
              <w:t>部分：等效起爆能力测定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13763-16:2003</w:t>
            </w:r>
          </w:p>
        </w:tc>
        <w:tc>
          <w:tcPr>
            <w:tcW w:w="2853" w:type="pct"/>
            <w:vAlign w:val="center"/>
          </w:tcPr>
          <w:p w:rsidR="00093439" w:rsidRPr="004A0E5B" w:rsidRDefault="00093439" w:rsidP="00336EBC">
            <w:pPr>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雷管和继爆管</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16</w:t>
            </w:r>
            <w:r w:rsidRPr="004A0E5B">
              <w:rPr>
                <w:rFonts w:ascii="Times New Roman" w:hAnsi="Times New Roman" w:cs="宋体" w:hint="eastAsia"/>
              </w:rPr>
              <w:t>部分：延期精度测定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13763-17:2003</w:t>
            </w:r>
          </w:p>
        </w:tc>
        <w:tc>
          <w:tcPr>
            <w:tcW w:w="2853" w:type="pct"/>
            <w:vAlign w:val="center"/>
          </w:tcPr>
          <w:p w:rsidR="00093439" w:rsidRPr="004A0E5B" w:rsidRDefault="00093439" w:rsidP="00336EBC">
            <w:pPr>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雷管和继爆管</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17</w:t>
            </w:r>
            <w:r w:rsidRPr="004A0E5B">
              <w:rPr>
                <w:rFonts w:ascii="Times New Roman" w:hAnsi="Times New Roman" w:cs="宋体" w:hint="eastAsia"/>
              </w:rPr>
              <w:t>部分：电雷管不发火电流测定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13763-18:2003</w:t>
            </w:r>
          </w:p>
        </w:tc>
        <w:tc>
          <w:tcPr>
            <w:tcW w:w="2853" w:type="pct"/>
            <w:vAlign w:val="center"/>
          </w:tcPr>
          <w:p w:rsidR="00093439" w:rsidRPr="004A0E5B" w:rsidRDefault="00093439" w:rsidP="00336EBC">
            <w:pPr>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雷管和继爆管</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18</w:t>
            </w:r>
            <w:r w:rsidRPr="004A0E5B">
              <w:rPr>
                <w:rFonts w:ascii="Times New Roman" w:hAnsi="Times New Roman" w:cs="宋体" w:hint="eastAsia"/>
              </w:rPr>
              <w:t>部分：电雷管串联发火电流测定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13763-19:2003</w:t>
            </w:r>
          </w:p>
        </w:tc>
        <w:tc>
          <w:tcPr>
            <w:tcW w:w="2853" w:type="pct"/>
            <w:vAlign w:val="center"/>
          </w:tcPr>
          <w:p w:rsidR="00093439" w:rsidRPr="004A0E5B" w:rsidRDefault="00093439" w:rsidP="00336EBC">
            <w:pPr>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雷管和继爆管</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19</w:t>
            </w:r>
            <w:r w:rsidRPr="004A0E5B">
              <w:rPr>
                <w:rFonts w:ascii="Times New Roman" w:hAnsi="Times New Roman" w:cs="宋体" w:hint="eastAsia"/>
              </w:rPr>
              <w:t>部分：电雷管冲量发火能量测定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13763-20:2003</w:t>
            </w:r>
          </w:p>
        </w:tc>
        <w:tc>
          <w:tcPr>
            <w:tcW w:w="2853" w:type="pct"/>
            <w:vAlign w:val="center"/>
          </w:tcPr>
          <w:p w:rsidR="00093439" w:rsidRPr="004A0E5B" w:rsidRDefault="00093439" w:rsidP="00336EBC">
            <w:pPr>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雷管和继爆管</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20</w:t>
            </w:r>
            <w:r w:rsidRPr="004A0E5B">
              <w:rPr>
                <w:rFonts w:ascii="Times New Roman" w:hAnsi="Times New Roman" w:cs="宋体" w:hint="eastAsia"/>
              </w:rPr>
              <w:t>部分：电雷管总电阻测定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13763-21:2003</w:t>
            </w:r>
          </w:p>
        </w:tc>
        <w:tc>
          <w:tcPr>
            <w:tcW w:w="2853" w:type="pct"/>
            <w:vAlign w:val="center"/>
          </w:tcPr>
          <w:p w:rsidR="00093439" w:rsidRPr="004A0E5B" w:rsidRDefault="00093439" w:rsidP="00336EBC">
            <w:pPr>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雷管和继爆管</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21</w:t>
            </w:r>
            <w:r w:rsidRPr="004A0E5B">
              <w:rPr>
                <w:rFonts w:ascii="Times New Roman" w:hAnsi="Times New Roman" w:cs="宋体" w:hint="eastAsia"/>
              </w:rPr>
              <w:t>部分：电雷管击穿电压测定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13763-22:2003</w:t>
            </w:r>
          </w:p>
        </w:tc>
        <w:tc>
          <w:tcPr>
            <w:tcW w:w="2853" w:type="pct"/>
            <w:vAlign w:val="center"/>
          </w:tcPr>
          <w:p w:rsidR="00093439" w:rsidRPr="004A0E5B" w:rsidRDefault="00093439" w:rsidP="00336EBC">
            <w:pPr>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雷管和继爆管</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22</w:t>
            </w:r>
            <w:r w:rsidRPr="004A0E5B">
              <w:rPr>
                <w:rFonts w:ascii="Times New Roman" w:hAnsi="Times New Roman" w:cs="宋体" w:hint="eastAsia"/>
              </w:rPr>
              <w:t>部分：导线的电容、绝缘电阻和绝缘击穿测定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13763-23:2002</w:t>
            </w:r>
          </w:p>
        </w:tc>
        <w:tc>
          <w:tcPr>
            <w:tcW w:w="2853" w:type="pct"/>
            <w:vAlign w:val="center"/>
          </w:tcPr>
          <w:p w:rsidR="00093439" w:rsidRPr="004A0E5B" w:rsidRDefault="00093439" w:rsidP="00336EBC">
            <w:pPr>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雷管和继爆管</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23</w:t>
            </w:r>
            <w:r w:rsidRPr="004A0E5B">
              <w:rPr>
                <w:rFonts w:ascii="Times New Roman" w:hAnsi="Times New Roman" w:cs="宋体" w:hint="eastAsia"/>
              </w:rPr>
              <w:t>部分：导爆管冲击波速度测定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13763-24:2002</w:t>
            </w:r>
          </w:p>
        </w:tc>
        <w:tc>
          <w:tcPr>
            <w:tcW w:w="2853" w:type="pct"/>
            <w:vAlign w:val="center"/>
          </w:tcPr>
          <w:p w:rsidR="00093439" w:rsidRPr="004A0E5B" w:rsidRDefault="00093439" w:rsidP="00336EBC">
            <w:pPr>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雷管和继爆管</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24</w:t>
            </w:r>
            <w:r w:rsidRPr="004A0E5B">
              <w:rPr>
                <w:rFonts w:ascii="Times New Roman" w:hAnsi="Times New Roman" w:cs="宋体" w:hint="eastAsia"/>
              </w:rPr>
              <w:t>部分：导爆管不导电性测定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13763-25:2004</w:t>
            </w:r>
          </w:p>
        </w:tc>
        <w:tc>
          <w:tcPr>
            <w:tcW w:w="2853" w:type="pct"/>
            <w:vAlign w:val="center"/>
          </w:tcPr>
          <w:p w:rsidR="00093439" w:rsidRPr="004A0E5B" w:rsidRDefault="00093439" w:rsidP="00336EBC">
            <w:pPr>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雷管和继爆管</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25</w:t>
            </w:r>
            <w:r w:rsidRPr="004A0E5B">
              <w:rPr>
                <w:rFonts w:ascii="Times New Roman" w:hAnsi="Times New Roman" w:cs="宋体" w:hint="eastAsia"/>
              </w:rPr>
              <w:t>部分：地表连接件、继爆管和连接附件传爆能力测定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13763-26:2004</w:t>
            </w:r>
          </w:p>
        </w:tc>
        <w:tc>
          <w:tcPr>
            <w:tcW w:w="2853" w:type="pct"/>
            <w:vAlign w:val="center"/>
          </w:tcPr>
          <w:p w:rsidR="00093439" w:rsidRPr="004A0E5B" w:rsidRDefault="00093439" w:rsidP="00336EBC">
            <w:pPr>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雷管和继爆管</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26</w:t>
            </w:r>
            <w:r w:rsidRPr="004A0E5B">
              <w:rPr>
                <w:rFonts w:ascii="Times New Roman" w:hAnsi="Times New Roman" w:cs="宋体" w:hint="eastAsia"/>
              </w:rPr>
              <w:t>部分</w:t>
            </w:r>
            <w:r w:rsidRPr="004A0E5B">
              <w:rPr>
                <w:rFonts w:ascii="Times New Roman" w:hAnsi="Times New Roman" w:cs="Times New Roman"/>
              </w:rPr>
              <w:t xml:space="preserve">: </w:t>
            </w:r>
            <w:r w:rsidRPr="004A0E5B">
              <w:rPr>
                <w:rFonts w:ascii="Times New Roman" w:hAnsi="Times New Roman" w:cs="宋体" w:hint="eastAsia"/>
              </w:rPr>
              <w:t>雷管和继爆管可靠与安全功能用的装置和连接附件的定义、方法和要求</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13763-27:2003</w:t>
            </w:r>
          </w:p>
        </w:tc>
        <w:tc>
          <w:tcPr>
            <w:tcW w:w="2853" w:type="pct"/>
            <w:vAlign w:val="center"/>
          </w:tcPr>
          <w:p w:rsidR="00093439" w:rsidRPr="004A0E5B" w:rsidRDefault="00093439" w:rsidP="00336EBC">
            <w:pPr>
              <w:spacing w:beforeLines="15" w:afterLines="15"/>
              <w:rPr>
                <w:rFonts w:ascii="Times New Roman" w:hAnsi="Times New Roman" w:cs="Times New Roman"/>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雷管和继爆管</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27</w:t>
            </w:r>
            <w:r w:rsidRPr="004A0E5B">
              <w:rPr>
                <w:rFonts w:ascii="Times New Roman" w:hAnsi="Times New Roman" w:cs="宋体" w:hint="eastAsia"/>
              </w:rPr>
              <w:t>部分：电子起爆系统的定义、方法和要求</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13938-1:2004</w:t>
            </w:r>
          </w:p>
        </w:tc>
        <w:tc>
          <w:tcPr>
            <w:tcW w:w="2853" w:type="pct"/>
            <w:vAlign w:val="center"/>
          </w:tcPr>
          <w:p w:rsidR="00093439" w:rsidRPr="004A0E5B" w:rsidRDefault="00093439" w:rsidP="00336EBC">
            <w:pPr>
              <w:spacing w:beforeLines="15" w:afterLines="15"/>
              <w:rPr>
                <w:rFonts w:ascii="Times New Roman" w:hAnsi="Times New Roman" w:cs="Times New Roman"/>
                <w:b/>
                <w:bCs/>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推进剂和火箭推进剂</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1</w:t>
            </w:r>
            <w:r w:rsidRPr="004A0E5B">
              <w:rPr>
                <w:rFonts w:ascii="Times New Roman" w:hAnsi="Times New Roman" w:cs="宋体" w:hint="eastAsia"/>
              </w:rPr>
              <w:t>部分：要求</w:t>
            </w:r>
          </w:p>
        </w:tc>
        <w:tc>
          <w:tcPr>
            <w:tcW w:w="675" w:type="pct"/>
            <w:vAlign w:val="center"/>
          </w:tcPr>
          <w:p w:rsidR="00093439" w:rsidRPr="004A0E5B" w:rsidRDefault="00093439" w:rsidP="00336EBC">
            <w:pPr>
              <w:spacing w:beforeLines="15" w:afterLines="15"/>
              <w:rPr>
                <w:rFonts w:ascii="Times New Roman" w:hAnsi="Times New Roman" w:cs="Times New Roman"/>
              </w:rPr>
            </w:pPr>
            <w:r w:rsidRPr="004A0E5B">
              <w:rPr>
                <w:rFonts w:ascii="Times New Roman" w:hAnsi="Times New Roman" w:cs="宋体" w:hint="eastAsia"/>
              </w:rPr>
              <w:t>产品标准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13938-2:2004</w:t>
            </w:r>
          </w:p>
        </w:tc>
        <w:tc>
          <w:tcPr>
            <w:tcW w:w="2853"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推进剂和火箭推进剂</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2</w:t>
            </w:r>
            <w:r w:rsidRPr="004A0E5B">
              <w:rPr>
                <w:rFonts w:ascii="Times New Roman" w:hAnsi="Times New Roman" w:cs="宋体" w:hint="eastAsia"/>
              </w:rPr>
              <w:t>部分：抗静电性能的测定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13938-3:2003</w:t>
            </w:r>
          </w:p>
        </w:tc>
        <w:tc>
          <w:tcPr>
            <w:tcW w:w="2853"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推进剂和火箭推进剂</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3</w:t>
            </w:r>
            <w:r w:rsidRPr="004A0E5B">
              <w:rPr>
                <w:rFonts w:ascii="Times New Roman" w:hAnsi="Times New Roman" w:cs="宋体" w:hint="eastAsia"/>
              </w:rPr>
              <w:t>部分：传爆性能的测定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13938-4:2003</w:t>
            </w:r>
          </w:p>
        </w:tc>
        <w:tc>
          <w:tcPr>
            <w:tcW w:w="2853"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推进剂和火箭推进剂</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4</w:t>
            </w:r>
            <w:r w:rsidRPr="004A0E5B">
              <w:rPr>
                <w:rFonts w:ascii="Times New Roman" w:hAnsi="Times New Roman" w:cs="宋体" w:hint="eastAsia"/>
              </w:rPr>
              <w:t>部分：在环境条件下燃烧速率的测定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13938-5:2004</w:t>
            </w:r>
          </w:p>
        </w:tc>
        <w:tc>
          <w:tcPr>
            <w:tcW w:w="2853"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推进剂和火箭推进剂</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5</w:t>
            </w:r>
            <w:r w:rsidRPr="004A0E5B">
              <w:rPr>
                <w:rFonts w:ascii="Times New Roman" w:hAnsi="Times New Roman" w:cs="宋体" w:hint="eastAsia"/>
              </w:rPr>
              <w:t>部分：火箭推进剂空隙率和龟裂的测定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13938-6:2004</w:t>
            </w:r>
          </w:p>
        </w:tc>
        <w:tc>
          <w:tcPr>
            <w:tcW w:w="2853"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推进剂和火箭推进剂</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6</w:t>
            </w:r>
            <w:r w:rsidRPr="004A0E5B">
              <w:rPr>
                <w:rFonts w:ascii="Times New Roman" w:hAnsi="Times New Roman" w:cs="宋体" w:hint="eastAsia"/>
              </w:rPr>
              <w:t>部分：火箭推进剂涂层完整性的测定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r w:rsidR="00093439" w:rsidRPr="004A0E5B">
        <w:trPr>
          <w:cantSplit/>
          <w:jc w:val="center"/>
        </w:trPr>
        <w:tc>
          <w:tcPr>
            <w:tcW w:w="363" w:type="pct"/>
            <w:vAlign w:val="center"/>
          </w:tcPr>
          <w:p w:rsidR="00093439" w:rsidRPr="004A0E5B" w:rsidRDefault="00093439" w:rsidP="00336EBC">
            <w:pPr>
              <w:spacing w:beforeLines="15" w:afterLines="15"/>
              <w:jc w:val="center"/>
              <w:rPr>
                <w:rFonts w:ascii="Times New Roman" w:hAnsi="Times New Roman" w:cs="Times New Roman"/>
              </w:rPr>
            </w:pPr>
            <w:r w:rsidRPr="004A0E5B">
              <w:rPr>
                <w:rFonts w:ascii="Times New Roman" w:hAnsi="Times New Roman" w:cs="Times New Roman"/>
              </w:rPr>
              <w:fldChar w:fldCharType="begin"/>
            </w:r>
            <w:r w:rsidRPr="004A0E5B">
              <w:rPr>
                <w:rFonts w:ascii="Times New Roman" w:hAnsi="Times New Roman" w:cs="Times New Roman"/>
              </w:rPr>
              <w:instrText xml:space="preserve"> AUTONUM  \* Arabic </w:instrText>
            </w:r>
            <w:r w:rsidRPr="004A0E5B">
              <w:rPr>
                <w:rFonts w:ascii="Times New Roman" w:hAnsi="Times New Roman" w:cs="Times New Roman"/>
              </w:rPr>
              <w:fldChar w:fldCharType="end"/>
            </w:r>
          </w:p>
        </w:tc>
        <w:tc>
          <w:tcPr>
            <w:tcW w:w="1109"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Times New Roman"/>
                <w:kern w:val="44"/>
              </w:rPr>
              <w:t>EN 13938-7:2004</w:t>
            </w:r>
          </w:p>
        </w:tc>
        <w:tc>
          <w:tcPr>
            <w:tcW w:w="2853" w:type="pct"/>
            <w:vAlign w:val="center"/>
          </w:tcPr>
          <w:p w:rsidR="00093439" w:rsidRPr="004A0E5B" w:rsidRDefault="00093439" w:rsidP="00336EBC">
            <w:pPr>
              <w:adjustRightInd w:val="0"/>
              <w:snapToGrid w:val="0"/>
              <w:spacing w:beforeLines="15" w:afterLines="15"/>
              <w:rPr>
                <w:rFonts w:ascii="Times New Roman" w:hAnsi="Times New Roman" w:cs="Times New Roman"/>
                <w:b/>
                <w:bCs/>
              </w:rPr>
            </w:pPr>
            <w:r w:rsidRPr="004A0E5B">
              <w:rPr>
                <w:rFonts w:ascii="Times New Roman" w:hAnsi="Times New Roman" w:cs="宋体" w:hint="eastAsia"/>
              </w:rPr>
              <w:t>民用爆炸物品</w:t>
            </w:r>
            <w:r w:rsidRPr="004A0E5B">
              <w:rPr>
                <w:rFonts w:ascii="Times New Roman" w:hAnsi="Times New Roman" w:cs="Times New Roman"/>
              </w:rPr>
              <w:t>——</w:t>
            </w:r>
            <w:r w:rsidRPr="004A0E5B">
              <w:rPr>
                <w:rFonts w:ascii="Times New Roman" w:hAnsi="Times New Roman" w:cs="宋体" w:hint="eastAsia"/>
              </w:rPr>
              <w:t>推进剂和火箭推进剂</w:t>
            </w:r>
            <w:r w:rsidRPr="004A0E5B">
              <w:rPr>
                <w:rFonts w:ascii="Times New Roman" w:hAnsi="Times New Roman" w:cs="Times New Roman"/>
              </w:rPr>
              <w:t xml:space="preserve">  </w:t>
            </w:r>
            <w:r w:rsidRPr="004A0E5B">
              <w:rPr>
                <w:rFonts w:ascii="Times New Roman" w:hAnsi="Times New Roman" w:cs="宋体" w:hint="eastAsia"/>
              </w:rPr>
              <w:t>第</w:t>
            </w:r>
            <w:r w:rsidRPr="004A0E5B">
              <w:rPr>
                <w:rFonts w:ascii="Times New Roman" w:hAnsi="Times New Roman" w:cs="Times New Roman"/>
              </w:rPr>
              <w:t>7</w:t>
            </w:r>
            <w:r w:rsidRPr="004A0E5B">
              <w:rPr>
                <w:rFonts w:ascii="Times New Roman" w:hAnsi="Times New Roman" w:cs="宋体" w:hint="eastAsia"/>
              </w:rPr>
              <w:t>部分：黑火药性能的测定</w:t>
            </w:r>
          </w:p>
        </w:tc>
        <w:tc>
          <w:tcPr>
            <w:tcW w:w="675" w:type="pct"/>
            <w:vAlign w:val="center"/>
          </w:tcPr>
          <w:p w:rsidR="00093439" w:rsidRPr="004A0E5B" w:rsidRDefault="00093439" w:rsidP="00F33F91">
            <w:pPr>
              <w:rPr>
                <w:rFonts w:ascii="Times New Roman" w:hAnsi="Times New Roman" w:cs="Times New Roman"/>
              </w:rPr>
            </w:pPr>
            <w:r w:rsidRPr="004A0E5B">
              <w:rPr>
                <w:rFonts w:ascii="Times New Roman" w:hAnsi="Times New Roman" w:cs="宋体" w:hint="eastAsia"/>
              </w:rPr>
              <w:t>试验方法标准</w:t>
            </w:r>
          </w:p>
        </w:tc>
      </w:tr>
    </w:tbl>
    <w:p w:rsidR="00093439" w:rsidRPr="004A0E5B" w:rsidRDefault="00093439" w:rsidP="00C641CC">
      <w:pPr>
        <w:ind w:firstLine="660"/>
        <w:jc w:val="left"/>
        <w:rPr>
          <w:rFonts w:ascii="仿宋_GB2312" w:eastAsia="仿宋_GB2312" w:hAnsi="仿宋_GB2312" w:cs="Times New Roman"/>
          <w:sz w:val="32"/>
          <w:szCs w:val="32"/>
        </w:rPr>
      </w:pPr>
      <w:r w:rsidRPr="004A0E5B">
        <w:rPr>
          <w:rFonts w:ascii="仿宋_GB2312" w:eastAsia="仿宋_GB2312" w:hAnsi="仿宋_GB2312" w:cs="仿宋_GB2312" w:hint="eastAsia"/>
          <w:sz w:val="32"/>
          <w:szCs w:val="32"/>
        </w:rPr>
        <w:t>欧盟民爆标准具有以下特点：</w:t>
      </w:r>
    </w:p>
    <w:p w:rsidR="00093439" w:rsidRPr="004A0E5B" w:rsidRDefault="00093439" w:rsidP="00C641CC">
      <w:pPr>
        <w:pStyle w:val="GF"/>
        <w:ind w:firstLine="420"/>
        <w:rPr>
          <w:rFonts w:ascii="仿宋_GB2312" w:eastAsia="仿宋_GB2312" w:hAnsi="仿宋_GB2312" w:cs="Times New Roman"/>
          <w:kern w:val="2"/>
          <w:sz w:val="32"/>
          <w:szCs w:val="32"/>
        </w:rPr>
      </w:pPr>
      <w:r w:rsidRPr="004A0E5B">
        <w:rPr>
          <w:rFonts w:ascii="仿宋_GB2312" w:eastAsia="仿宋_GB2312" w:hAnsi="仿宋_GB2312" w:cs="仿宋_GB2312" w:hint="eastAsia"/>
          <w:kern w:val="2"/>
          <w:sz w:val="32"/>
          <w:szCs w:val="32"/>
        </w:rPr>
        <w:t>（</w:t>
      </w:r>
      <w:r w:rsidRPr="004A0E5B">
        <w:rPr>
          <w:rFonts w:ascii="仿宋_GB2312" w:eastAsia="仿宋_GB2312" w:hAnsi="仿宋_GB2312" w:cs="仿宋_GB2312"/>
          <w:kern w:val="2"/>
          <w:sz w:val="32"/>
          <w:szCs w:val="32"/>
        </w:rPr>
        <w:t>1</w:t>
      </w:r>
      <w:r w:rsidRPr="004A0E5B">
        <w:rPr>
          <w:rFonts w:ascii="仿宋_GB2312" w:eastAsia="仿宋_GB2312" w:hAnsi="仿宋_GB2312" w:cs="仿宋_GB2312" w:hint="eastAsia"/>
          <w:kern w:val="2"/>
          <w:sz w:val="32"/>
          <w:szCs w:val="32"/>
        </w:rPr>
        <w:t>）注重产品安全性可靠性。欧盟民爆标准只对关系产品安全性的指标做统一要求。具体产品使用性能指标由供需双方商定，制造商提供。标准中的性能指标侧重于生产、运输、使用的安全性和可靠性。许多试验方法目前在我国尚内有相关研究，例如：雷管、继爆管脚线和导爆管耐磨性测定、导线低温断裂性测定、雷管抗弯性能测定等。</w:t>
      </w:r>
    </w:p>
    <w:p w:rsidR="00093439" w:rsidRPr="004A0E5B" w:rsidRDefault="00093439" w:rsidP="00C641CC">
      <w:pPr>
        <w:pStyle w:val="GF"/>
        <w:ind w:firstLine="420"/>
        <w:rPr>
          <w:rFonts w:ascii="仿宋_GB2312" w:eastAsia="仿宋_GB2312" w:hAnsi="仿宋_GB2312" w:cs="Times New Roman"/>
          <w:kern w:val="2"/>
          <w:sz w:val="32"/>
          <w:szCs w:val="32"/>
        </w:rPr>
      </w:pPr>
      <w:r w:rsidRPr="004A0E5B">
        <w:rPr>
          <w:rFonts w:ascii="仿宋_GB2312" w:eastAsia="仿宋_GB2312" w:hAnsi="仿宋_GB2312" w:cs="仿宋_GB2312" w:hint="eastAsia"/>
          <w:kern w:val="2"/>
          <w:sz w:val="32"/>
          <w:szCs w:val="32"/>
        </w:rPr>
        <w:t>（</w:t>
      </w:r>
      <w:r w:rsidRPr="004A0E5B">
        <w:rPr>
          <w:rFonts w:ascii="仿宋_GB2312" w:eastAsia="仿宋_GB2312" w:hAnsi="仿宋_GB2312" w:cs="仿宋_GB2312"/>
          <w:kern w:val="2"/>
          <w:sz w:val="32"/>
          <w:szCs w:val="32"/>
        </w:rPr>
        <w:t>2</w:t>
      </w:r>
      <w:r w:rsidRPr="004A0E5B">
        <w:rPr>
          <w:rFonts w:ascii="仿宋_GB2312" w:eastAsia="仿宋_GB2312" w:hAnsi="仿宋_GB2312" w:cs="仿宋_GB2312" w:hint="eastAsia"/>
          <w:kern w:val="2"/>
          <w:sz w:val="32"/>
          <w:szCs w:val="32"/>
        </w:rPr>
        <w:t>）试验方法齐全。针对产品的安全性要求，欧盟标准分别对雷管和继爆管、高能炸药、导爆管和导火索、推进剂提出了一系列详细的试验方法，保证了产品的安全性、可靠性。</w:t>
      </w:r>
    </w:p>
    <w:p w:rsidR="00093439" w:rsidRPr="004A0E5B" w:rsidRDefault="00093439" w:rsidP="00C641CC">
      <w:pPr>
        <w:pStyle w:val="GF"/>
        <w:ind w:firstLine="420"/>
        <w:rPr>
          <w:rFonts w:ascii="仿宋_GB2312" w:eastAsia="仿宋_GB2312" w:hAnsi="仿宋_GB2312" w:cs="Times New Roman"/>
          <w:kern w:val="2"/>
          <w:sz w:val="32"/>
          <w:szCs w:val="32"/>
        </w:rPr>
      </w:pPr>
      <w:r w:rsidRPr="004A0E5B">
        <w:rPr>
          <w:rFonts w:ascii="仿宋_GB2312" w:eastAsia="仿宋_GB2312" w:hAnsi="仿宋_GB2312" w:cs="仿宋_GB2312" w:hint="eastAsia"/>
          <w:kern w:val="2"/>
          <w:sz w:val="32"/>
          <w:szCs w:val="32"/>
        </w:rPr>
        <w:t>（</w:t>
      </w:r>
      <w:r w:rsidRPr="004A0E5B">
        <w:rPr>
          <w:rFonts w:ascii="仿宋_GB2312" w:eastAsia="仿宋_GB2312" w:hAnsi="仿宋_GB2312" w:cs="仿宋_GB2312"/>
          <w:kern w:val="2"/>
          <w:sz w:val="32"/>
          <w:szCs w:val="32"/>
        </w:rPr>
        <w:t>3</w:t>
      </w:r>
      <w:r w:rsidRPr="004A0E5B">
        <w:rPr>
          <w:rFonts w:ascii="仿宋_GB2312" w:eastAsia="仿宋_GB2312" w:hAnsi="仿宋_GB2312" w:cs="仿宋_GB2312" w:hint="eastAsia"/>
          <w:kern w:val="2"/>
          <w:sz w:val="32"/>
          <w:szCs w:val="32"/>
        </w:rPr>
        <w:t>）标准系统性强。欧盟民爆标准紧密围绕产品的各种技术参数、关键指标、性能特点，制定试验方法标准的各部分，结构清晰，层次分明，目的明确，标准体系逻辑严谨，内容非常全面且易于使用和扩充。</w:t>
      </w:r>
    </w:p>
    <w:p w:rsidR="00093439" w:rsidRPr="004A0E5B" w:rsidRDefault="00093439" w:rsidP="00C641CC">
      <w:pPr>
        <w:pStyle w:val="GF"/>
        <w:ind w:firstLine="420"/>
        <w:rPr>
          <w:rFonts w:ascii="仿宋_GB2312" w:eastAsia="仿宋_GB2312" w:hAnsi="仿宋_GB2312" w:cs="Times New Roman"/>
          <w:kern w:val="2"/>
          <w:sz w:val="32"/>
          <w:szCs w:val="32"/>
        </w:rPr>
      </w:pPr>
      <w:r w:rsidRPr="004A0E5B">
        <w:rPr>
          <w:rFonts w:ascii="仿宋_GB2312" w:eastAsia="仿宋_GB2312" w:hAnsi="仿宋_GB2312" w:cs="仿宋_GB2312" w:hint="eastAsia"/>
          <w:kern w:val="2"/>
          <w:sz w:val="32"/>
          <w:szCs w:val="32"/>
        </w:rPr>
        <w:t>（</w:t>
      </w:r>
      <w:r w:rsidRPr="004A0E5B">
        <w:rPr>
          <w:rFonts w:ascii="仿宋_GB2312" w:eastAsia="仿宋_GB2312" w:hAnsi="仿宋_GB2312" w:cs="仿宋_GB2312"/>
          <w:kern w:val="2"/>
          <w:sz w:val="32"/>
          <w:szCs w:val="32"/>
        </w:rPr>
        <w:t>4</w:t>
      </w:r>
      <w:r w:rsidRPr="004A0E5B">
        <w:rPr>
          <w:rFonts w:ascii="仿宋_GB2312" w:eastAsia="仿宋_GB2312" w:hAnsi="仿宋_GB2312" w:cs="仿宋_GB2312" w:hint="eastAsia"/>
          <w:kern w:val="2"/>
          <w:sz w:val="32"/>
          <w:szCs w:val="32"/>
        </w:rPr>
        <w:t>）可操作性强。欧盟民爆标准对于各种技术指标定义明确，试验方法叙述翔实，在关键环节上，提供了准确的图表，利于使用者根据标准进行测量。</w:t>
      </w:r>
    </w:p>
    <w:p w:rsidR="00093439" w:rsidRPr="004A0E5B" w:rsidRDefault="00093439" w:rsidP="009365F5">
      <w:pPr>
        <w:ind w:firstLine="660"/>
        <w:rPr>
          <w:rFonts w:ascii="仿宋_GB2312" w:eastAsia="仿宋_GB2312" w:hAnsi="仿宋_GB2312" w:cs="Times New Roman"/>
          <w:sz w:val="32"/>
          <w:szCs w:val="32"/>
        </w:rPr>
      </w:pPr>
      <w:r w:rsidRPr="004A0E5B">
        <w:rPr>
          <w:rFonts w:ascii="仿宋_GB2312" w:eastAsia="仿宋_GB2312" w:hAnsi="仿宋_GB2312" w:cs="仿宋_GB2312" w:hint="eastAsia"/>
          <w:sz w:val="32"/>
          <w:szCs w:val="32"/>
        </w:rPr>
        <w:t>“十二五”期间，民爆行业转化欧盟标准</w:t>
      </w:r>
      <w:r w:rsidRPr="004A0E5B">
        <w:rPr>
          <w:rFonts w:ascii="仿宋_GB2312" w:eastAsia="仿宋_GB2312" w:hAnsi="仿宋_GB2312" w:cs="仿宋_GB2312"/>
          <w:sz w:val="32"/>
          <w:szCs w:val="32"/>
        </w:rPr>
        <w:t>3</w:t>
      </w:r>
      <w:r w:rsidRPr="004A0E5B">
        <w:rPr>
          <w:rFonts w:ascii="仿宋_GB2312" w:eastAsia="仿宋_GB2312" w:hAnsi="仿宋_GB2312" w:cs="仿宋_GB2312" w:hint="eastAsia"/>
          <w:sz w:val="32"/>
          <w:szCs w:val="32"/>
        </w:rPr>
        <w:t>项，借鉴欧盟标准制定标准</w:t>
      </w:r>
      <w:r w:rsidRPr="004A0E5B">
        <w:rPr>
          <w:rFonts w:ascii="仿宋_GB2312" w:eastAsia="仿宋_GB2312" w:hAnsi="仿宋_GB2312" w:cs="仿宋_GB2312"/>
          <w:sz w:val="32"/>
          <w:szCs w:val="32"/>
        </w:rPr>
        <w:t>4</w:t>
      </w:r>
      <w:r w:rsidRPr="004A0E5B">
        <w:rPr>
          <w:rFonts w:ascii="仿宋_GB2312" w:eastAsia="仿宋_GB2312" w:hAnsi="仿宋_GB2312" w:cs="仿宋_GB2312" w:hint="eastAsia"/>
          <w:sz w:val="32"/>
          <w:szCs w:val="32"/>
        </w:rPr>
        <w:t>项，见表</w:t>
      </w:r>
      <w:r w:rsidRPr="004A0E5B">
        <w:rPr>
          <w:rFonts w:ascii="仿宋_GB2312" w:eastAsia="仿宋_GB2312" w:hAnsi="仿宋_GB2312" w:cs="仿宋_GB2312"/>
          <w:sz w:val="32"/>
          <w:szCs w:val="32"/>
        </w:rPr>
        <w:t>7</w:t>
      </w:r>
      <w:r w:rsidRPr="004A0E5B">
        <w:rPr>
          <w:rFonts w:ascii="仿宋_GB2312" w:eastAsia="仿宋_GB2312" w:hAnsi="仿宋_GB2312" w:cs="仿宋_GB2312" w:hint="eastAsia"/>
          <w:sz w:val="32"/>
          <w:szCs w:val="32"/>
        </w:rPr>
        <w:t>。</w:t>
      </w:r>
    </w:p>
    <w:p w:rsidR="00093439" w:rsidRPr="004A0E5B" w:rsidRDefault="00093439" w:rsidP="00A442E7">
      <w:pPr>
        <w:jc w:val="center"/>
        <w:rPr>
          <w:rFonts w:ascii="仿宋_GB2312" w:eastAsia="仿宋_GB2312" w:hAnsi="仿宋_GB2312" w:cs="Times New Roman"/>
          <w:sz w:val="30"/>
          <w:szCs w:val="30"/>
        </w:rPr>
      </w:pPr>
      <w:r w:rsidRPr="004A0E5B">
        <w:rPr>
          <w:rFonts w:ascii="仿宋_GB2312" w:eastAsia="仿宋_GB2312" w:hAnsi="仿宋_GB2312" w:cs="仿宋_GB2312" w:hint="eastAsia"/>
          <w:sz w:val="30"/>
          <w:szCs w:val="30"/>
        </w:rPr>
        <w:t>表</w:t>
      </w:r>
      <w:r w:rsidRPr="004A0E5B">
        <w:rPr>
          <w:rFonts w:ascii="仿宋_GB2312" w:eastAsia="仿宋_GB2312" w:hAnsi="仿宋_GB2312" w:cs="仿宋_GB2312"/>
          <w:sz w:val="30"/>
          <w:szCs w:val="30"/>
        </w:rPr>
        <w:t xml:space="preserve">7  </w:t>
      </w:r>
      <w:r w:rsidRPr="004A0E5B">
        <w:rPr>
          <w:rFonts w:ascii="仿宋_GB2312" w:eastAsia="仿宋_GB2312" w:hAnsi="仿宋_GB2312" w:cs="仿宋_GB2312" w:hint="eastAsia"/>
          <w:sz w:val="30"/>
          <w:szCs w:val="30"/>
        </w:rPr>
        <w:t>转化欧盟标准</w:t>
      </w:r>
    </w:p>
    <w:tbl>
      <w:tblPr>
        <w:tblW w:w="8860" w:type="dxa"/>
        <w:tblInd w:w="2" w:type="dxa"/>
        <w:tblLook w:val="00A0"/>
      </w:tblPr>
      <w:tblGrid>
        <w:gridCol w:w="1700"/>
        <w:gridCol w:w="4300"/>
        <w:gridCol w:w="2860"/>
      </w:tblGrid>
      <w:tr w:rsidR="00093439" w:rsidRPr="004A0E5B">
        <w:tc>
          <w:tcPr>
            <w:tcW w:w="1700" w:type="dxa"/>
            <w:tcBorders>
              <w:top w:val="single" w:sz="4" w:space="0" w:color="auto"/>
              <w:left w:val="single" w:sz="4" w:space="0" w:color="auto"/>
              <w:bottom w:val="single" w:sz="4" w:space="0" w:color="auto"/>
              <w:right w:val="single" w:sz="4" w:space="0" w:color="auto"/>
            </w:tcBorders>
            <w:noWrap/>
            <w:vAlign w:val="center"/>
          </w:tcPr>
          <w:p w:rsidR="00093439" w:rsidRPr="004A0E5B" w:rsidRDefault="00093439" w:rsidP="00776BAE">
            <w:pPr>
              <w:widowControl/>
              <w:jc w:val="left"/>
              <w:rPr>
                <w:rFonts w:ascii="Times New Roman" w:hAnsi="Times New Roman" w:cs="Times New Roman"/>
                <w:kern w:val="0"/>
              </w:rPr>
            </w:pPr>
            <w:r w:rsidRPr="004A0E5B">
              <w:rPr>
                <w:rFonts w:ascii="Times New Roman" w:hAnsi="Times New Roman" w:cs="宋体" w:hint="eastAsia"/>
                <w:kern w:val="0"/>
              </w:rPr>
              <w:t>标准号</w:t>
            </w:r>
          </w:p>
        </w:tc>
        <w:tc>
          <w:tcPr>
            <w:tcW w:w="4300" w:type="dxa"/>
            <w:tcBorders>
              <w:top w:val="single" w:sz="4" w:space="0" w:color="auto"/>
              <w:left w:val="nil"/>
              <w:bottom w:val="single" w:sz="4" w:space="0" w:color="auto"/>
              <w:right w:val="single" w:sz="4" w:space="0" w:color="auto"/>
            </w:tcBorders>
            <w:noWrap/>
            <w:vAlign w:val="center"/>
          </w:tcPr>
          <w:p w:rsidR="00093439" w:rsidRPr="004A0E5B" w:rsidRDefault="00093439" w:rsidP="00776BAE">
            <w:pPr>
              <w:widowControl/>
              <w:jc w:val="left"/>
              <w:rPr>
                <w:rFonts w:ascii="Times New Roman" w:hAnsi="Times New Roman" w:cs="Times New Roman"/>
                <w:kern w:val="0"/>
              </w:rPr>
            </w:pPr>
            <w:r w:rsidRPr="004A0E5B">
              <w:rPr>
                <w:rFonts w:ascii="Times New Roman" w:hAnsi="Times New Roman" w:cs="宋体" w:hint="eastAsia"/>
                <w:kern w:val="0"/>
              </w:rPr>
              <w:t>标准名称</w:t>
            </w:r>
          </w:p>
        </w:tc>
        <w:tc>
          <w:tcPr>
            <w:tcW w:w="2860" w:type="dxa"/>
            <w:tcBorders>
              <w:top w:val="single" w:sz="4" w:space="0" w:color="auto"/>
              <w:left w:val="nil"/>
              <w:bottom w:val="single" w:sz="4" w:space="0" w:color="auto"/>
              <w:right w:val="single" w:sz="4" w:space="0" w:color="auto"/>
            </w:tcBorders>
            <w:vAlign w:val="center"/>
          </w:tcPr>
          <w:p w:rsidR="00093439" w:rsidRPr="004A0E5B" w:rsidRDefault="00093439" w:rsidP="00776BAE">
            <w:pPr>
              <w:widowControl/>
              <w:jc w:val="left"/>
              <w:rPr>
                <w:rFonts w:ascii="Times New Roman" w:hAnsi="Times New Roman" w:cs="Times New Roman"/>
                <w:kern w:val="0"/>
              </w:rPr>
            </w:pPr>
            <w:r w:rsidRPr="004A0E5B">
              <w:rPr>
                <w:rFonts w:ascii="Times New Roman" w:hAnsi="Times New Roman" w:cs="宋体" w:hint="eastAsia"/>
                <w:kern w:val="0"/>
              </w:rPr>
              <w:t>采标情况</w:t>
            </w:r>
          </w:p>
        </w:tc>
      </w:tr>
      <w:tr w:rsidR="00093439" w:rsidRPr="004A0E5B">
        <w:tc>
          <w:tcPr>
            <w:tcW w:w="1700" w:type="dxa"/>
            <w:tcBorders>
              <w:top w:val="single" w:sz="4" w:space="0" w:color="auto"/>
              <w:left w:val="single" w:sz="4" w:space="0" w:color="auto"/>
              <w:bottom w:val="single" w:sz="4" w:space="0" w:color="auto"/>
              <w:right w:val="single" w:sz="4" w:space="0" w:color="auto"/>
            </w:tcBorders>
            <w:noWrap/>
            <w:vAlign w:val="center"/>
          </w:tcPr>
          <w:p w:rsidR="00093439" w:rsidRPr="004A0E5B" w:rsidRDefault="00093439" w:rsidP="00776BAE">
            <w:pPr>
              <w:widowControl/>
              <w:jc w:val="left"/>
              <w:rPr>
                <w:rFonts w:ascii="Times New Roman" w:hAnsi="Times New Roman" w:cs="Times New Roman"/>
                <w:kern w:val="0"/>
              </w:rPr>
            </w:pPr>
            <w:r w:rsidRPr="004A0E5B">
              <w:rPr>
                <w:rFonts w:ascii="Times New Roman" w:hAnsi="Times New Roman" w:cs="Times New Roman"/>
                <w:kern w:val="0"/>
              </w:rPr>
              <w:t>WJ/T 9084-2015</w:t>
            </w:r>
          </w:p>
        </w:tc>
        <w:tc>
          <w:tcPr>
            <w:tcW w:w="4300" w:type="dxa"/>
            <w:tcBorders>
              <w:top w:val="single" w:sz="4" w:space="0" w:color="auto"/>
              <w:left w:val="nil"/>
              <w:bottom w:val="single" w:sz="4" w:space="0" w:color="auto"/>
              <w:right w:val="single" w:sz="4" w:space="0" w:color="auto"/>
            </w:tcBorders>
            <w:noWrap/>
            <w:vAlign w:val="center"/>
          </w:tcPr>
          <w:p w:rsidR="00093439" w:rsidRPr="004A0E5B" w:rsidRDefault="00093439" w:rsidP="00776BAE">
            <w:pPr>
              <w:widowControl/>
              <w:jc w:val="left"/>
              <w:rPr>
                <w:rFonts w:ascii="Times New Roman" w:hAnsi="Times New Roman" w:cs="Times New Roman"/>
                <w:kern w:val="0"/>
              </w:rPr>
            </w:pPr>
            <w:r w:rsidRPr="004A0E5B">
              <w:rPr>
                <w:rFonts w:ascii="Times New Roman" w:hAnsi="Times New Roman" w:cs="宋体" w:hint="eastAsia"/>
                <w:kern w:val="0"/>
              </w:rPr>
              <w:t>导爆管的不导电性能测定</w:t>
            </w:r>
          </w:p>
        </w:tc>
        <w:tc>
          <w:tcPr>
            <w:tcW w:w="2860" w:type="dxa"/>
            <w:tcBorders>
              <w:top w:val="single" w:sz="4" w:space="0" w:color="auto"/>
              <w:left w:val="nil"/>
              <w:bottom w:val="single" w:sz="4" w:space="0" w:color="auto"/>
              <w:right w:val="single" w:sz="4" w:space="0" w:color="auto"/>
            </w:tcBorders>
            <w:vAlign w:val="center"/>
          </w:tcPr>
          <w:p w:rsidR="00093439" w:rsidRPr="004A0E5B" w:rsidRDefault="00093439" w:rsidP="00776BAE">
            <w:pPr>
              <w:widowControl/>
              <w:jc w:val="left"/>
              <w:rPr>
                <w:rFonts w:ascii="Times New Roman" w:hAnsi="Times New Roman" w:cs="Times New Roman"/>
                <w:kern w:val="0"/>
              </w:rPr>
            </w:pPr>
            <w:r w:rsidRPr="004A0E5B">
              <w:rPr>
                <w:rFonts w:ascii="Times New Roman" w:hAnsi="Times New Roman" w:cs="Times New Roman"/>
                <w:kern w:val="0"/>
              </w:rPr>
              <w:t>EN 13763-24:2002</w:t>
            </w:r>
            <w:r w:rsidRPr="004A0E5B">
              <w:rPr>
                <w:rFonts w:ascii="Times New Roman" w:hAnsi="Times New Roman" w:cs="宋体" w:hint="eastAsia"/>
                <w:kern w:val="0"/>
              </w:rPr>
              <w:t>，</w:t>
            </w:r>
            <w:r w:rsidRPr="004A0E5B">
              <w:rPr>
                <w:rFonts w:ascii="Times New Roman" w:hAnsi="Times New Roman" w:cs="Times New Roman"/>
                <w:kern w:val="0"/>
              </w:rPr>
              <w:t>MOD</w:t>
            </w:r>
          </w:p>
        </w:tc>
      </w:tr>
      <w:tr w:rsidR="00093439" w:rsidRPr="004A0E5B">
        <w:tc>
          <w:tcPr>
            <w:tcW w:w="1700" w:type="dxa"/>
            <w:tcBorders>
              <w:top w:val="single" w:sz="4" w:space="0" w:color="auto"/>
              <w:left w:val="single" w:sz="4" w:space="0" w:color="auto"/>
              <w:bottom w:val="single" w:sz="4" w:space="0" w:color="auto"/>
              <w:right w:val="single" w:sz="4" w:space="0" w:color="auto"/>
            </w:tcBorders>
            <w:noWrap/>
            <w:vAlign w:val="center"/>
          </w:tcPr>
          <w:p w:rsidR="00093439" w:rsidRPr="004A0E5B" w:rsidRDefault="00093439" w:rsidP="002859C9">
            <w:pPr>
              <w:widowControl/>
              <w:jc w:val="left"/>
              <w:rPr>
                <w:rFonts w:ascii="Times New Roman" w:hAnsi="Times New Roman" w:cs="Times New Roman"/>
                <w:kern w:val="0"/>
              </w:rPr>
            </w:pPr>
            <w:r w:rsidRPr="004A0E5B">
              <w:rPr>
                <w:rFonts w:ascii="Times New Roman" w:hAnsi="Times New Roman" w:cs="Times New Roman"/>
                <w:kern w:val="0"/>
              </w:rPr>
              <w:t>WJ/T 9087-2015</w:t>
            </w:r>
          </w:p>
        </w:tc>
        <w:tc>
          <w:tcPr>
            <w:tcW w:w="4300" w:type="dxa"/>
            <w:tcBorders>
              <w:top w:val="single" w:sz="4" w:space="0" w:color="auto"/>
              <w:left w:val="nil"/>
              <w:bottom w:val="single" w:sz="4" w:space="0" w:color="auto"/>
              <w:right w:val="single" w:sz="4" w:space="0" w:color="auto"/>
            </w:tcBorders>
            <w:noWrap/>
            <w:vAlign w:val="center"/>
          </w:tcPr>
          <w:p w:rsidR="00093439" w:rsidRPr="004A0E5B" w:rsidRDefault="00093439" w:rsidP="002859C9">
            <w:pPr>
              <w:widowControl/>
              <w:jc w:val="left"/>
              <w:rPr>
                <w:rFonts w:ascii="Times New Roman" w:hAnsi="Times New Roman" w:cs="Times New Roman"/>
                <w:kern w:val="0"/>
              </w:rPr>
            </w:pPr>
            <w:r w:rsidRPr="004A0E5B">
              <w:rPr>
                <w:rFonts w:ascii="Times New Roman" w:hAnsi="Times New Roman" w:cs="宋体" w:hint="eastAsia"/>
                <w:kern w:val="0"/>
              </w:rPr>
              <w:t>雷管脚线电容、绝缘电阻和绝缘击穿性能测定</w:t>
            </w:r>
          </w:p>
        </w:tc>
        <w:tc>
          <w:tcPr>
            <w:tcW w:w="2860" w:type="dxa"/>
            <w:tcBorders>
              <w:top w:val="single" w:sz="4" w:space="0" w:color="auto"/>
              <w:left w:val="nil"/>
              <w:bottom w:val="single" w:sz="4" w:space="0" w:color="auto"/>
              <w:right w:val="single" w:sz="4" w:space="0" w:color="auto"/>
            </w:tcBorders>
            <w:vAlign w:val="center"/>
          </w:tcPr>
          <w:p w:rsidR="00093439" w:rsidRPr="004A0E5B" w:rsidRDefault="00093439" w:rsidP="002859C9">
            <w:pPr>
              <w:widowControl/>
              <w:jc w:val="left"/>
              <w:rPr>
                <w:rFonts w:ascii="Times New Roman" w:hAnsi="Times New Roman" w:cs="Times New Roman"/>
                <w:kern w:val="0"/>
              </w:rPr>
            </w:pPr>
            <w:r w:rsidRPr="004A0E5B">
              <w:rPr>
                <w:rFonts w:ascii="Times New Roman" w:hAnsi="Times New Roman" w:cs="Times New Roman"/>
                <w:kern w:val="0"/>
              </w:rPr>
              <w:t>EN 13-15: 2005</w:t>
            </w:r>
            <w:r w:rsidRPr="004A0E5B">
              <w:rPr>
                <w:rFonts w:ascii="Times New Roman" w:hAnsi="Times New Roman" w:cs="宋体" w:hint="eastAsia"/>
                <w:kern w:val="0"/>
              </w:rPr>
              <w:t>，</w:t>
            </w:r>
            <w:r w:rsidRPr="004A0E5B">
              <w:rPr>
                <w:rFonts w:ascii="Times New Roman" w:hAnsi="Times New Roman" w:cs="Times New Roman"/>
                <w:kern w:val="0"/>
              </w:rPr>
              <w:t>MOD</w:t>
            </w:r>
          </w:p>
        </w:tc>
      </w:tr>
      <w:tr w:rsidR="00093439" w:rsidRPr="004A0E5B">
        <w:tc>
          <w:tcPr>
            <w:tcW w:w="1700" w:type="dxa"/>
            <w:tcBorders>
              <w:top w:val="nil"/>
              <w:left w:val="single" w:sz="4" w:space="0" w:color="auto"/>
              <w:bottom w:val="single" w:sz="4" w:space="0" w:color="auto"/>
              <w:right w:val="single" w:sz="4" w:space="0" w:color="auto"/>
            </w:tcBorders>
            <w:noWrap/>
            <w:vAlign w:val="center"/>
          </w:tcPr>
          <w:p w:rsidR="00093439" w:rsidRPr="004A0E5B" w:rsidRDefault="00093439" w:rsidP="002859C9">
            <w:pPr>
              <w:widowControl/>
              <w:jc w:val="left"/>
              <w:rPr>
                <w:rFonts w:ascii="Times New Roman" w:hAnsi="Times New Roman" w:cs="Times New Roman"/>
                <w:kern w:val="0"/>
              </w:rPr>
            </w:pPr>
            <w:r w:rsidRPr="004A0E5B">
              <w:rPr>
                <w:rFonts w:ascii="Times New Roman" w:hAnsi="Times New Roman" w:cs="Times New Roman"/>
                <w:kern w:val="0"/>
              </w:rPr>
              <w:t>WJ/T 9088-2015</w:t>
            </w:r>
          </w:p>
        </w:tc>
        <w:tc>
          <w:tcPr>
            <w:tcW w:w="4300" w:type="dxa"/>
            <w:tcBorders>
              <w:top w:val="nil"/>
              <w:left w:val="nil"/>
              <w:bottom w:val="single" w:sz="4" w:space="0" w:color="auto"/>
              <w:right w:val="single" w:sz="4" w:space="0" w:color="auto"/>
            </w:tcBorders>
            <w:noWrap/>
            <w:vAlign w:val="center"/>
          </w:tcPr>
          <w:p w:rsidR="00093439" w:rsidRPr="004A0E5B" w:rsidRDefault="00093439" w:rsidP="002859C9">
            <w:pPr>
              <w:widowControl/>
              <w:jc w:val="left"/>
              <w:rPr>
                <w:rFonts w:ascii="Times New Roman" w:hAnsi="Times New Roman" w:cs="Times New Roman"/>
                <w:kern w:val="0"/>
              </w:rPr>
            </w:pPr>
            <w:r w:rsidRPr="004A0E5B">
              <w:rPr>
                <w:rFonts w:ascii="Times New Roman" w:hAnsi="Times New Roman" w:cs="宋体" w:hint="eastAsia"/>
                <w:kern w:val="0"/>
              </w:rPr>
              <w:t>工业炸药热力学性能的计算</w:t>
            </w:r>
          </w:p>
        </w:tc>
        <w:tc>
          <w:tcPr>
            <w:tcW w:w="2860" w:type="dxa"/>
            <w:tcBorders>
              <w:top w:val="nil"/>
              <w:left w:val="nil"/>
              <w:bottom w:val="single" w:sz="4" w:space="0" w:color="auto"/>
              <w:right w:val="single" w:sz="4" w:space="0" w:color="auto"/>
            </w:tcBorders>
            <w:noWrap/>
            <w:vAlign w:val="center"/>
          </w:tcPr>
          <w:p w:rsidR="00093439" w:rsidRPr="004A0E5B" w:rsidRDefault="00093439" w:rsidP="002859C9">
            <w:pPr>
              <w:widowControl/>
              <w:jc w:val="left"/>
              <w:rPr>
                <w:rFonts w:ascii="Times New Roman" w:hAnsi="Times New Roman" w:cs="Times New Roman"/>
                <w:kern w:val="0"/>
              </w:rPr>
            </w:pPr>
            <w:r w:rsidRPr="004A0E5B">
              <w:rPr>
                <w:rFonts w:ascii="Times New Roman" w:hAnsi="Times New Roman" w:cs="Times New Roman"/>
                <w:kern w:val="0"/>
              </w:rPr>
              <w:t>EN 13631-15: 2005</w:t>
            </w:r>
            <w:r w:rsidRPr="004A0E5B">
              <w:rPr>
                <w:rFonts w:ascii="Times New Roman" w:hAnsi="Times New Roman" w:cs="宋体" w:hint="eastAsia"/>
                <w:kern w:val="0"/>
              </w:rPr>
              <w:t>，</w:t>
            </w:r>
            <w:r w:rsidRPr="004A0E5B">
              <w:rPr>
                <w:rFonts w:ascii="Times New Roman" w:hAnsi="Times New Roman" w:cs="Times New Roman"/>
                <w:kern w:val="0"/>
              </w:rPr>
              <w:t>IDT</w:t>
            </w:r>
          </w:p>
        </w:tc>
      </w:tr>
      <w:tr w:rsidR="00093439" w:rsidRPr="004A0E5B">
        <w:tc>
          <w:tcPr>
            <w:tcW w:w="1700" w:type="dxa"/>
            <w:tcBorders>
              <w:top w:val="nil"/>
              <w:left w:val="single" w:sz="4" w:space="0" w:color="auto"/>
              <w:bottom w:val="single" w:sz="4" w:space="0" w:color="auto"/>
              <w:right w:val="single" w:sz="4" w:space="0" w:color="auto"/>
            </w:tcBorders>
            <w:noWrap/>
            <w:vAlign w:val="center"/>
          </w:tcPr>
          <w:p w:rsidR="00093439" w:rsidRPr="004A0E5B" w:rsidRDefault="00093439" w:rsidP="00776BAE">
            <w:pPr>
              <w:widowControl/>
              <w:jc w:val="left"/>
              <w:rPr>
                <w:rFonts w:ascii="Times New Roman" w:hAnsi="Times New Roman" w:cs="Times New Roman"/>
                <w:kern w:val="0"/>
              </w:rPr>
            </w:pPr>
            <w:r w:rsidRPr="004A0E5B">
              <w:rPr>
                <w:rFonts w:ascii="Times New Roman" w:hAnsi="Times New Roman" w:cs="Times New Roman"/>
                <w:kern w:val="0"/>
              </w:rPr>
              <w:t>WJ 9085-2015</w:t>
            </w:r>
          </w:p>
        </w:tc>
        <w:tc>
          <w:tcPr>
            <w:tcW w:w="4300" w:type="dxa"/>
            <w:tcBorders>
              <w:top w:val="nil"/>
              <w:left w:val="nil"/>
              <w:bottom w:val="single" w:sz="4" w:space="0" w:color="auto"/>
              <w:right w:val="single" w:sz="4" w:space="0" w:color="auto"/>
            </w:tcBorders>
            <w:noWrap/>
            <w:vAlign w:val="center"/>
          </w:tcPr>
          <w:p w:rsidR="00093439" w:rsidRPr="004A0E5B" w:rsidRDefault="00093439" w:rsidP="00776BAE">
            <w:pPr>
              <w:widowControl/>
              <w:jc w:val="left"/>
              <w:rPr>
                <w:rFonts w:ascii="Times New Roman" w:hAnsi="Times New Roman" w:cs="Times New Roman"/>
                <w:kern w:val="0"/>
              </w:rPr>
            </w:pPr>
            <w:r w:rsidRPr="004A0E5B">
              <w:rPr>
                <w:rFonts w:ascii="Times New Roman" w:hAnsi="Times New Roman" w:cs="宋体" w:hint="eastAsia"/>
                <w:kern w:val="0"/>
              </w:rPr>
              <w:t>工业数码电子雷管</w:t>
            </w:r>
          </w:p>
        </w:tc>
        <w:tc>
          <w:tcPr>
            <w:tcW w:w="2860" w:type="dxa"/>
            <w:tcBorders>
              <w:top w:val="nil"/>
              <w:left w:val="nil"/>
              <w:bottom w:val="single" w:sz="4" w:space="0" w:color="auto"/>
              <w:right w:val="single" w:sz="4" w:space="0" w:color="auto"/>
            </w:tcBorders>
            <w:noWrap/>
            <w:vAlign w:val="center"/>
          </w:tcPr>
          <w:p w:rsidR="00093439" w:rsidRPr="004A0E5B" w:rsidRDefault="00093439" w:rsidP="00776BAE">
            <w:pPr>
              <w:widowControl/>
              <w:jc w:val="left"/>
              <w:rPr>
                <w:rFonts w:ascii="Times New Roman" w:hAnsi="Times New Roman" w:cs="Times New Roman"/>
                <w:kern w:val="0"/>
              </w:rPr>
            </w:pPr>
            <w:r w:rsidRPr="004A0E5B">
              <w:rPr>
                <w:rFonts w:ascii="Times New Roman" w:hAnsi="Times New Roman" w:cs="Times New Roman"/>
                <w:kern w:val="0"/>
              </w:rPr>
              <w:t>CEN/TS 13763-27:2003</w:t>
            </w:r>
            <w:r w:rsidRPr="004A0E5B">
              <w:rPr>
                <w:rFonts w:ascii="Times New Roman" w:hAnsi="Times New Roman" w:cs="宋体" w:hint="eastAsia"/>
                <w:kern w:val="0"/>
              </w:rPr>
              <w:t>，</w:t>
            </w:r>
            <w:r w:rsidRPr="004A0E5B">
              <w:rPr>
                <w:rFonts w:ascii="Times New Roman" w:hAnsi="Times New Roman" w:cs="Times New Roman"/>
                <w:kern w:val="0"/>
              </w:rPr>
              <w:t>NEQ</w:t>
            </w:r>
          </w:p>
        </w:tc>
      </w:tr>
      <w:tr w:rsidR="00093439" w:rsidRPr="004A0E5B">
        <w:tc>
          <w:tcPr>
            <w:tcW w:w="1700" w:type="dxa"/>
            <w:tcBorders>
              <w:top w:val="nil"/>
              <w:left w:val="single" w:sz="4" w:space="0" w:color="auto"/>
              <w:bottom w:val="single" w:sz="4" w:space="0" w:color="auto"/>
              <w:right w:val="single" w:sz="4" w:space="0" w:color="auto"/>
            </w:tcBorders>
            <w:noWrap/>
            <w:vAlign w:val="center"/>
          </w:tcPr>
          <w:p w:rsidR="00093439" w:rsidRPr="004A0E5B" w:rsidRDefault="00093439" w:rsidP="002859C9">
            <w:pPr>
              <w:widowControl/>
              <w:jc w:val="left"/>
              <w:rPr>
                <w:rFonts w:ascii="Times New Roman" w:hAnsi="Times New Roman" w:cs="Times New Roman"/>
                <w:kern w:val="0"/>
              </w:rPr>
            </w:pPr>
            <w:r w:rsidRPr="004A0E5B">
              <w:rPr>
                <w:rFonts w:ascii="Times New Roman" w:hAnsi="Times New Roman" w:cs="Times New Roman"/>
                <w:kern w:val="0"/>
              </w:rPr>
              <w:t>WJ/T 9086-2015</w:t>
            </w:r>
          </w:p>
        </w:tc>
        <w:tc>
          <w:tcPr>
            <w:tcW w:w="4300" w:type="dxa"/>
            <w:tcBorders>
              <w:top w:val="nil"/>
              <w:left w:val="nil"/>
              <w:bottom w:val="single" w:sz="4" w:space="0" w:color="auto"/>
              <w:right w:val="single" w:sz="4" w:space="0" w:color="auto"/>
            </w:tcBorders>
            <w:noWrap/>
            <w:vAlign w:val="center"/>
          </w:tcPr>
          <w:p w:rsidR="00093439" w:rsidRPr="004A0E5B" w:rsidRDefault="00093439" w:rsidP="002859C9">
            <w:pPr>
              <w:widowControl/>
              <w:jc w:val="left"/>
              <w:rPr>
                <w:rFonts w:ascii="Times New Roman" w:hAnsi="Times New Roman" w:cs="Times New Roman"/>
                <w:kern w:val="0"/>
              </w:rPr>
            </w:pPr>
            <w:r w:rsidRPr="004A0E5B">
              <w:rPr>
                <w:rFonts w:ascii="Times New Roman" w:hAnsi="Times New Roman" w:cs="宋体" w:hint="eastAsia"/>
                <w:kern w:val="0"/>
              </w:rPr>
              <w:t>工业雷管抗拉性能试验方法</w:t>
            </w:r>
          </w:p>
        </w:tc>
        <w:tc>
          <w:tcPr>
            <w:tcW w:w="2860" w:type="dxa"/>
            <w:tcBorders>
              <w:top w:val="nil"/>
              <w:left w:val="nil"/>
              <w:bottom w:val="single" w:sz="4" w:space="0" w:color="auto"/>
              <w:right w:val="single" w:sz="4" w:space="0" w:color="auto"/>
            </w:tcBorders>
            <w:noWrap/>
            <w:vAlign w:val="center"/>
          </w:tcPr>
          <w:p w:rsidR="00093439" w:rsidRPr="004A0E5B" w:rsidRDefault="00093439" w:rsidP="00776BAE">
            <w:pPr>
              <w:widowControl/>
              <w:jc w:val="left"/>
              <w:rPr>
                <w:rFonts w:ascii="Times New Roman" w:hAnsi="Times New Roman" w:cs="Times New Roman"/>
                <w:kern w:val="0"/>
              </w:rPr>
            </w:pPr>
            <w:r w:rsidRPr="004A0E5B">
              <w:rPr>
                <w:rFonts w:ascii="Times New Roman" w:hAnsi="Times New Roman" w:cs="Times New Roman"/>
                <w:kern w:val="0"/>
              </w:rPr>
              <w:t>EN 13763</w:t>
            </w:r>
            <w:r w:rsidRPr="004A0E5B">
              <w:rPr>
                <w:rFonts w:ascii="Times New Roman" w:hAnsi="Times New Roman" w:cs="宋体" w:hint="eastAsia"/>
                <w:kern w:val="0"/>
              </w:rPr>
              <w:t>－</w:t>
            </w:r>
            <w:r w:rsidRPr="004A0E5B">
              <w:rPr>
                <w:rFonts w:ascii="Times New Roman" w:hAnsi="Times New Roman" w:cs="Times New Roman"/>
                <w:kern w:val="0"/>
              </w:rPr>
              <w:t>7:2003</w:t>
            </w:r>
            <w:r w:rsidRPr="004A0E5B">
              <w:rPr>
                <w:rFonts w:ascii="Times New Roman" w:hAnsi="Times New Roman" w:cs="宋体" w:hint="eastAsia"/>
                <w:kern w:val="0"/>
              </w:rPr>
              <w:t>，</w:t>
            </w:r>
            <w:r w:rsidRPr="004A0E5B">
              <w:rPr>
                <w:rFonts w:ascii="Times New Roman" w:hAnsi="Times New Roman" w:cs="Times New Roman"/>
                <w:kern w:val="0"/>
              </w:rPr>
              <w:t>NEQ</w:t>
            </w:r>
          </w:p>
        </w:tc>
      </w:tr>
      <w:tr w:rsidR="00093439" w:rsidRPr="004A0E5B">
        <w:tc>
          <w:tcPr>
            <w:tcW w:w="1700" w:type="dxa"/>
            <w:tcBorders>
              <w:top w:val="nil"/>
              <w:left w:val="single" w:sz="4" w:space="0" w:color="auto"/>
              <w:bottom w:val="single" w:sz="4" w:space="0" w:color="auto"/>
              <w:right w:val="single" w:sz="4" w:space="0" w:color="auto"/>
            </w:tcBorders>
            <w:noWrap/>
            <w:vAlign w:val="center"/>
          </w:tcPr>
          <w:p w:rsidR="00093439" w:rsidRPr="004A0E5B" w:rsidRDefault="00093439" w:rsidP="00776BAE">
            <w:pPr>
              <w:widowControl/>
              <w:jc w:val="left"/>
              <w:rPr>
                <w:rFonts w:ascii="Times New Roman" w:hAnsi="Times New Roman" w:cs="Times New Roman"/>
                <w:kern w:val="0"/>
              </w:rPr>
            </w:pPr>
            <w:r w:rsidRPr="004A0E5B">
              <w:rPr>
                <w:rFonts w:ascii="Times New Roman" w:hAnsi="Times New Roman" w:cs="Times New Roman"/>
                <w:kern w:val="0"/>
              </w:rPr>
              <w:t>WJ/T 9089-2015</w:t>
            </w:r>
          </w:p>
        </w:tc>
        <w:tc>
          <w:tcPr>
            <w:tcW w:w="4300" w:type="dxa"/>
            <w:tcBorders>
              <w:top w:val="nil"/>
              <w:left w:val="nil"/>
              <w:bottom w:val="single" w:sz="4" w:space="0" w:color="auto"/>
              <w:right w:val="single" w:sz="4" w:space="0" w:color="auto"/>
            </w:tcBorders>
            <w:noWrap/>
            <w:vAlign w:val="center"/>
          </w:tcPr>
          <w:p w:rsidR="00093439" w:rsidRPr="004A0E5B" w:rsidRDefault="00093439" w:rsidP="00776BAE">
            <w:pPr>
              <w:widowControl/>
              <w:jc w:val="left"/>
              <w:rPr>
                <w:rFonts w:ascii="Times New Roman" w:hAnsi="Times New Roman" w:cs="Times New Roman"/>
                <w:kern w:val="0"/>
              </w:rPr>
            </w:pPr>
            <w:r w:rsidRPr="004A0E5B">
              <w:rPr>
                <w:rFonts w:ascii="Times New Roman" w:hAnsi="Times New Roman" w:cs="宋体" w:hint="eastAsia"/>
                <w:kern w:val="0"/>
              </w:rPr>
              <w:t>工业雷管作功能力测定</w:t>
            </w:r>
            <w:r w:rsidRPr="004A0E5B">
              <w:rPr>
                <w:rFonts w:ascii="Times New Roman" w:hAnsi="Times New Roman" w:cs="Times New Roman"/>
                <w:kern w:val="0"/>
              </w:rPr>
              <w:t xml:space="preserve">  </w:t>
            </w:r>
            <w:r w:rsidRPr="004A0E5B">
              <w:rPr>
                <w:rFonts w:ascii="Times New Roman" w:hAnsi="Times New Roman" w:cs="宋体" w:hint="eastAsia"/>
                <w:kern w:val="0"/>
              </w:rPr>
              <w:t>水下爆炸法</w:t>
            </w:r>
          </w:p>
        </w:tc>
        <w:tc>
          <w:tcPr>
            <w:tcW w:w="2860" w:type="dxa"/>
            <w:tcBorders>
              <w:top w:val="nil"/>
              <w:left w:val="nil"/>
              <w:bottom w:val="single" w:sz="4" w:space="0" w:color="auto"/>
              <w:right w:val="single" w:sz="4" w:space="0" w:color="auto"/>
            </w:tcBorders>
            <w:noWrap/>
            <w:vAlign w:val="center"/>
          </w:tcPr>
          <w:p w:rsidR="00093439" w:rsidRPr="004A0E5B" w:rsidRDefault="00093439" w:rsidP="00776BAE">
            <w:pPr>
              <w:widowControl/>
              <w:jc w:val="left"/>
              <w:rPr>
                <w:rFonts w:ascii="Times New Roman" w:hAnsi="Times New Roman" w:cs="Times New Roman"/>
                <w:kern w:val="0"/>
              </w:rPr>
            </w:pPr>
            <w:r w:rsidRPr="004A0E5B">
              <w:rPr>
                <w:rFonts w:ascii="Times New Roman" w:hAnsi="Times New Roman" w:cs="Times New Roman"/>
                <w:kern w:val="0"/>
              </w:rPr>
              <w:t>EN 13763-15</w:t>
            </w:r>
            <w:r w:rsidRPr="004A0E5B">
              <w:rPr>
                <w:rFonts w:ascii="宋体" w:hAnsi="宋体" w:cs="宋体" w:hint="eastAsia"/>
                <w:kern w:val="0"/>
              </w:rPr>
              <w:t>∶</w:t>
            </w:r>
            <w:r w:rsidRPr="004A0E5B">
              <w:rPr>
                <w:rFonts w:ascii="Times New Roman" w:hAnsi="Times New Roman" w:cs="Times New Roman"/>
                <w:kern w:val="0"/>
              </w:rPr>
              <w:t>2004</w:t>
            </w:r>
            <w:r w:rsidRPr="004A0E5B">
              <w:rPr>
                <w:rFonts w:ascii="Times New Roman" w:hAnsi="Times New Roman" w:cs="宋体" w:hint="eastAsia"/>
                <w:kern w:val="0"/>
              </w:rPr>
              <w:t>，</w:t>
            </w:r>
            <w:r w:rsidRPr="004A0E5B">
              <w:rPr>
                <w:rFonts w:ascii="Times New Roman" w:hAnsi="Times New Roman" w:cs="Times New Roman"/>
                <w:kern w:val="0"/>
              </w:rPr>
              <w:t>NEQ</w:t>
            </w:r>
          </w:p>
        </w:tc>
      </w:tr>
      <w:tr w:rsidR="00093439" w:rsidRPr="004A0E5B">
        <w:tc>
          <w:tcPr>
            <w:tcW w:w="1700" w:type="dxa"/>
            <w:tcBorders>
              <w:top w:val="nil"/>
              <w:left w:val="single" w:sz="4" w:space="0" w:color="auto"/>
              <w:bottom w:val="single" w:sz="4" w:space="0" w:color="auto"/>
              <w:right w:val="single" w:sz="4" w:space="0" w:color="auto"/>
            </w:tcBorders>
            <w:noWrap/>
            <w:vAlign w:val="center"/>
          </w:tcPr>
          <w:p w:rsidR="00093439" w:rsidRPr="004A0E5B" w:rsidRDefault="00093439" w:rsidP="00776BAE">
            <w:pPr>
              <w:widowControl/>
              <w:jc w:val="left"/>
              <w:rPr>
                <w:rFonts w:ascii="Times New Roman" w:hAnsi="Times New Roman" w:cs="Times New Roman"/>
                <w:kern w:val="0"/>
              </w:rPr>
            </w:pPr>
            <w:r w:rsidRPr="004A0E5B">
              <w:rPr>
                <w:rFonts w:ascii="Times New Roman" w:hAnsi="Times New Roman" w:cs="Times New Roman"/>
                <w:kern w:val="0"/>
              </w:rPr>
              <w:t>WJ/T 9090-2015</w:t>
            </w:r>
          </w:p>
        </w:tc>
        <w:tc>
          <w:tcPr>
            <w:tcW w:w="4300" w:type="dxa"/>
            <w:tcBorders>
              <w:top w:val="nil"/>
              <w:left w:val="nil"/>
              <w:bottom w:val="single" w:sz="4" w:space="0" w:color="auto"/>
              <w:right w:val="single" w:sz="4" w:space="0" w:color="auto"/>
            </w:tcBorders>
            <w:noWrap/>
            <w:vAlign w:val="center"/>
          </w:tcPr>
          <w:p w:rsidR="00093439" w:rsidRPr="004A0E5B" w:rsidRDefault="00093439" w:rsidP="00776BAE">
            <w:pPr>
              <w:widowControl/>
              <w:jc w:val="left"/>
              <w:rPr>
                <w:rFonts w:ascii="Times New Roman" w:hAnsi="Times New Roman" w:cs="Times New Roman"/>
                <w:kern w:val="0"/>
              </w:rPr>
            </w:pPr>
            <w:r w:rsidRPr="004A0E5B">
              <w:rPr>
                <w:rFonts w:ascii="Times New Roman" w:hAnsi="Times New Roman" w:cs="宋体" w:hint="eastAsia"/>
                <w:kern w:val="0"/>
              </w:rPr>
              <w:t>民用爆炸物品生产企业向用户提供产品信息规则</w:t>
            </w:r>
          </w:p>
        </w:tc>
        <w:tc>
          <w:tcPr>
            <w:tcW w:w="2860" w:type="dxa"/>
            <w:tcBorders>
              <w:top w:val="nil"/>
              <w:left w:val="nil"/>
              <w:bottom w:val="single" w:sz="4" w:space="0" w:color="auto"/>
              <w:right w:val="single" w:sz="4" w:space="0" w:color="auto"/>
            </w:tcBorders>
            <w:noWrap/>
            <w:vAlign w:val="center"/>
          </w:tcPr>
          <w:p w:rsidR="00093439" w:rsidRPr="004A0E5B" w:rsidRDefault="00093439" w:rsidP="00776BAE">
            <w:pPr>
              <w:widowControl/>
              <w:jc w:val="left"/>
              <w:rPr>
                <w:rFonts w:ascii="Times New Roman" w:hAnsi="Times New Roman" w:cs="Times New Roman"/>
                <w:kern w:val="0"/>
              </w:rPr>
            </w:pPr>
            <w:r w:rsidRPr="004A0E5B">
              <w:rPr>
                <w:rFonts w:ascii="Times New Roman" w:hAnsi="Times New Roman" w:cs="Times New Roman"/>
                <w:kern w:val="0"/>
              </w:rPr>
              <w:t>EN 13857-3:2002</w:t>
            </w:r>
            <w:r w:rsidRPr="004A0E5B">
              <w:rPr>
                <w:rFonts w:ascii="Times New Roman" w:hAnsi="Times New Roman" w:cs="宋体" w:hint="eastAsia"/>
                <w:kern w:val="0"/>
              </w:rPr>
              <w:t>，</w:t>
            </w:r>
            <w:r w:rsidRPr="004A0E5B">
              <w:rPr>
                <w:rFonts w:ascii="Times New Roman" w:hAnsi="Times New Roman" w:cs="Times New Roman"/>
                <w:kern w:val="0"/>
              </w:rPr>
              <w:t>NEQ</w:t>
            </w:r>
          </w:p>
        </w:tc>
      </w:tr>
    </w:tbl>
    <w:p w:rsidR="00093439" w:rsidRPr="004A0E5B" w:rsidRDefault="00093439" w:rsidP="00093439">
      <w:pPr>
        <w:ind w:firstLineChars="200" w:firstLine="31680"/>
        <w:outlineLvl w:val="2"/>
        <w:rPr>
          <w:rFonts w:ascii="仿宋" w:eastAsia="仿宋" w:hAnsi="仿宋" w:cs="Times New Roman"/>
          <w:sz w:val="32"/>
          <w:szCs w:val="32"/>
        </w:rPr>
      </w:pPr>
      <w:bookmarkStart w:id="39" w:name="_Toc480200901"/>
      <w:r w:rsidRPr="004A0E5B">
        <w:rPr>
          <w:rFonts w:ascii="仿宋" w:eastAsia="仿宋" w:hAnsi="仿宋" w:cs="仿宋"/>
          <w:sz w:val="32"/>
          <w:szCs w:val="32"/>
        </w:rPr>
        <w:t>2</w:t>
      </w:r>
      <w:r w:rsidRPr="004A0E5B">
        <w:rPr>
          <w:rFonts w:ascii="仿宋" w:eastAsia="仿宋" w:hAnsi="仿宋" w:cs="仿宋" w:hint="eastAsia"/>
          <w:sz w:val="32"/>
          <w:szCs w:val="32"/>
        </w:rPr>
        <w:t>．参与和主导国际标准和国外先进标准的制定情况</w:t>
      </w:r>
      <w:bookmarkEnd w:id="39"/>
    </w:p>
    <w:p w:rsidR="00093439" w:rsidRPr="004A0E5B" w:rsidRDefault="00093439" w:rsidP="00706A37">
      <w:pPr>
        <w:ind w:firstLineChars="202" w:firstLine="31680"/>
        <w:rPr>
          <w:rFonts w:ascii="Times New Roman" w:eastAsia="仿宋_GB2312" w:hAnsi="Times New Roman" w:cs="Times New Roman"/>
          <w:sz w:val="28"/>
          <w:szCs w:val="28"/>
        </w:rPr>
      </w:pPr>
      <w:r w:rsidRPr="004A0E5B">
        <w:rPr>
          <w:rFonts w:ascii="Times New Roman" w:eastAsia="仿宋_GB2312" w:hAnsi="Times New Roman" w:cs="仿宋_GB2312" w:hint="eastAsia"/>
          <w:sz w:val="28"/>
          <w:szCs w:val="28"/>
        </w:rPr>
        <w:t>无。</w:t>
      </w:r>
    </w:p>
    <w:p w:rsidR="00093439" w:rsidRPr="004A0E5B" w:rsidRDefault="00093439" w:rsidP="00706A37">
      <w:pPr>
        <w:ind w:firstLineChars="200" w:firstLine="31680"/>
        <w:outlineLvl w:val="2"/>
        <w:rPr>
          <w:rFonts w:ascii="仿宋" w:eastAsia="仿宋" w:hAnsi="仿宋" w:cs="Times New Roman"/>
          <w:sz w:val="32"/>
          <w:szCs w:val="32"/>
        </w:rPr>
      </w:pPr>
      <w:bookmarkStart w:id="40" w:name="_Toc480200902"/>
      <w:r w:rsidRPr="004A0E5B">
        <w:rPr>
          <w:rFonts w:ascii="仿宋" w:eastAsia="仿宋" w:hAnsi="仿宋" w:cs="仿宋"/>
          <w:sz w:val="32"/>
          <w:szCs w:val="32"/>
        </w:rPr>
        <w:t>3</w:t>
      </w:r>
      <w:r w:rsidRPr="004A0E5B">
        <w:rPr>
          <w:rFonts w:ascii="仿宋" w:eastAsia="仿宋" w:hAnsi="仿宋" w:cs="仿宋" w:hint="eastAsia"/>
          <w:sz w:val="32"/>
          <w:szCs w:val="32"/>
        </w:rPr>
        <w:t>．承担国际标准化组织秘书处和领导职务的情况</w:t>
      </w:r>
      <w:bookmarkEnd w:id="40"/>
    </w:p>
    <w:p w:rsidR="00093439" w:rsidRPr="004A0E5B" w:rsidRDefault="00093439" w:rsidP="00706A37">
      <w:pPr>
        <w:ind w:firstLineChars="202" w:firstLine="31680"/>
        <w:rPr>
          <w:rFonts w:ascii="Times New Roman" w:eastAsia="仿宋_GB2312" w:hAnsi="Times New Roman" w:cs="Times New Roman"/>
          <w:sz w:val="28"/>
          <w:szCs w:val="28"/>
        </w:rPr>
      </w:pPr>
      <w:r w:rsidRPr="004A0E5B">
        <w:rPr>
          <w:rFonts w:ascii="Times New Roman" w:eastAsia="仿宋_GB2312" w:hAnsi="Times New Roman" w:cs="仿宋_GB2312" w:hint="eastAsia"/>
          <w:sz w:val="28"/>
          <w:szCs w:val="28"/>
        </w:rPr>
        <w:t>无。</w:t>
      </w:r>
    </w:p>
    <w:p w:rsidR="00093439" w:rsidRPr="004A0E5B" w:rsidRDefault="00093439" w:rsidP="00706A37">
      <w:pPr>
        <w:ind w:firstLineChars="200" w:firstLine="31680"/>
        <w:outlineLvl w:val="2"/>
        <w:rPr>
          <w:rFonts w:ascii="仿宋" w:eastAsia="仿宋" w:hAnsi="仿宋" w:cs="Times New Roman"/>
          <w:sz w:val="32"/>
          <w:szCs w:val="32"/>
        </w:rPr>
      </w:pPr>
      <w:bookmarkStart w:id="41" w:name="_Toc480200903"/>
      <w:r w:rsidRPr="004A0E5B">
        <w:rPr>
          <w:rFonts w:ascii="仿宋" w:eastAsia="仿宋" w:hAnsi="仿宋" w:cs="仿宋"/>
          <w:sz w:val="32"/>
          <w:szCs w:val="32"/>
        </w:rPr>
        <w:t>4</w:t>
      </w:r>
      <w:r w:rsidRPr="004A0E5B">
        <w:rPr>
          <w:rFonts w:ascii="仿宋" w:eastAsia="仿宋" w:hAnsi="仿宋" w:cs="仿宋" w:hint="eastAsia"/>
          <w:sz w:val="32"/>
          <w:szCs w:val="32"/>
        </w:rPr>
        <w:t>．我国标准的外文版翻译情况</w:t>
      </w:r>
      <w:bookmarkEnd w:id="41"/>
    </w:p>
    <w:p w:rsidR="00093439" w:rsidRPr="004A0E5B" w:rsidRDefault="00093439" w:rsidP="00706A37">
      <w:pPr>
        <w:ind w:firstLineChars="202" w:firstLine="31680"/>
        <w:rPr>
          <w:rFonts w:ascii="仿宋" w:eastAsia="仿宋" w:hAnsi="仿宋" w:cs="Times New Roman"/>
          <w:sz w:val="32"/>
          <w:szCs w:val="32"/>
        </w:rPr>
      </w:pPr>
      <w:r w:rsidRPr="004A0E5B">
        <w:rPr>
          <w:rFonts w:ascii="仿宋" w:eastAsia="仿宋" w:hAnsi="仿宋" w:cs="仿宋" w:hint="eastAsia"/>
          <w:sz w:val="32"/>
          <w:szCs w:val="32"/>
        </w:rPr>
        <w:t>无。</w:t>
      </w:r>
    </w:p>
    <w:p w:rsidR="00093439" w:rsidRPr="004A0E5B" w:rsidRDefault="00093439" w:rsidP="00706A37">
      <w:pPr>
        <w:ind w:firstLineChars="200" w:firstLine="31680"/>
        <w:outlineLvl w:val="0"/>
        <w:rPr>
          <w:rFonts w:ascii="Times New Roman" w:eastAsia="黑体" w:hAnsi="黑体" w:cs="Times New Roman"/>
          <w:sz w:val="32"/>
          <w:szCs w:val="32"/>
        </w:rPr>
      </w:pPr>
      <w:bookmarkStart w:id="42" w:name="_Toc480200904"/>
      <w:r w:rsidRPr="004A0E5B">
        <w:rPr>
          <w:rFonts w:ascii="Times New Roman" w:eastAsia="黑体" w:hAnsi="黑体" w:cs="黑体" w:hint="eastAsia"/>
          <w:sz w:val="32"/>
          <w:szCs w:val="32"/>
        </w:rPr>
        <w:t>四、“十三五”发展的重点领域</w:t>
      </w:r>
      <w:bookmarkEnd w:id="42"/>
    </w:p>
    <w:p w:rsidR="00093439" w:rsidRPr="004A0E5B" w:rsidRDefault="00093439" w:rsidP="00706A37">
      <w:pPr>
        <w:ind w:firstLineChars="200" w:firstLine="31680"/>
        <w:outlineLvl w:val="1"/>
        <w:rPr>
          <w:rFonts w:ascii="楷体" w:eastAsia="楷体" w:hAnsi="楷体" w:cs="Times New Roman"/>
          <w:b/>
          <w:bCs/>
          <w:sz w:val="32"/>
          <w:szCs w:val="32"/>
        </w:rPr>
      </w:pPr>
      <w:bookmarkStart w:id="43" w:name="_Toc480200905"/>
      <w:r w:rsidRPr="004A0E5B">
        <w:rPr>
          <w:rFonts w:ascii="楷体" w:eastAsia="楷体" w:hAnsi="楷体" w:cs="楷体" w:hint="eastAsia"/>
          <w:b/>
          <w:bCs/>
          <w:sz w:val="32"/>
          <w:szCs w:val="32"/>
        </w:rPr>
        <w:t>（一）产品方面</w:t>
      </w:r>
      <w:bookmarkEnd w:id="43"/>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加强生产过程中原材料、工艺参数的在线检测和质量控制。研发推广安全环保、性能优良的工业炸药及其制品，开展乳化炸药系列配方及稳定性研究，研发依据爆破现场作业参数实时调整配方的现场混装炸药产品，研发用于消除应力、提高金属结构件强度等方面的爆炸加工用新型炸药</w:t>
      </w:r>
      <w:r w:rsidRPr="004A0E5B">
        <w:rPr>
          <w:rFonts w:ascii="仿宋_GB2312" w:eastAsia="仿宋_GB2312" w:cs="仿宋_GB2312"/>
          <w:sz w:val="32"/>
          <w:szCs w:val="32"/>
        </w:rPr>
        <w:t>;</w:t>
      </w:r>
      <w:r w:rsidRPr="004A0E5B">
        <w:rPr>
          <w:rFonts w:ascii="仿宋_GB2312" w:eastAsia="仿宋_GB2312" w:cs="仿宋_GB2312" w:hint="eastAsia"/>
          <w:sz w:val="32"/>
          <w:szCs w:val="32"/>
        </w:rPr>
        <w:t>工业炸药由以包装型为主向散装型和现场混装炸药方向发展。研发推广高精度、高可靠性的工业雷管。推广高强度型塑料导爆管，研发柔性、防滑、高强度导爆索；工业导爆索向系列化、多功能方向发展。研发用于新型应急救援、防灾减灾等方面的民用爆炸物品。</w:t>
      </w:r>
    </w:p>
    <w:p w:rsidR="00093439" w:rsidRPr="004A0E5B" w:rsidRDefault="00093439" w:rsidP="00706A37">
      <w:pPr>
        <w:ind w:firstLineChars="200" w:firstLine="31680"/>
        <w:outlineLvl w:val="1"/>
        <w:rPr>
          <w:rFonts w:ascii="楷体" w:eastAsia="楷体" w:hAnsi="楷体" w:cs="Times New Roman"/>
          <w:b/>
          <w:bCs/>
          <w:sz w:val="32"/>
          <w:szCs w:val="32"/>
        </w:rPr>
      </w:pPr>
      <w:bookmarkStart w:id="44" w:name="_Toc480200906"/>
      <w:r w:rsidRPr="004A0E5B">
        <w:rPr>
          <w:rFonts w:ascii="楷体" w:eastAsia="楷体" w:hAnsi="楷体" w:cs="楷体" w:hint="eastAsia"/>
          <w:b/>
          <w:bCs/>
          <w:sz w:val="32"/>
          <w:szCs w:val="32"/>
        </w:rPr>
        <w:t>（二）工艺和智能制造方面</w:t>
      </w:r>
      <w:bookmarkEnd w:id="44"/>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加强新工艺、新技术、新材料、新设备的研发，实施信息化、智能化技术改造，推进流程再造。建设工业炸药、工业雷管智能化生产示范线，工业炸药制药、装药等危险岗位实现少（无）人操作，工业雷管装配等主要危险岗位实现人机隔离操作，研究开发火工药剂、震源药柱、石油射孔器材等危险作业工序人机隔离装备。加快机器人及智能成套装备在民爆行业的推广应用，开展民爆安全生产少（无）人化专项工程相关工作，继续减少危险作业场所人员，提高生产线本质安全水平。</w:t>
      </w:r>
    </w:p>
    <w:p w:rsidR="00093439" w:rsidRPr="004A0E5B" w:rsidRDefault="00093439" w:rsidP="00706A37">
      <w:pPr>
        <w:ind w:firstLineChars="200" w:firstLine="31680"/>
        <w:outlineLvl w:val="1"/>
        <w:rPr>
          <w:rFonts w:ascii="楷体" w:eastAsia="楷体" w:hAnsi="楷体" w:cs="Times New Roman"/>
          <w:b/>
          <w:bCs/>
          <w:sz w:val="32"/>
          <w:szCs w:val="32"/>
        </w:rPr>
      </w:pPr>
      <w:bookmarkStart w:id="45" w:name="_Toc480200907"/>
      <w:r w:rsidRPr="004A0E5B">
        <w:rPr>
          <w:rFonts w:ascii="楷体" w:eastAsia="楷体" w:hAnsi="楷体" w:cs="楷体" w:hint="eastAsia"/>
          <w:b/>
          <w:bCs/>
          <w:sz w:val="32"/>
          <w:szCs w:val="32"/>
        </w:rPr>
        <w:t>（三）安全生产方面</w:t>
      </w:r>
      <w:bookmarkEnd w:id="45"/>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建立企业安全生产管理长效机制。加强安全生产基层基础管理，落实安全生产责任制，加强对危险作业现场一线人员的安全培训；持续开展安全生产标准化达标活动，严格执行安全管理制度和操作规程，规范安全生产行为；强化源头治理，定期开展安全隐患自查和整改；做好新建、改建、扩建工程项目安全设施的“三同时”工作。加强销售流通环节安全管理，严防民爆物品非法流入社会。完善安全监管长效工作机制。运用信息技术，创新安全监督、检查模式，落实监管责任，改进安全监管手段。促进企业安全文化建设。以智能制造和信息化建设为手段提高生产线本质安全水平，实现行业整体安全水平大幅提高。</w:t>
      </w:r>
    </w:p>
    <w:p w:rsidR="00093439" w:rsidRPr="004A0E5B" w:rsidRDefault="00093439" w:rsidP="00706A37">
      <w:pPr>
        <w:ind w:firstLineChars="200" w:firstLine="31680"/>
        <w:outlineLvl w:val="1"/>
        <w:rPr>
          <w:rFonts w:ascii="楷体" w:eastAsia="楷体" w:hAnsi="楷体" w:cs="Times New Roman"/>
          <w:b/>
          <w:bCs/>
          <w:sz w:val="32"/>
          <w:szCs w:val="32"/>
        </w:rPr>
      </w:pPr>
      <w:bookmarkStart w:id="46" w:name="_Toc480200908"/>
      <w:r w:rsidRPr="004A0E5B">
        <w:rPr>
          <w:rFonts w:ascii="楷体" w:eastAsia="楷体" w:hAnsi="楷体" w:cs="楷体" w:hint="eastAsia"/>
          <w:b/>
          <w:bCs/>
          <w:sz w:val="32"/>
          <w:szCs w:val="32"/>
        </w:rPr>
        <w:t>（四）清洁生产方面</w:t>
      </w:r>
      <w:bookmarkEnd w:id="46"/>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鼓励企业开展低能耗、低排放新工艺、新设备的研究与应用，加快环保型震源药柱及起爆具生产技术的研发应用，推动硝酸铵水溶液及配套水、油相技术的应用，开展少铅无铅延期体制造技术、环保型高性能起爆药制造技术、无铅污染测试标准的研究与应用。</w:t>
      </w:r>
    </w:p>
    <w:p w:rsidR="00093439" w:rsidRPr="004A0E5B" w:rsidRDefault="00093439" w:rsidP="00706A37">
      <w:pPr>
        <w:ind w:firstLineChars="200" w:firstLine="31680"/>
        <w:outlineLvl w:val="1"/>
        <w:rPr>
          <w:rFonts w:ascii="楷体" w:eastAsia="楷体" w:hAnsi="楷体" w:cs="Times New Roman"/>
          <w:b/>
          <w:bCs/>
          <w:sz w:val="32"/>
          <w:szCs w:val="32"/>
        </w:rPr>
      </w:pPr>
      <w:bookmarkStart w:id="47" w:name="_Toc480200909"/>
      <w:r w:rsidRPr="004A0E5B">
        <w:rPr>
          <w:rFonts w:ascii="楷体" w:eastAsia="楷体" w:hAnsi="楷体" w:cs="楷体" w:hint="eastAsia"/>
          <w:b/>
          <w:bCs/>
          <w:sz w:val="32"/>
          <w:szCs w:val="32"/>
        </w:rPr>
        <w:t>（五）国际交流方面</w:t>
      </w:r>
      <w:bookmarkEnd w:id="47"/>
    </w:p>
    <w:p w:rsidR="00093439" w:rsidRPr="004A0E5B" w:rsidRDefault="00093439" w:rsidP="00706A37">
      <w:pPr>
        <w:ind w:firstLineChars="200" w:firstLine="31680"/>
        <w:rPr>
          <w:rFonts w:ascii="黑体" w:eastAsia="黑体" w:cs="Times New Roman"/>
          <w:sz w:val="28"/>
          <w:szCs w:val="28"/>
          <w:lang/>
        </w:rPr>
      </w:pPr>
      <w:r w:rsidRPr="004A0E5B">
        <w:rPr>
          <w:rFonts w:ascii="仿宋_GB2312" w:eastAsia="仿宋_GB2312" w:cs="仿宋_GB2312" w:hint="eastAsia"/>
          <w:sz w:val="32"/>
          <w:szCs w:val="32"/>
        </w:rPr>
        <w:t>实施走出去战略，鼓励企业抓住“一带一路”发展机遇，发挥比较优势，寻找生存发展空间，推进国际化经营。以需求为牵引，扩大先进生产技术、设备及高端产品的出口规模，拓展国际市场。鼓励企业到国外投资，建设民爆物品生产线，开展爆破作业一体化服务。引进先进技术和管理经验。遵循引进、消化、提高的路径，加强与国际先进企业的合资合作和技术交流，加大引进国外先进技术成果和高端设备设施力度。注重引进先进的管理经验和经营理念，提高企业生产管理和产品质量水平。</w:t>
      </w:r>
    </w:p>
    <w:p w:rsidR="00093439" w:rsidRPr="004A0E5B" w:rsidRDefault="00093439" w:rsidP="00706A37">
      <w:pPr>
        <w:ind w:firstLineChars="200" w:firstLine="31680"/>
        <w:outlineLvl w:val="0"/>
        <w:rPr>
          <w:rFonts w:ascii="Times New Roman" w:eastAsia="黑体" w:hAnsi="黑体" w:cs="Times New Roman"/>
          <w:sz w:val="32"/>
          <w:szCs w:val="32"/>
        </w:rPr>
      </w:pPr>
      <w:bookmarkStart w:id="48" w:name="_Toc480200910"/>
      <w:r w:rsidRPr="004A0E5B">
        <w:rPr>
          <w:rFonts w:ascii="Times New Roman" w:eastAsia="黑体" w:hAnsi="黑体" w:cs="黑体" w:hint="eastAsia"/>
          <w:sz w:val="32"/>
          <w:szCs w:val="32"/>
        </w:rPr>
        <w:t>五、“十三五”技术标准体系的发展目标和主要任务</w:t>
      </w:r>
      <w:bookmarkEnd w:id="48"/>
    </w:p>
    <w:p w:rsidR="00093439" w:rsidRPr="004A0E5B" w:rsidRDefault="00093439" w:rsidP="00706A37">
      <w:pPr>
        <w:ind w:firstLineChars="200" w:firstLine="31680"/>
        <w:outlineLvl w:val="1"/>
        <w:rPr>
          <w:rFonts w:ascii="楷体" w:eastAsia="楷体" w:hAnsi="楷体" w:cs="Times New Roman"/>
          <w:b/>
          <w:bCs/>
          <w:sz w:val="32"/>
          <w:szCs w:val="32"/>
        </w:rPr>
      </w:pPr>
      <w:bookmarkStart w:id="49" w:name="_Toc480200911"/>
      <w:r w:rsidRPr="004A0E5B">
        <w:rPr>
          <w:rFonts w:ascii="楷体" w:eastAsia="楷体" w:hAnsi="楷体" w:cs="楷体" w:hint="eastAsia"/>
          <w:b/>
          <w:bCs/>
          <w:sz w:val="32"/>
          <w:szCs w:val="32"/>
        </w:rPr>
        <w:t>（一）发展目标和主要任务</w:t>
      </w:r>
      <w:bookmarkEnd w:id="49"/>
    </w:p>
    <w:p w:rsidR="00093439" w:rsidRPr="004A0E5B" w:rsidRDefault="00093439" w:rsidP="00706A37">
      <w:pPr>
        <w:ind w:firstLineChars="200" w:firstLine="31680"/>
        <w:rPr>
          <w:rFonts w:ascii="仿宋" w:eastAsia="仿宋" w:hAnsi="仿宋" w:cs="Times New Roman"/>
          <w:sz w:val="32"/>
          <w:szCs w:val="32"/>
        </w:rPr>
      </w:pPr>
      <w:r w:rsidRPr="004A0E5B">
        <w:rPr>
          <w:rFonts w:ascii="仿宋_GB2312" w:eastAsia="仿宋_GB2312" w:cs="仿宋_GB2312" w:hint="eastAsia"/>
          <w:sz w:val="32"/>
          <w:szCs w:val="32"/>
        </w:rPr>
        <w:t>“十三五”期间，民爆行业标准化工作将深入贯彻落实《国务院关于印发深化标准化工作改革方案的通知》（国发</w:t>
      </w:r>
      <w:r w:rsidRPr="004A0E5B">
        <w:rPr>
          <w:rFonts w:ascii="仿宋_GB2312" w:eastAsia="仿宋_GB2312" w:cs="仿宋_GB2312"/>
          <w:sz w:val="32"/>
          <w:szCs w:val="32"/>
        </w:rPr>
        <w:t>[2015]13</w:t>
      </w:r>
      <w:r w:rsidRPr="004A0E5B">
        <w:rPr>
          <w:rFonts w:ascii="仿宋_GB2312" w:eastAsia="仿宋_GB2312" w:cs="仿宋_GB2312" w:hint="eastAsia"/>
          <w:sz w:val="32"/>
          <w:szCs w:val="32"/>
        </w:rPr>
        <w:t>号）的要求，紧密结合《民用爆炸物品行业规划（</w:t>
      </w:r>
      <w:r w:rsidRPr="004A0E5B">
        <w:rPr>
          <w:rFonts w:ascii="仿宋_GB2312" w:eastAsia="仿宋_GB2312" w:cs="仿宋_GB2312"/>
          <w:sz w:val="32"/>
          <w:szCs w:val="32"/>
        </w:rPr>
        <w:t>2016</w:t>
      </w:r>
      <w:r w:rsidRPr="004A0E5B">
        <w:rPr>
          <w:rFonts w:ascii="仿宋_GB2312" w:eastAsia="仿宋_GB2312" w:cs="仿宋_GB2312" w:hint="eastAsia"/>
          <w:sz w:val="32"/>
          <w:szCs w:val="32"/>
        </w:rPr>
        <w:t>～</w:t>
      </w:r>
      <w:r w:rsidRPr="004A0E5B">
        <w:rPr>
          <w:rFonts w:ascii="仿宋_GB2312" w:eastAsia="仿宋_GB2312" w:cs="仿宋_GB2312"/>
          <w:sz w:val="32"/>
          <w:szCs w:val="32"/>
        </w:rPr>
        <w:t>2020</w:t>
      </w:r>
      <w:r w:rsidRPr="004A0E5B">
        <w:rPr>
          <w:rFonts w:ascii="仿宋_GB2312" w:eastAsia="仿宋_GB2312" w:cs="仿宋_GB2312" w:hint="eastAsia"/>
          <w:sz w:val="32"/>
          <w:szCs w:val="32"/>
        </w:rPr>
        <w:t>）》，发挥标准在行业管理、产业结构调整、安全生产、节能减排、科技进步等方面的支撑和引领作用。持续开展标准修订工作，使标准平均标龄缩减到</w:t>
      </w:r>
      <w:r w:rsidRPr="004A0E5B">
        <w:rPr>
          <w:rFonts w:ascii="仿宋_GB2312" w:eastAsia="仿宋_GB2312" w:cs="仿宋_GB2312"/>
          <w:sz w:val="32"/>
          <w:szCs w:val="32"/>
        </w:rPr>
        <w:t>5</w:t>
      </w:r>
      <w:r w:rsidRPr="004A0E5B">
        <w:rPr>
          <w:rFonts w:ascii="仿宋_GB2312" w:eastAsia="仿宋_GB2312" w:cs="仿宋_GB2312" w:hint="eastAsia"/>
          <w:sz w:val="32"/>
          <w:szCs w:val="32"/>
        </w:rPr>
        <w:t>年以内，进一步增强标准与行业发展需求贴合度。</w:t>
      </w:r>
      <w:r w:rsidRPr="004A0E5B">
        <w:rPr>
          <w:rFonts w:ascii="仿宋" w:eastAsia="仿宋" w:hAnsi="仿宋" w:cs="仿宋" w:hint="eastAsia"/>
          <w:sz w:val="32"/>
          <w:szCs w:val="32"/>
        </w:rPr>
        <w:t>积极推进国际标准化工作，研究制定民爆行业智能制造标准。</w:t>
      </w:r>
    </w:p>
    <w:p w:rsidR="00093439" w:rsidRPr="004A0E5B" w:rsidRDefault="00093439" w:rsidP="00706A37">
      <w:pPr>
        <w:ind w:firstLineChars="200" w:firstLine="31680"/>
        <w:outlineLvl w:val="1"/>
        <w:rPr>
          <w:rFonts w:ascii="楷体" w:eastAsia="楷体" w:hAnsi="楷体" w:cs="Times New Roman"/>
          <w:b/>
          <w:bCs/>
          <w:sz w:val="32"/>
          <w:szCs w:val="32"/>
        </w:rPr>
      </w:pPr>
      <w:bookmarkStart w:id="50" w:name="_Toc480200912"/>
      <w:r w:rsidRPr="004A0E5B">
        <w:rPr>
          <w:rFonts w:ascii="楷体" w:eastAsia="楷体" w:hAnsi="楷体" w:cs="楷体" w:hint="eastAsia"/>
          <w:b/>
          <w:bCs/>
          <w:sz w:val="32"/>
          <w:szCs w:val="32"/>
        </w:rPr>
        <w:t>（二）标准制定的重点领域</w:t>
      </w:r>
      <w:bookmarkEnd w:id="50"/>
    </w:p>
    <w:p w:rsidR="00093439" w:rsidRPr="004A0E5B" w:rsidRDefault="00093439" w:rsidP="00706A37">
      <w:pPr>
        <w:ind w:firstLineChars="196" w:firstLine="31680"/>
        <w:outlineLvl w:val="2"/>
        <w:rPr>
          <w:rFonts w:ascii="仿宋_GB2312" w:eastAsia="仿宋_GB2312" w:cs="Times New Roman"/>
          <w:b/>
          <w:bCs/>
          <w:sz w:val="32"/>
          <w:szCs w:val="32"/>
        </w:rPr>
      </w:pPr>
      <w:bookmarkStart w:id="51" w:name="_Toc471317088"/>
      <w:bookmarkStart w:id="52" w:name="_Toc480200913"/>
      <w:r w:rsidRPr="004A0E5B">
        <w:rPr>
          <w:rFonts w:ascii="仿宋_GB2312" w:eastAsia="仿宋_GB2312" w:cs="仿宋_GB2312"/>
          <w:b/>
          <w:bCs/>
          <w:sz w:val="32"/>
          <w:szCs w:val="32"/>
        </w:rPr>
        <w:t xml:space="preserve">1. </w:t>
      </w:r>
      <w:r w:rsidRPr="004A0E5B">
        <w:rPr>
          <w:rFonts w:ascii="仿宋_GB2312" w:eastAsia="仿宋_GB2312" w:cs="仿宋_GB2312" w:hint="eastAsia"/>
          <w:b/>
          <w:bCs/>
          <w:sz w:val="32"/>
          <w:szCs w:val="32"/>
        </w:rPr>
        <w:t>产品标准整合、制修订</w:t>
      </w:r>
      <w:bookmarkEnd w:id="51"/>
      <w:bookmarkEnd w:id="52"/>
    </w:p>
    <w:p w:rsidR="00093439" w:rsidRPr="004A0E5B" w:rsidRDefault="00093439" w:rsidP="00F20DD1">
      <w:pPr>
        <w:ind w:firstLine="555"/>
        <w:rPr>
          <w:rFonts w:ascii="仿宋_GB2312" w:eastAsia="仿宋_GB2312" w:cs="Times New Roman"/>
          <w:sz w:val="32"/>
          <w:szCs w:val="32"/>
        </w:rPr>
      </w:pPr>
      <w:r w:rsidRPr="004A0E5B">
        <w:rPr>
          <w:rFonts w:ascii="仿宋_GB2312" w:eastAsia="仿宋_GB2312" w:cs="仿宋_GB2312" w:hint="eastAsia"/>
          <w:sz w:val="32"/>
          <w:szCs w:val="32"/>
        </w:rPr>
        <w:t>在强制性标准整合精简、推荐性标准集中复审工作的基础上，对现有产品标准进行整合、制修订。“十三五”期间，拟整合制修订的产品标准项目见表</w:t>
      </w:r>
      <w:r w:rsidRPr="004A0E5B">
        <w:rPr>
          <w:rFonts w:ascii="仿宋_GB2312" w:eastAsia="仿宋_GB2312" w:cs="仿宋_GB2312"/>
          <w:sz w:val="32"/>
          <w:szCs w:val="32"/>
        </w:rPr>
        <w:t>8</w:t>
      </w:r>
      <w:r w:rsidRPr="004A0E5B">
        <w:rPr>
          <w:rFonts w:ascii="仿宋_GB2312" w:eastAsia="仿宋_GB2312" w:cs="仿宋_GB2312" w:hint="eastAsia"/>
          <w:sz w:val="32"/>
          <w:szCs w:val="32"/>
        </w:rPr>
        <w:t>。</w:t>
      </w:r>
    </w:p>
    <w:p w:rsidR="00093439" w:rsidRPr="004A0E5B" w:rsidRDefault="00093439" w:rsidP="00024E38">
      <w:pPr>
        <w:jc w:val="center"/>
        <w:rPr>
          <w:rFonts w:ascii="仿宋_GB2312" w:eastAsia="仿宋_GB2312" w:cs="Times New Roman"/>
          <w:sz w:val="30"/>
          <w:szCs w:val="30"/>
        </w:rPr>
      </w:pPr>
      <w:bookmarkStart w:id="53" w:name="OLE_LINK7"/>
      <w:bookmarkStart w:id="54" w:name="OLE_LINK8"/>
      <w:r w:rsidRPr="004A0E5B">
        <w:rPr>
          <w:rFonts w:ascii="仿宋_GB2312" w:eastAsia="仿宋_GB2312" w:cs="仿宋_GB2312" w:hint="eastAsia"/>
          <w:sz w:val="30"/>
          <w:szCs w:val="30"/>
        </w:rPr>
        <w:t>表</w:t>
      </w:r>
      <w:r w:rsidRPr="004A0E5B">
        <w:rPr>
          <w:rFonts w:ascii="仿宋_GB2312" w:eastAsia="仿宋_GB2312" w:cs="仿宋_GB2312"/>
          <w:sz w:val="30"/>
          <w:szCs w:val="30"/>
        </w:rPr>
        <w:t xml:space="preserve">8  </w:t>
      </w:r>
      <w:r w:rsidRPr="004A0E5B">
        <w:rPr>
          <w:rFonts w:ascii="仿宋_GB2312" w:eastAsia="仿宋_GB2312" w:cs="仿宋_GB2312" w:hint="eastAsia"/>
          <w:sz w:val="30"/>
          <w:szCs w:val="30"/>
        </w:rPr>
        <w:t>“十三五”期间拟整合</w:t>
      </w:r>
      <w:r w:rsidRPr="004A0E5B">
        <w:rPr>
          <w:rFonts w:ascii="仿宋_GB2312" w:eastAsia="仿宋_GB2312" w:cs="仿宋_GB2312"/>
          <w:sz w:val="30"/>
          <w:szCs w:val="30"/>
        </w:rPr>
        <w:t>/</w:t>
      </w:r>
      <w:r w:rsidRPr="004A0E5B">
        <w:rPr>
          <w:rFonts w:ascii="仿宋_GB2312" w:eastAsia="仿宋_GB2312" w:cs="仿宋_GB2312" w:hint="eastAsia"/>
          <w:sz w:val="30"/>
          <w:szCs w:val="30"/>
        </w:rPr>
        <w:t>修订产品标准</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0"/>
        <w:gridCol w:w="1842"/>
        <w:gridCol w:w="2623"/>
        <w:gridCol w:w="2197"/>
        <w:gridCol w:w="1220"/>
      </w:tblGrid>
      <w:tr w:rsidR="00093439" w:rsidRPr="004A0E5B">
        <w:trPr>
          <w:cantSplit/>
          <w:tblHeader/>
        </w:trPr>
        <w:tc>
          <w:tcPr>
            <w:tcW w:w="640" w:type="dxa"/>
            <w:vAlign w:val="center"/>
          </w:tcPr>
          <w:bookmarkEnd w:id="53"/>
          <w:bookmarkEnd w:id="54"/>
          <w:p w:rsidR="00093439" w:rsidRPr="004A0E5B" w:rsidRDefault="00093439" w:rsidP="007A5D0F">
            <w:pPr>
              <w:widowControl/>
              <w:jc w:val="center"/>
              <w:rPr>
                <w:rFonts w:ascii="Times New Roman" w:hAnsi="Times New Roman" w:cs="Times New Roman"/>
                <w:kern w:val="0"/>
              </w:rPr>
            </w:pPr>
            <w:r w:rsidRPr="004A0E5B">
              <w:rPr>
                <w:rFonts w:ascii="Times New Roman" w:hAnsi="Times New Roman" w:cs="宋体" w:hint="eastAsia"/>
                <w:kern w:val="0"/>
              </w:rPr>
              <w:t>序号</w:t>
            </w:r>
          </w:p>
        </w:tc>
        <w:tc>
          <w:tcPr>
            <w:tcW w:w="1842" w:type="dxa"/>
            <w:vAlign w:val="center"/>
          </w:tcPr>
          <w:p w:rsidR="00093439" w:rsidRPr="004A0E5B" w:rsidRDefault="00093439" w:rsidP="00452C7D">
            <w:pPr>
              <w:widowControl/>
              <w:jc w:val="center"/>
              <w:rPr>
                <w:rFonts w:ascii="Times New Roman" w:hAnsi="Times New Roman" w:cs="Times New Roman"/>
                <w:kern w:val="0"/>
              </w:rPr>
            </w:pPr>
            <w:r w:rsidRPr="004A0E5B">
              <w:rPr>
                <w:rFonts w:ascii="Times New Roman" w:hAnsi="Times New Roman" w:cs="宋体" w:hint="eastAsia"/>
                <w:kern w:val="0"/>
              </w:rPr>
              <w:t>标准号</w:t>
            </w:r>
          </w:p>
        </w:tc>
        <w:tc>
          <w:tcPr>
            <w:tcW w:w="2623" w:type="dxa"/>
            <w:vAlign w:val="center"/>
          </w:tcPr>
          <w:p w:rsidR="00093439" w:rsidRPr="004A0E5B" w:rsidRDefault="00093439" w:rsidP="007A5D0F">
            <w:pPr>
              <w:widowControl/>
              <w:jc w:val="center"/>
              <w:rPr>
                <w:rFonts w:ascii="Times New Roman" w:hAnsi="Times New Roman" w:cs="Times New Roman"/>
                <w:kern w:val="0"/>
              </w:rPr>
            </w:pPr>
            <w:r w:rsidRPr="004A0E5B">
              <w:rPr>
                <w:rFonts w:ascii="Times New Roman" w:hAnsi="Times New Roman" w:cs="宋体" w:hint="eastAsia"/>
                <w:kern w:val="0"/>
              </w:rPr>
              <w:t>标准名称</w:t>
            </w:r>
          </w:p>
        </w:tc>
        <w:tc>
          <w:tcPr>
            <w:tcW w:w="2197" w:type="dxa"/>
            <w:vAlign w:val="center"/>
          </w:tcPr>
          <w:p w:rsidR="00093439" w:rsidRPr="004A0E5B" w:rsidRDefault="00093439" w:rsidP="007A5D0F">
            <w:pPr>
              <w:widowControl/>
              <w:jc w:val="center"/>
              <w:rPr>
                <w:rFonts w:ascii="Times New Roman" w:hAnsi="Times New Roman" w:cs="Times New Roman"/>
                <w:kern w:val="0"/>
              </w:rPr>
            </w:pPr>
            <w:r w:rsidRPr="004A0E5B">
              <w:rPr>
                <w:rFonts w:ascii="Times New Roman" w:hAnsi="Times New Roman" w:cs="宋体" w:hint="eastAsia"/>
                <w:kern w:val="0"/>
              </w:rPr>
              <w:t>整合修订后</w:t>
            </w:r>
          </w:p>
          <w:p w:rsidR="00093439" w:rsidRPr="004A0E5B" w:rsidRDefault="00093439" w:rsidP="007A5D0F">
            <w:pPr>
              <w:widowControl/>
              <w:jc w:val="center"/>
              <w:rPr>
                <w:rFonts w:ascii="Times New Roman" w:hAnsi="Times New Roman" w:cs="Times New Roman"/>
                <w:kern w:val="0"/>
              </w:rPr>
            </w:pPr>
            <w:r w:rsidRPr="004A0E5B">
              <w:rPr>
                <w:rFonts w:ascii="Times New Roman" w:hAnsi="Times New Roman" w:cs="宋体" w:hint="eastAsia"/>
                <w:kern w:val="0"/>
              </w:rPr>
              <w:t>标准名称</w:t>
            </w:r>
          </w:p>
        </w:tc>
        <w:tc>
          <w:tcPr>
            <w:tcW w:w="1220" w:type="dxa"/>
            <w:vAlign w:val="center"/>
          </w:tcPr>
          <w:p w:rsidR="00093439" w:rsidRPr="004A0E5B" w:rsidRDefault="00093439" w:rsidP="00C233E8">
            <w:pPr>
              <w:widowControl/>
              <w:jc w:val="center"/>
              <w:rPr>
                <w:rFonts w:ascii="Times New Roman" w:hAnsi="Times New Roman" w:cs="Times New Roman"/>
                <w:kern w:val="0"/>
              </w:rPr>
            </w:pPr>
            <w:r w:rsidRPr="004A0E5B">
              <w:rPr>
                <w:rFonts w:ascii="Times New Roman" w:hAnsi="Times New Roman" w:cs="宋体" w:hint="eastAsia"/>
                <w:kern w:val="0"/>
              </w:rPr>
              <w:t>拟立项</w:t>
            </w:r>
          </w:p>
          <w:p w:rsidR="00093439" w:rsidRPr="004A0E5B" w:rsidRDefault="00093439" w:rsidP="00C233E8">
            <w:pPr>
              <w:widowControl/>
              <w:jc w:val="center"/>
              <w:rPr>
                <w:rFonts w:ascii="Times New Roman" w:hAnsi="Times New Roman" w:cs="Times New Roman"/>
                <w:kern w:val="0"/>
              </w:rPr>
            </w:pPr>
            <w:r w:rsidRPr="004A0E5B">
              <w:rPr>
                <w:rFonts w:ascii="Times New Roman" w:hAnsi="Times New Roman" w:cs="宋体" w:hint="eastAsia"/>
                <w:kern w:val="0"/>
              </w:rPr>
              <w:t>年度</w:t>
            </w:r>
          </w:p>
        </w:tc>
      </w:tr>
      <w:tr w:rsidR="00093439" w:rsidRPr="004A0E5B">
        <w:trPr>
          <w:cantSplit/>
        </w:trPr>
        <w:tc>
          <w:tcPr>
            <w:tcW w:w="640" w:type="dxa"/>
            <w:vAlign w:val="center"/>
          </w:tcPr>
          <w:p w:rsidR="00093439" w:rsidRPr="004A0E5B" w:rsidRDefault="00093439" w:rsidP="007A5D0F">
            <w:pPr>
              <w:widowControl/>
              <w:jc w:val="center"/>
              <w:rPr>
                <w:rFonts w:ascii="Times New Roman" w:hAnsi="Times New Roman" w:cs="Times New Roman"/>
                <w:kern w:val="0"/>
              </w:rPr>
            </w:pPr>
            <w:r w:rsidRPr="004A0E5B">
              <w:rPr>
                <w:rFonts w:ascii="Times New Roman" w:hAnsi="Times New Roman" w:cs="Times New Roman"/>
                <w:kern w:val="0"/>
              </w:rPr>
              <w:t>1</w:t>
            </w:r>
          </w:p>
        </w:tc>
        <w:tc>
          <w:tcPr>
            <w:tcW w:w="1842" w:type="dxa"/>
            <w:vAlign w:val="center"/>
          </w:tcPr>
          <w:p w:rsidR="00093439" w:rsidRPr="004A0E5B" w:rsidRDefault="00093439" w:rsidP="00452C7D">
            <w:pPr>
              <w:widowControl/>
              <w:jc w:val="left"/>
              <w:rPr>
                <w:rFonts w:ascii="Times New Roman" w:hAnsi="Times New Roman" w:cs="Times New Roman"/>
                <w:kern w:val="0"/>
              </w:rPr>
            </w:pPr>
            <w:r w:rsidRPr="004A0E5B">
              <w:rPr>
                <w:rFonts w:ascii="Times New Roman" w:hAnsi="Times New Roman" w:cs="Times New Roman"/>
                <w:kern w:val="0"/>
              </w:rPr>
              <w:t>GB 14493-2003</w:t>
            </w:r>
          </w:p>
        </w:tc>
        <w:tc>
          <w:tcPr>
            <w:tcW w:w="2623" w:type="dxa"/>
            <w:vAlign w:val="center"/>
          </w:tcPr>
          <w:p w:rsidR="00093439" w:rsidRPr="004A0E5B" w:rsidRDefault="00093439" w:rsidP="007A5D0F">
            <w:pPr>
              <w:widowControl/>
              <w:jc w:val="left"/>
              <w:rPr>
                <w:rFonts w:ascii="Times New Roman" w:hAnsi="Times New Roman" w:cs="Times New Roman"/>
                <w:kern w:val="0"/>
              </w:rPr>
            </w:pPr>
            <w:r w:rsidRPr="004A0E5B">
              <w:rPr>
                <w:rFonts w:ascii="Times New Roman" w:hAnsi="Times New Roman" w:cs="宋体" w:hint="eastAsia"/>
                <w:kern w:val="0"/>
              </w:rPr>
              <w:t>工业炸药包装</w:t>
            </w:r>
          </w:p>
        </w:tc>
        <w:tc>
          <w:tcPr>
            <w:tcW w:w="2197" w:type="dxa"/>
            <w:vMerge w:val="restart"/>
            <w:vAlign w:val="center"/>
          </w:tcPr>
          <w:p w:rsidR="00093439" w:rsidRPr="004A0E5B" w:rsidRDefault="00093439" w:rsidP="007A5D0F">
            <w:pPr>
              <w:widowControl/>
              <w:jc w:val="left"/>
              <w:rPr>
                <w:rFonts w:ascii="Times New Roman" w:hAnsi="Times New Roman" w:cs="Times New Roman"/>
                <w:kern w:val="0"/>
              </w:rPr>
            </w:pPr>
            <w:r w:rsidRPr="004A0E5B">
              <w:rPr>
                <w:rFonts w:ascii="Times New Roman" w:hAnsi="Times New Roman" w:cs="宋体" w:hint="eastAsia"/>
                <w:kern w:val="0"/>
              </w:rPr>
              <w:t>工业炸药通用安全技术要求</w:t>
            </w:r>
          </w:p>
        </w:tc>
        <w:tc>
          <w:tcPr>
            <w:tcW w:w="1220" w:type="dxa"/>
            <w:vMerge w:val="restart"/>
            <w:vAlign w:val="center"/>
          </w:tcPr>
          <w:p w:rsidR="00093439" w:rsidRPr="004A0E5B" w:rsidRDefault="00093439" w:rsidP="00C233E8">
            <w:pPr>
              <w:widowControl/>
              <w:jc w:val="center"/>
              <w:rPr>
                <w:rFonts w:ascii="Times New Roman" w:hAnsi="Times New Roman" w:cs="Times New Roman"/>
                <w:kern w:val="0"/>
              </w:rPr>
            </w:pPr>
            <w:r w:rsidRPr="004A0E5B">
              <w:rPr>
                <w:rFonts w:ascii="Times New Roman" w:hAnsi="Times New Roman" w:cs="Times New Roman"/>
                <w:kern w:val="0"/>
              </w:rPr>
              <w:t>2018</w:t>
            </w:r>
          </w:p>
        </w:tc>
      </w:tr>
      <w:tr w:rsidR="00093439" w:rsidRPr="004A0E5B">
        <w:trPr>
          <w:cantSplit/>
        </w:trPr>
        <w:tc>
          <w:tcPr>
            <w:tcW w:w="640" w:type="dxa"/>
            <w:vAlign w:val="center"/>
          </w:tcPr>
          <w:p w:rsidR="00093439" w:rsidRPr="004A0E5B" w:rsidRDefault="00093439" w:rsidP="007A5D0F">
            <w:pPr>
              <w:widowControl/>
              <w:jc w:val="center"/>
              <w:rPr>
                <w:rFonts w:ascii="Times New Roman" w:hAnsi="Times New Roman" w:cs="Times New Roman"/>
                <w:kern w:val="0"/>
              </w:rPr>
            </w:pPr>
            <w:r w:rsidRPr="004A0E5B">
              <w:rPr>
                <w:rFonts w:ascii="Times New Roman" w:hAnsi="Times New Roman" w:cs="Times New Roman"/>
                <w:kern w:val="0"/>
              </w:rPr>
              <w:t>2</w:t>
            </w:r>
          </w:p>
        </w:tc>
        <w:tc>
          <w:tcPr>
            <w:tcW w:w="1842" w:type="dxa"/>
            <w:vAlign w:val="center"/>
          </w:tcPr>
          <w:p w:rsidR="00093439" w:rsidRPr="004A0E5B" w:rsidRDefault="00093439" w:rsidP="00452C7D">
            <w:pPr>
              <w:widowControl/>
              <w:jc w:val="left"/>
              <w:rPr>
                <w:rFonts w:ascii="Times New Roman" w:hAnsi="Times New Roman" w:cs="Times New Roman"/>
                <w:kern w:val="0"/>
              </w:rPr>
            </w:pPr>
            <w:r w:rsidRPr="004A0E5B">
              <w:rPr>
                <w:rFonts w:ascii="Times New Roman" w:hAnsi="Times New Roman" w:cs="Times New Roman"/>
                <w:kern w:val="0"/>
              </w:rPr>
              <w:t>GB 28286-2012</w:t>
            </w:r>
          </w:p>
        </w:tc>
        <w:tc>
          <w:tcPr>
            <w:tcW w:w="2623" w:type="dxa"/>
            <w:vAlign w:val="center"/>
          </w:tcPr>
          <w:p w:rsidR="00093439" w:rsidRPr="004A0E5B" w:rsidRDefault="00093439" w:rsidP="007A5D0F">
            <w:pPr>
              <w:widowControl/>
              <w:jc w:val="left"/>
              <w:rPr>
                <w:rFonts w:ascii="Times New Roman" w:hAnsi="Times New Roman" w:cs="Times New Roman"/>
                <w:kern w:val="0"/>
              </w:rPr>
            </w:pPr>
            <w:r w:rsidRPr="004A0E5B">
              <w:rPr>
                <w:rFonts w:ascii="Times New Roman" w:hAnsi="Times New Roman" w:cs="宋体" w:hint="eastAsia"/>
                <w:kern w:val="0"/>
              </w:rPr>
              <w:t>工业炸药通用技术条件</w:t>
            </w:r>
          </w:p>
        </w:tc>
        <w:tc>
          <w:tcPr>
            <w:tcW w:w="2197" w:type="dxa"/>
            <w:vMerge/>
            <w:vAlign w:val="center"/>
          </w:tcPr>
          <w:p w:rsidR="00093439" w:rsidRPr="004A0E5B" w:rsidRDefault="00093439" w:rsidP="007A5D0F">
            <w:pPr>
              <w:widowControl/>
              <w:jc w:val="left"/>
              <w:rPr>
                <w:rFonts w:ascii="Times New Roman" w:hAnsi="Times New Roman" w:cs="Times New Roman"/>
                <w:kern w:val="0"/>
              </w:rPr>
            </w:pPr>
          </w:p>
        </w:tc>
        <w:tc>
          <w:tcPr>
            <w:tcW w:w="1220" w:type="dxa"/>
            <w:vMerge/>
            <w:vAlign w:val="center"/>
          </w:tcPr>
          <w:p w:rsidR="00093439" w:rsidRPr="004A0E5B" w:rsidRDefault="00093439" w:rsidP="00C233E8">
            <w:pPr>
              <w:widowControl/>
              <w:jc w:val="center"/>
              <w:rPr>
                <w:rFonts w:ascii="Times New Roman" w:hAnsi="Times New Roman" w:cs="Times New Roman"/>
                <w:kern w:val="0"/>
              </w:rPr>
            </w:pPr>
          </w:p>
        </w:tc>
      </w:tr>
      <w:tr w:rsidR="00093439" w:rsidRPr="004A0E5B">
        <w:trPr>
          <w:cantSplit/>
        </w:trPr>
        <w:tc>
          <w:tcPr>
            <w:tcW w:w="640" w:type="dxa"/>
            <w:vAlign w:val="center"/>
          </w:tcPr>
          <w:p w:rsidR="00093439" w:rsidRPr="004A0E5B" w:rsidRDefault="00093439" w:rsidP="007A5D0F">
            <w:pPr>
              <w:widowControl/>
              <w:jc w:val="center"/>
              <w:rPr>
                <w:rFonts w:ascii="Times New Roman" w:hAnsi="Times New Roman" w:cs="Times New Roman"/>
                <w:kern w:val="0"/>
              </w:rPr>
            </w:pPr>
            <w:r w:rsidRPr="004A0E5B">
              <w:rPr>
                <w:rFonts w:ascii="Times New Roman" w:hAnsi="Times New Roman" w:cs="Times New Roman"/>
                <w:kern w:val="0"/>
              </w:rPr>
              <w:t>3</w:t>
            </w:r>
          </w:p>
        </w:tc>
        <w:tc>
          <w:tcPr>
            <w:tcW w:w="1842" w:type="dxa"/>
            <w:vAlign w:val="center"/>
          </w:tcPr>
          <w:p w:rsidR="00093439" w:rsidRPr="004A0E5B" w:rsidRDefault="00093439" w:rsidP="00452C7D">
            <w:pPr>
              <w:widowControl/>
              <w:jc w:val="left"/>
              <w:rPr>
                <w:rFonts w:ascii="Times New Roman" w:hAnsi="Times New Roman" w:cs="Times New Roman"/>
                <w:kern w:val="0"/>
              </w:rPr>
            </w:pPr>
            <w:r w:rsidRPr="004A0E5B">
              <w:rPr>
                <w:rFonts w:ascii="Times New Roman" w:hAnsi="Times New Roman" w:cs="Times New Roman"/>
                <w:kern w:val="0"/>
              </w:rPr>
              <w:t>WJ 9083-2015</w:t>
            </w:r>
          </w:p>
        </w:tc>
        <w:tc>
          <w:tcPr>
            <w:tcW w:w="2623" w:type="dxa"/>
            <w:vAlign w:val="center"/>
          </w:tcPr>
          <w:p w:rsidR="00093439" w:rsidRPr="004A0E5B" w:rsidRDefault="00093439" w:rsidP="007A5D0F">
            <w:pPr>
              <w:widowControl/>
              <w:jc w:val="left"/>
              <w:rPr>
                <w:rFonts w:ascii="Times New Roman" w:hAnsi="Times New Roman" w:cs="Times New Roman"/>
                <w:kern w:val="0"/>
              </w:rPr>
            </w:pPr>
            <w:r w:rsidRPr="004A0E5B">
              <w:rPr>
                <w:rFonts w:ascii="Times New Roman" w:hAnsi="Times New Roman" w:cs="宋体" w:hint="eastAsia"/>
                <w:kern w:val="0"/>
              </w:rPr>
              <w:t>含火药含水工业炸药</w:t>
            </w:r>
          </w:p>
        </w:tc>
        <w:tc>
          <w:tcPr>
            <w:tcW w:w="2197" w:type="dxa"/>
            <w:vMerge/>
            <w:vAlign w:val="center"/>
          </w:tcPr>
          <w:p w:rsidR="00093439" w:rsidRPr="004A0E5B" w:rsidRDefault="00093439" w:rsidP="007A5D0F">
            <w:pPr>
              <w:widowControl/>
              <w:jc w:val="left"/>
              <w:rPr>
                <w:rFonts w:ascii="Times New Roman" w:hAnsi="Times New Roman" w:cs="Times New Roman"/>
                <w:kern w:val="0"/>
              </w:rPr>
            </w:pPr>
          </w:p>
        </w:tc>
        <w:tc>
          <w:tcPr>
            <w:tcW w:w="1220" w:type="dxa"/>
            <w:vMerge/>
            <w:vAlign w:val="center"/>
          </w:tcPr>
          <w:p w:rsidR="00093439" w:rsidRPr="004A0E5B" w:rsidRDefault="00093439" w:rsidP="00C233E8">
            <w:pPr>
              <w:widowControl/>
              <w:jc w:val="center"/>
              <w:rPr>
                <w:rFonts w:ascii="Times New Roman" w:hAnsi="Times New Roman" w:cs="Times New Roman"/>
                <w:kern w:val="0"/>
              </w:rPr>
            </w:pPr>
          </w:p>
        </w:tc>
      </w:tr>
      <w:tr w:rsidR="00093439" w:rsidRPr="004A0E5B">
        <w:trPr>
          <w:cantSplit/>
        </w:trPr>
        <w:tc>
          <w:tcPr>
            <w:tcW w:w="640" w:type="dxa"/>
            <w:vAlign w:val="center"/>
          </w:tcPr>
          <w:p w:rsidR="00093439" w:rsidRPr="004A0E5B" w:rsidRDefault="00093439" w:rsidP="00510BC3">
            <w:pPr>
              <w:widowControl/>
              <w:jc w:val="center"/>
              <w:rPr>
                <w:rFonts w:ascii="Times New Roman" w:hAnsi="Times New Roman" w:cs="Times New Roman"/>
                <w:kern w:val="0"/>
              </w:rPr>
            </w:pPr>
            <w:r w:rsidRPr="004A0E5B">
              <w:rPr>
                <w:rFonts w:ascii="Times New Roman" w:hAnsi="Times New Roman" w:cs="Times New Roman"/>
                <w:kern w:val="0"/>
              </w:rPr>
              <w:t>4</w:t>
            </w:r>
          </w:p>
        </w:tc>
        <w:tc>
          <w:tcPr>
            <w:tcW w:w="1842" w:type="dxa"/>
            <w:vAlign w:val="center"/>
          </w:tcPr>
          <w:p w:rsidR="00093439" w:rsidRPr="004A0E5B" w:rsidRDefault="00093439" w:rsidP="00452C7D">
            <w:pPr>
              <w:widowControl/>
              <w:jc w:val="left"/>
              <w:rPr>
                <w:rFonts w:ascii="Times New Roman" w:hAnsi="Times New Roman" w:cs="Times New Roman"/>
                <w:kern w:val="0"/>
              </w:rPr>
            </w:pPr>
            <w:r w:rsidRPr="004A0E5B">
              <w:rPr>
                <w:rFonts w:ascii="Times New Roman" w:hAnsi="Times New Roman" w:cs="Times New Roman"/>
                <w:kern w:val="0"/>
              </w:rPr>
              <w:t>GB 15563-2005</w:t>
            </w:r>
          </w:p>
        </w:tc>
        <w:tc>
          <w:tcPr>
            <w:tcW w:w="2623" w:type="dxa"/>
            <w:vAlign w:val="center"/>
          </w:tcPr>
          <w:p w:rsidR="00093439" w:rsidRPr="004A0E5B" w:rsidRDefault="00093439" w:rsidP="007A5D0F">
            <w:pPr>
              <w:widowControl/>
              <w:jc w:val="left"/>
              <w:rPr>
                <w:rFonts w:ascii="Times New Roman" w:hAnsi="Times New Roman" w:cs="Times New Roman"/>
                <w:kern w:val="0"/>
              </w:rPr>
            </w:pPr>
            <w:r w:rsidRPr="004A0E5B">
              <w:rPr>
                <w:rFonts w:ascii="Times New Roman" w:hAnsi="Times New Roman" w:cs="宋体" w:hint="eastAsia"/>
                <w:kern w:val="0"/>
              </w:rPr>
              <w:t>震源药柱</w:t>
            </w:r>
          </w:p>
        </w:tc>
        <w:tc>
          <w:tcPr>
            <w:tcW w:w="2197" w:type="dxa"/>
            <w:vMerge w:val="restart"/>
            <w:vAlign w:val="center"/>
          </w:tcPr>
          <w:p w:rsidR="00093439" w:rsidRPr="004A0E5B" w:rsidRDefault="00093439" w:rsidP="007A5D0F">
            <w:pPr>
              <w:widowControl/>
              <w:jc w:val="left"/>
              <w:rPr>
                <w:rFonts w:ascii="Times New Roman" w:hAnsi="Times New Roman" w:cs="Times New Roman"/>
                <w:kern w:val="0"/>
              </w:rPr>
            </w:pPr>
            <w:r w:rsidRPr="004A0E5B">
              <w:rPr>
                <w:rFonts w:ascii="Times New Roman" w:hAnsi="Times New Roman" w:cs="宋体" w:hint="eastAsia"/>
                <w:kern w:val="0"/>
              </w:rPr>
              <w:t>工业炸药制品通用安全技术要求</w:t>
            </w:r>
          </w:p>
        </w:tc>
        <w:tc>
          <w:tcPr>
            <w:tcW w:w="1220" w:type="dxa"/>
            <w:vMerge w:val="restart"/>
            <w:vAlign w:val="center"/>
          </w:tcPr>
          <w:p w:rsidR="00093439" w:rsidRPr="004A0E5B" w:rsidRDefault="00093439" w:rsidP="00C233E8">
            <w:pPr>
              <w:widowControl/>
              <w:jc w:val="center"/>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以后</w:t>
            </w:r>
          </w:p>
        </w:tc>
      </w:tr>
      <w:tr w:rsidR="00093439" w:rsidRPr="004A0E5B">
        <w:trPr>
          <w:cantSplit/>
        </w:trPr>
        <w:tc>
          <w:tcPr>
            <w:tcW w:w="640" w:type="dxa"/>
            <w:vAlign w:val="center"/>
          </w:tcPr>
          <w:p w:rsidR="00093439" w:rsidRPr="004A0E5B" w:rsidRDefault="00093439" w:rsidP="00510BC3">
            <w:pPr>
              <w:widowControl/>
              <w:jc w:val="center"/>
              <w:rPr>
                <w:rFonts w:ascii="Times New Roman" w:hAnsi="Times New Roman" w:cs="Times New Roman"/>
                <w:kern w:val="0"/>
              </w:rPr>
            </w:pPr>
            <w:r w:rsidRPr="004A0E5B">
              <w:rPr>
                <w:rFonts w:ascii="Times New Roman" w:hAnsi="Times New Roman" w:cs="Times New Roman"/>
                <w:kern w:val="0"/>
              </w:rPr>
              <w:t>5</w:t>
            </w:r>
          </w:p>
        </w:tc>
        <w:tc>
          <w:tcPr>
            <w:tcW w:w="1842" w:type="dxa"/>
            <w:vAlign w:val="center"/>
          </w:tcPr>
          <w:p w:rsidR="00093439" w:rsidRPr="004A0E5B" w:rsidRDefault="00093439" w:rsidP="00452C7D">
            <w:pPr>
              <w:widowControl/>
              <w:jc w:val="left"/>
              <w:rPr>
                <w:rFonts w:ascii="Times New Roman" w:hAnsi="Times New Roman" w:cs="Times New Roman"/>
                <w:kern w:val="0"/>
              </w:rPr>
            </w:pPr>
            <w:r w:rsidRPr="004A0E5B">
              <w:rPr>
                <w:rFonts w:ascii="Times New Roman" w:hAnsi="Times New Roman" w:cs="Times New Roman"/>
                <w:kern w:val="0"/>
              </w:rPr>
              <w:t>WJ 9045-2004</w:t>
            </w:r>
          </w:p>
        </w:tc>
        <w:tc>
          <w:tcPr>
            <w:tcW w:w="2623" w:type="dxa"/>
            <w:vAlign w:val="center"/>
          </w:tcPr>
          <w:p w:rsidR="00093439" w:rsidRPr="004A0E5B" w:rsidRDefault="00093439" w:rsidP="007A5D0F">
            <w:pPr>
              <w:widowControl/>
              <w:jc w:val="left"/>
              <w:rPr>
                <w:rFonts w:ascii="Times New Roman" w:hAnsi="Times New Roman" w:cs="Times New Roman"/>
                <w:kern w:val="0"/>
              </w:rPr>
            </w:pPr>
            <w:r w:rsidRPr="004A0E5B">
              <w:rPr>
                <w:rFonts w:ascii="Times New Roman" w:hAnsi="Times New Roman" w:cs="宋体" w:hint="eastAsia"/>
                <w:kern w:val="0"/>
              </w:rPr>
              <w:t>起爆具</w:t>
            </w:r>
          </w:p>
        </w:tc>
        <w:tc>
          <w:tcPr>
            <w:tcW w:w="2197" w:type="dxa"/>
            <w:vMerge/>
            <w:vAlign w:val="center"/>
          </w:tcPr>
          <w:p w:rsidR="00093439" w:rsidRPr="004A0E5B" w:rsidRDefault="00093439" w:rsidP="007A5D0F">
            <w:pPr>
              <w:widowControl/>
              <w:jc w:val="left"/>
              <w:rPr>
                <w:rFonts w:ascii="Times New Roman" w:hAnsi="Times New Roman" w:cs="Times New Roman"/>
                <w:kern w:val="0"/>
              </w:rPr>
            </w:pPr>
          </w:p>
        </w:tc>
        <w:tc>
          <w:tcPr>
            <w:tcW w:w="1220" w:type="dxa"/>
            <w:vMerge/>
            <w:vAlign w:val="center"/>
          </w:tcPr>
          <w:p w:rsidR="00093439" w:rsidRPr="004A0E5B" w:rsidRDefault="00093439" w:rsidP="00C233E8">
            <w:pPr>
              <w:widowControl/>
              <w:jc w:val="center"/>
              <w:rPr>
                <w:rFonts w:ascii="Times New Roman" w:hAnsi="Times New Roman" w:cs="Times New Roman"/>
                <w:kern w:val="0"/>
              </w:rPr>
            </w:pPr>
          </w:p>
        </w:tc>
      </w:tr>
      <w:tr w:rsidR="00093439" w:rsidRPr="004A0E5B">
        <w:trPr>
          <w:cantSplit/>
        </w:trPr>
        <w:tc>
          <w:tcPr>
            <w:tcW w:w="640" w:type="dxa"/>
            <w:vAlign w:val="center"/>
          </w:tcPr>
          <w:p w:rsidR="00093439" w:rsidRPr="004A0E5B" w:rsidRDefault="00093439" w:rsidP="00510BC3">
            <w:pPr>
              <w:widowControl/>
              <w:jc w:val="center"/>
              <w:rPr>
                <w:rFonts w:ascii="Times New Roman" w:hAnsi="Times New Roman" w:cs="Times New Roman"/>
                <w:kern w:val="0"/>
              </w:rPr>
            </w:pPr>
            <w:r w:rsidRPr="004A0E5B">
              <w:rPr>
                <w:rFonts w:ascii="Times New Roman" w:hAnsi="Times New Roman" w:cs="Times New Roman"/>
                <w:kern w:val="0"/>
              </w:rPr>
              <w:t>6</w:t>
            </w:r>
          </w:p>
        </w:tc>
        <w:tc>
          <w:tcPr>
            <w:tcW w:w="1842" w:type="dxa"/>
            <w:vAlign w:val="center"/>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Times New Roman"/>
                <w:kern w:val="0"/>
              </w:rPr>
              <w:t>GB 8031-2015</w:t>
            </w:r>
          </w:p>
        </w:tc>
        <w:tc>
          <w:tcPr>
            <w:tcW w:w="2623" w:type="dxa"/>
            <w:vAlign w:val="center"/>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宋体" w:hint="eastAsia"/>
                <w:kern w:val="0"/>
              </w:rPr>
              <w:t>工业电雷管</w:t>
            </w:r>
          </w:p>
        </w:tc>
        <w:tc>
          <w:tcPr>
            <w:tcW w:w="2197" w:type="dxa"/>
            <w:vMerge w:val="restart"/>
            <w:vAlign w:val="center"/>
          </w:tcPr>
          <w:p w:rsidR="00093439" w:rsidRPr="004A0E5B" w:rsidRDefault="00093439" w:rsidP="007A5D0F">
            <w:pPr>
              <w:widowControl/>
              <w:jc w:val="left"/>
              <w:rPr>
                <w:rFonts w:ascii="Times New Roman" w:hAnsi="Times New Roman" w:cs="Times New Roman"/>
                <w:kern w:val="0"/>
              </w:rPr>
            </w:pPr>
            <w:bookmarkStart w:id="55" w:name="OLE_LINK13"/>
            <w:bookmarkStart w:id="56" w:name="OLE_LINK14"/>
            <w:r w:rsidRPr="004A0E5B">
              <w:rPr>
                <w:rFonts w:ascii="Times New Roman" w:hAnsi="Times New Roman" w:cs="宋体" w:hint="eastAsia"/>
                <w:kern w:val="0"/>
              </w:rPr>
              <w:t>工业雷管及火工品通用安全技术要求</w:t>
            </w:r>
            <w:bookmarkEnd w:id="55"/>
            <w:bookmarkEnd w:id="56"/>
          </w:p>
        </w:tc>
        <w:tc>
          <w:tcPr>
            <w:tcW w:w="1220" w:type="dxa"/>
            <w:vMerge w:val="restart"/>
            <w:vAlign w:val="center"/>
          </w:tcPr>
          <w:p w:rsidR="00093439" w:rsidRPr="004A0E5B" w:rsidRDefault="00093439" w:rsidP="00C233E8">
            <w:pPr>
              <w:widowControl/>
              <w:jc w:val="center"/>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以后</w:t>
            </w:r>
          </w:p>
        </w:tc>
      </w:tr>
      <w:tr w:rsidR="00093439" w:rsidRPr="004A0E5B">
        <w:trPr>
          <w:cantSplit/>
        </w:trPr>
        <w:tc>
          <w:tcPr>
            <w:tcW w:w="640" w:type="dxa"/>
            <w:vAlign w:val="center"/>
          </w:tcPr>
          <w:p w:rsidR="00093439" w:rsidRPr="004A0E5B" w:rsidRDefault="00093439" w:rsidP="00510BC3">
            <w:pPr>
              <w:widowControl/>
              <w:jc w:val="center"/>
              <w:rPr>
                <w:rFonts w:ascii="Times New Roman" w:hAnsi="Times New Roman" w:cs="Times New Roman"/>
                <w:kern w:val="0"/>
              </w:rPr>
            </w:pPr>
            <w:r w:rsidRPr="004A0E5B">
              <w:rPr>
                <w:rFonts w:ascii="Times New Roman" w:hAnsi="Times New Roman" w:cs="Times New Roman"/>
                <w:kern w:val="0"/>
              </w:rPr>
              <w:t>7</w:t>
            </w:r>
          </w:p>
        </w:tc>
        <w:tc>
          <w:tcPr>
            <w:tcW w:w="1842" w:type="dxa"/>
            <w:vAlign w:val="center"/>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Times New Roman"/>
                <w:kern w:val="0"/>
              </w:rPr>
              <w:t>GB 19417-2003</w:t>
            </w:r>
          </w:p>
        </w:tc>
        <w:tc>
          <w:tcPr>
            <w:tcW w:w="2623" w:type="dxa"/>
            <w:vAlign w:val="center"/>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宋体" w:hint="eastAsia"/>
                <w:kern w:val="0"/>
              </w:rPr>
              <w:t>导爆管雷管</w:t>
            </w:r>
          </w:p>
        </w:tc>
        <w:tc>
          <w:tcPr>
            <w:tcW w:w="2197" w:type="dxa"/>
            <w:vMerge/>
            <w:vAlign w:val="center"/>
          </w:tcPr>
          <w:p w:rsidR="00093439" w:rsidRPr="004A0E5B" w:rsidRDefault="00093439" w:rsidP="007A5D0F">
            <w:pPr>
              <w:widowControl/>
              <w:jc w:val="left"/>
              <w:rPr>
                <w:rFonts w:ascii="Times New Roman" w:hAnsi="Times New Roman" w:cs="Times New Roman"/>
                <w:kern w:val="0"/>
              </w:rPr>
            </w:pPr>
          </w:p>
        </w:tc>
        <w:tc>
          <w:tcPr>
            <w:tcW w:w="1220" w:type="dxa"/>
            <w:vMerge/>
            <w:vAlign w:val="center"/>
          </w:tcPr>
          <w:p w:rsidR="00093439" w:rsidRPr="004A0E5B" w:rsidRDefault="00093439" w:rsidP="00C233E8">
            <w:pPr>
              <w:widowControl/>
              <w:jc w:val="center"/>
              <w:rPr>
                <w:rFonts w:ascii="Times New Roman" w:hAnsi="Times New Roman" w:cs="Times New Roman"/>
                <w:kern w:val="0"/>
              </w:rPr>
            </w:pPr>
          </w:p>
        </w:tc>
      </w:tr>
      <w:tr w:rsidR="00093439" w:rsidRPr="004A0E5B">
        <w:trPr>
          <w:cantSplit/>
        </w:trPr>
        <w:tc>
          <w:tcPr>
            <w:tcW w:w="640" w:type="dxa"/>
            <w:vAlign w:val="center"/>
          </w:tcPr>
          <w:p w:rsidR="00093439" w:rsidRPr="004A0E5B" w:rsidRDefault="00093439" w:rsidP="00510BC3">
            <w:pPr>
              <w:widowControl/>
              <w:jc w:val="center"/>
              <w:rPr>
                <w:rFonts w:ascii="Times New Roman" w:hAnsi="Times New Roman" w:cs="Times New Roman"/>
                <w:kern w:val="0"/>
              </w:rPr>
            </w:pPr>
            <w:r w:rsidRPr="004A0E5B">
              <w:rPr>
                <w:rFonts w:ascii="Times New Roman" w:hAnsi="Times New Roman" w:cs="Times New Roman"/>
                <w:kern w:val="0"/>
              </w:rPr>
              <w:t>8</w:t>
            </w:r>
          </w:p>
        </w:tc>
        <w:tc>
          <w:tcPr>
            <w:tcW w:w="1842" w:type="dxa"/>
            <w:vAlign w:val="center"/>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Times New Roman"/>
                <w:kern w:val="0"/>
              </w:rPr>
              <w:t>WJ 9085-2015</w:t>
            </w:r>
          </w:p>
        </w:tc>
        <w:tc>
          <w:tcPr>
            <w:tcW w:w="2623" w:type="dxa"/>
            <w:vAlign w:val="center"/>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宋体" w:hint="eastAsia"/>
                <w:kern w:val="0"/>
              </w:rPr>
              <w:t>工业数码电子雷管</w:t>
            </w:r>
          </w:p>
        </w:tc>
        <w:tc>
          <w:tcPr>
            <w:tcW w:w="2197" w:type="dxa"/>
            <w:vMerge/>
            <w:vAlign w:val="center"/>
          </w:tcPr>
          <w:p w:rsidR="00093439" w:rsidRPr="004A0E5B" w:rsidRDefault="00093439" w:rsidP="007A5D0F">
            <w:pPr>
              <w:widowControl/>
              <w:jc w:val="left"/>
              <w:rPr>
                <w:rFonts w:ascii="Times New Roman" w:hAnsi="Times New Roman" w:cs="Times New Roman"/>
                <w:kern w:val="0"/>
              </w:rPr>
            </w:pPr>
          </w:p>
        </w:tc>
        <w:tc>
          <w:tcPr>
            <w:tcW w:w="1220" w:type="dxa"/>
            <w:vMerge/>
            <w:vAlign w:val="center"/>
          </w:tcPr>
          <w:p w:rsidR="00093439" w:rsidRPr="004A0E5B" w:rsidRDefault="00093439" w:rsidP="00C233E8">
            <w:pPr>
              <w:widowControl/>
              <w:jc w:val="center"/>
              <w:rPr>
                <w:rFonts w:ascii="Times New Roman" w:hAnsi="Times New Roman" w:cs="Times New Roman"/>
                <w:kern w:val="0"/>
              </w:rPr>
            </w:pPr>
          </w:p>
        </w:tc>
      </w:tr>
      <w:tr w:rsidR="00093439" w:rsidRPr="004A0E5B">
        <w:trPr>
          <w:cantSplit/>
        </w:trPr>
        <w:tc>
          <w:tcPr>
            <w:tcW w:w="640" w:type="dxa"/>
            <w:vAlign w:val="center"/>
          </w:tcPr>
          <w:p w:rsidR="00093439" w:rsidRPr="004A0E5B" w:rsidRDefault="00093439" w:rsidP="007A5D0F">
            <w:pPr>
              <w:widowControl/>
              <w:jc w:val="center"/>
              <w:rPr>
                <w:rFonts w:ascii="Times New Roman" w:hAnsi="Times New Roman" w:cs="Times New Roman"/>
                <w:kern w:val="0"/>
              </w:rPr>
            </w:pPr>
            <w:bookmarkStart w:id="57" w:name="_Hlk471313987"/>
            <w:r w:rsidRPr="004A0E5B">
              <w:rPr>
                <w:rFonts w:ascii="Times New Roman" w:hAnsi="Times New Roman" w:cs="Times New Roman"/>
                <w:kern w:val="0"/>
              </w:rPr>
              <w:t>9</w:t>
            </w:r>
          </w:p>
        </w:tc>
        <w:tc>
          <w:tcPr>
            <w:tcW w:w="1842" w:type="dxa"/>
            <w:vAlign w:val="center"/>
          </w:tcPr>
          <w:p w:rsidR="00093439" w:rsidRPr="004A0E5B" w:rsidRDefault="00093439" w:rsidP="00452C7D">
            <w:pPr>
              <w:widowControl/>
              <w:jc w:val="left"/>
              <w:rPr>
                <w:rFonts w:ascii="Times New Roman" w:hAnsi="Times New Roman" w:cs="Times New Roman"/>
                <w:kern w:val="0"/>
              </w:rPr>
            </w:pPr>
            <w:r w:rsidRPr="004A0E5B">
              <w:rPr>
                <w:rFonts w:ascii="Times New Roman" w:hAnsi="Times New Roman" w:cs="Times New Roman"/>
                <w:kern w:val="0"/>
              </w:rPr>
              <w:t>WJ 9035-2002</w:t>
            </w:r>
          </w:p>
        </w:tc>
        <w:tc>
          <w:tcPr>
            <w:tcW w:w="2623" w:type="dxa"/>
            <w:vAlign w:val="center"/>
          </w:tcPr>
          <w:p w:rsidR="00093439" w:rsidRPr="004A0E5B" w:rsidRDefault="00093439" w:rsidP="007A5D0F">
            <w:pPr>
              <w:widowControl/>
              <w:jc w:val="left"/>
              <w:rPr>
                <w:rFonts w:ascii="Times New Roman" w:hAnsi="Times New Roman" w:cs="Times New Roman"/>
                <w:kern w:val="0"/>
              </w:rPr>
            </w:pPr>
            <w:r w:rsidRPr="004A0E5B">
              <w:rPr>
                <w:rFonts w:ascii="Times New Roman" w:hAnsi="Times New Roman" w:cs="宋体" w:hint="eastAsia"/>
                <w:kern w:val="0"/>
              </w:rPr>
              <w:t>油气井用导爆索</w:t>
            </w:r>
          </w:p>
        </w:tc>
        <w:tc>
          <w:tcPr>
            <w:tcW w:w="2197" w:type="dxa"/>
            <w:vMerge w:val="restart"/>
            <w:vAlign w:val="center"/>
          </w:tcPr>
          <w:p w:rsidR="00093439" w:rsidRPr="004A0E5B" w:rsidRDefault="00093439" w:rsidP="00586050">
            <w:pPr>
              <w:widowControl/>
              <w:jc w:val="left"/>
              <w:rPr>
                <w:rFonts w:ascii="Times New Roman" w:hAnsi="Times New Roman" w:cs="Times New Roman"/>
                <w:kern w:val="0"/>
              </w:rPr>
            </w:pPr>
            <w:r w:rsidRPr="004A0E5B">
              <w:rPr>
                <w:rFonts w:ascii="Times New Roman" w:hAnsi="Times New Roman" w:cs="宋体" w:hint="eastAsia"/>
                <w:kern w:val="0"/>
              </w:rPr>
              <w:t>油气井用爆炸物品通用安全技术要求</w:t>
            </w:r>
          </w:p>
        </w:tc>
        <w:tc>
          <w:tcPr>
            <w:tcW w:w="1220" w:type="dxa"/>
            <w:vMerge w:val="restart"/>
            <w:vAlign w:val="center"/>
          </w:tcPr>
          <w:p w:rsidR="00093439" w:rsidRPr="004A0E5B" w:rsidRDefault="00093439" w:rsidP="00C233E8">
            <w:pPr>
              <w:widowControl/>
              <w:jc w:val="center"/>
              <w:rPr>
                <w:rFonts w:ascii="Times New Roman" w:hAnsi="Times New Roman" w:cs="Times New Roman"/>
                <w:kern w:val="0"/>
              </w:rPr>
            </w:pPr>
            <w:r w:rsidRPr="004A0E5B">
              <w:rPr>
                <w:rFonts w:ascii="Times New Roman" w:hAnsi="Times New Roman" w:cs="Times New Roman"/>
                <w:kern w:val="0"/>
              </w:rPr>
              <w:t>2018</w:t>
            </w:r>
          </w:p>
        </w:tc>
      </w:tr>
      <w:tr w:rsidR="00093439" w:rsidRPr="004A0E5B">
        <w:trPr>
          <w:cantSplit/>
        </w:trPr>
        <w:tc>
          <w:tcPr>
            <w:tcW w:w="640" w:type="dxa"/>
            <w:vAlign w:val="center"/>
          </w:tcPr>
          <w:p w:rsidR="00093439" w:rsidRPr="004A0E5B" w:rsidRDefault="00093439" w:rsidP="007A5D0F">
            <w:pPr>
              <w:widowControl/>
              <w:jc w:val="center"/>
              <w:rPr>
                <w:rFonts w:ascii="Times New Roman" w:hAnsi="Times New Roman" w:cs="Times New Roman"/>
                <w:kern w:val="0"/>
              </w:rPr>
            </w:pPr>
            <w:r w:rsidRPr="004A0E5B">
              <w:rPr>
                <w:rFonts w:ascii="Times New Roman" w:hAnsi="Times New Roman" w:cs="Times New Roman"/>
                <w:kern w:val="0"/>
              </w:rPr>
              <w:t>10</w:t>
            </w:r>
          </w:p>
        </w:tc>
        <w:tc>
          <w:tcPr>
            <w:tcW w:w="1842" w:type="dxa"/>
            <w:vAlign w:val="center"/>
          </w:tcPr>
          <w:p w:rsidR="00093439" w:rsidRPr="004A0E5B" w:rsidRDefault="00093439" w:rsidP="00452C7D">
            <w:pPr>
              <w:widowControl/>
              <w:jc w:val="left"/>
              <w:rPr>
                <w:rFonts w:ascii="Times New Roman" w:hAnsi="Times New Roman" w:cs="Times New Roman"/>
                <w:kern w:val="0"/>
              </w:rPr>
            </w:pPr>
            <w:r w:rsidRPr="004A0E5B">
              <w:rPr>
                <w:rFonts w:ascii="Times New Roman" w:hAnsi="Times New Roman" w:cs="Times New Roman"/>
                <w:kern w:val="0"/>
              </w:rPr>
              <w:t>WJ/T 9036-2002</w:t>
            </w:r>
          </w:p>
        </w:tc>
        <w:tc>
          <w:tcPr>
            <w:tcW w:w="2623" w:type="dxa"/>
            <w:vAlign w:val="center"/>
          </w:tcPr>
          <w:p w:rsidR="00093439" w:rsidRPr="004A0E5B" w:rsidRDefault="00093439" w:rsidP="007A5D0F">
            <w:pPr>
              <w:widowControl/>
              <w:jc w:val="left"/>
              <w:rPr>
                <w:rFonts w:ascii="Times New Roman" w:hAnsi="Times New Roman" w:cs="Times New Roman"/>
                <w:kern w:val="0"/>
              </w:rPr>
            </w:pPr>
            <w:r w:rsidRPr="004A0E5B">
              <w:rPr>
                <w:rFonts w:ascii="Times New Roman" w:hAnsi="Times New Roman" w:cs="宋体" w:hint="eastAsia"/>
                <w:kern w:val="0"/>
              </w:rPr>
              <w:t>油气井用套管爆炸整形弹</w:t>
            </w:r>
          </w:p>
        </w:tc>
        <w:tc>
          <w:tcPr>
            <w:tcW w:w="2197" w:type="dxa"/>
            <w:vMerge/>
            <w:vAlign w:val="center"/>
          </w:tcPr>
          <w:p w:rsidR="00093439" w:rsidRPr="004A0E5B" w:rsidRDefault="00093439" w:rsidP="007A5D0F">
            <w:pPr>
              <w:widowControl/>
              <w:jc w:val="left"/>
              <w:rPr>
                <w:rFonts w:ascii="Times New Roman" w:hAnsi="Times New Roman" w:cs="Times New Roman"/>
                <w:kern w:val="0"/>
              </w:rPr>
            </w:pPr>
          </w:p>
        </w:tc>
        <w:tc>
          <w:tcPr>
            <w:tcW w:w="1220" w:type="dxa"/>
            <w:vMerge/>
            <w:vAlign w:val="center"/>
          </w:tcPr>
          <w:p w:rsidR="00093439" w:rsidRPr="004A0E5B" w:rsidRDefault="00093439" w:rsidP="00C233E8">
            <w:pPr>
              <w:widowControl/>
              <w:jc w:val="center"/>
              <w:rPr>
                <w:rFonts w:ascii="Times New Roman" w:hAnsi="Times New Roman" w:cs="Times New Roman"/>
                <w:kern w:val="0"/>
              </w:rPr>
            </w:pPr>
          </w:p>
        </w:tc>
      </w:tr>
      <w:tr w:rsidR="00093439" w:rsidRPr="004A0E5B">
        <w:trPr>
          <w:cantSplit/>
        </w:trPr>
        <w:tc>
          <w:tcPr>
            <w:tcW w:w="640" w:type="dxa"/>
            <w:vAlign w:val="center"/>
          </w:tcPr>
          <w:p w:rsidR="00093439" w:rsidRPr="004A0E5B" w:rsidRDefault="00093439" w:rsidP="007A5D0F">
            <w:pPr>
              <w:widowControl/>
              <w:jc w:val="center"/>
              <w:rPr>
                <w:rFonts w:ascii="Times New Roman" w:hAnsi="Times New Roman" w:cs="Times New Roman"/>
                <w:kern w:val="0"/>
              </w:rPr>
            </w:pPr>
            <w:r w:rsidRPr="004A0E5B">
              <w:rPr>
                <w:rFonts w:ascii="Times New Roman" w:hAnsi="Times New Roman" w:cs="Times New Roman"/>
                <w:kern w:val="0"/>
              </w:rPr>
              <w:t>11</w:t>
            </w:r>
          </w:p>
        </w:tc>
        <w:tc>
          <w:tcPr>
            <w:tcW w:w="1842" w:type="dxa"/>
            <w:vAlign w:val="center"/>
          </w:tcPr>
          <w:p w:rsidR="00093439" w:rsidRPr="004A0E5B" w:rsidRDefault="00093439" w:rsidP="00452C7D">
            <w:pPr>
              <w:widowControl/>
              <w:jc w:val="left"/>
              <w:rPr>
                <w:rFonts w:ascii="Times New Roman" w:hAnsi="Times New Roman" w:cs="Times New Roman"/>
                <w:kern w:val="0"/>
              </w:rPr>
            </w:pPr>
            <w:r w:rsidRPr="004A0E5B">
              <w:rPr>
                <w:rFonts w:ascii="Times New Roman" w:hAnsi="Times New Roman" w:cs="Times New Roman"/>
                <w:kern w:val="0"/>
              </w:rPr>
              <w:t>WJ/T 9037-2002</w:t>
            </w:r>
          </w:p>
        </w:tc>
        <w:tc>
          <w:tcPr>
            <w:tcW w:w="2623" w:type="dxa"/>
            <w:vAlign w:val="center"/>
          </w:tcPr>
          <w:p w:rsidR="00093439" w:rsidRPr="004A0E5B" w:rsidRDefault="00093439" w:rsidP="007A5D0F">
            <w:pPr>
              <w:widowControl/>
              <w:jc w:val="left"/>
              <w:rPr>
                <w:rFonts w:ascii="Times New Roman" w:hAnsi="Times New Roman" w:cs="Times New Roman"/>
                <w:kern w:val="0"/>
              </w:rPr>
            </w:pPr>
            <w:r w:rsidRPr="004A0E5B">
              <w:rPr>
                <w:rFonts w:ascii="Times New Roman" w:hAnsi="Times New Roman" w:cs="宋体" w:hint="eastAsia"/>
                <w:kern w:val="0"/>
              </w:rPr>
              <w:t>油气井用聚能切割弹</w:t>
            </w:r>
          </w:p>
        </w:tc>
        <w:tc>
          <w:tcPr>
            <w:tcW w:w="2197" w:type="dxa"/>
            <w:vMerge/>
            <w:vAlign w:val="center"/>
          </w:tcPr>
          <w:p w:rsidR="00093439" w:rsidRPr="004A0E5B" w:rsidRDefault="00093439" w:rsidP="007A5D0F">
            <w:pPr>
              <w:widowControl/>
              <w:jc w:val="left"/>
              <w:rPr>
                <w:rFonts w:ascii="Times New Roman" w:hAnsi="Times New Roman" w:cs="Times New Roman"/>
                <w:kern w:val="0"/>
              </w:rPr>
            </w:pPr>
          </w:p>
        </w:tc>
        <w:tc>
          <w:tcPr>
            <w:tcW w:w="1220" w:type="dxa"/>
            <w:vMerge/>
            <w:vAlign w:val="center"/>
          </w:tcPr>
          <w:p w:rsidR="00093439" w:rsidRPr="004A0E5B" w:rsidRDefault="00093439" w:rsidP="00C233E8">
            <w:pPr>
              <w:widowControl/>
              <w:jc w:val="center"/>
              <w:rPr>
                <w:rFonts w:ascii="Times New Roman" w:hAnsi="Times New Roman" w:cs="Times New Roman"/>
                <w:kern w:val="0"/>
              </w:rPr>
            </w:pPr>
          </w:p>
        </w:tc>
      </w:tr>
      <w:tr w:rsidR="00093439" w:rsidRPr="004A0E5B">
        <w:trPr>
          <w:cantSplit/>
        </w:trPr>
        <w:tc>
          <w:tcPr>
            <w:tcW w:w="640" w:type="dxa"/>
            <w:vAlign w:val="center"/>
          </w:tcPr>
          <w:p w:rsidR="00093439" w:rsidRPr="004A0E5B" w:rsidRDefault="00093439" w:rsidP="007A5D0F">
            <w:pPr>
              <w:widowControl/>
              <w:jc w:val="center"/>
              <w:rPr>
                <w:rFonts w:ascii="Times New Roman" w:hAnsi="Times New Roman" w:cs="Times New Roman"/>
                <w:kern w:val="0"/>
              </w:rPr>
            </w:pPr>
            <w:r w:rsidRPr="004A0E5B">
              <w:rPr>
                <w:rFonts w:ascii="Times New Roman" w:hAnsi="Times New Roman" w:cs="Times New Roman"/>
                <w:kern w:val="0"/>
              </w:rPr>
              <w:t>12</w:t>
            </w:r>
          </w:p>
        </w:tc>
        <w:tc>
          <w:tcPr>
            <w:tcW w:w="1842" w:type="dxa"/>
            <w:vAlign w:val="center"/>
          </w:tcPr>
          <w:p w:rsidR="00093439" w:rsidRPr="004A0E5B" w:rsidRDefault="00093439" w:rsidP="00452C7D">
            <w:pPr>
              <w:widowControl/>
              <w:jc w:val="left"/>
              <w:rPr>
                <w:rFonts w:ascii="Times New Roman" w:hAnsi="Times New Roman" w:cs="Times New Roman"/>
                <w:kern w:val="0"/>
              </w:rPr>
            </w:pPr>
            <w:r w:rsidRPr="004A0E5B">
              <w:rPr>
                <w:rFonts w:ascii="Times New Roman" w:hAnsi="Times New Roman" w:cs="Times New Roman"/>
                <w:kern w:val="0"/>
              </w:rPr>
              <w:t>GB/T 20489-2006</w:t>
            </w:r>
          </w:p>
        </w:tc>
        <w:tc>
          <w:tcPr>
            <w:tcW w:w="2623" w:type="dxa"/>
            <w:vAlign w:val="center"/>
          </w:tcPr>
          <w:p w:rsidR="00093439" w:rsidRPr="004A0E5B" w:rsidRDefault="00093439" w:rsidP="007A5D0F">
            <w:pPr>
              <w:widowControl/>
              <w:jc w:val="left"/>
              <w:rPr>
                <w:rFonts w:ascii="Times New Roman" w:hAnsi="Times New Roman" w:cs="Times New Roman"/>
                <w:kern w:val="0"/>
              </w:rPr>
            </w:pPr>
            <w:r w:rsidRPr="004A0E5B">
              <w:rPr>
                <w:rFonts w:ascii="Times New Roman" w:hAnsi="Times New Roman" w:cs="宋体" w:hint="eastAsia"/>
                <w:kern w:val="0"/>
              </w:rPr>
              <w:t>油气井聚能射孔器材通用技术条件</w:t>
            </w:r>
          </w:p>
        </w:tc>
        <w:tc>
          <w:tcPr>
            <w:tcW w:w="2197" w:type="dxa"/>
            <w:vMerge/>
            <w:vAlign w:val="center"/>
          </w:tcPr>
          <w:p w:rsidR="00093439" w:rsidRPr="004A0E5B" w:rsidRDefault="00093439" w:rsidP="007A5D0F">
            <w:pPr>
              <w:widowControl/>
              <w:jc w:val="left"/>
              <w:rPr>
                <w:rFonts w:ascii="Times New Roman" w:hAnsi="Times New Roman" w:cs="Times New Roman"/>
                <w:kern w:val="0"/>
              </w:rPr>
            </w:pPr>
          </w:p>
        </w:tc>
        <w:tc>
          <w:tcPr>
            <w:tcW w:w="1220" w:type="dxa"/>
            <w:vMerge/>
            <w:vAlign w:val="center"/>
          </w:tcPr>
          <w:p w:rsidR="00093439" w:rsidRPr="004A0E5B" w:rsidRDefault="00093439" w:rsidP="00C233E8">
            <w:pPr>
              <w:widowControl/>
              <w:jc w:val="center"/>
              <w:rPr>
                <w:rFonts w:ascii="Times New Roman" w:hAnsi="Times New Roman" w:cs="Times New Roman"/>
                <w:kern w:val="0"/>
              </w:rPr>
            </w:pPr>
          </w:p>
        </w:tc>
      </w:tr>
      <w:bookmarkEnd w:id="57"/>
      <w:tr w:rsidR="00093439" w:rsidRPr="004A0E5B">
        <w:trPr>
          <w:cantSplit/>
        </w:trPr>
        <w:tc>
          <w:tcPr>
            <w:tcW w:w="640" w:type="dxa"/>
            <w:vAlign w:val="center"/>
          </w:tcPr>
          <w:p w:rsidR="00093439" w:rsidRPr="004A0E5B" w:rsidRDefault="00093439" w:rsidP="00510BC3">
            <w:pPr>
              <w:widowControl/>
              <w:jc w:val="center"/>
              <w:rPr>
                <w:rFonts w:ascii="Times New Roman" w:hAnsi="Times New Roman" w:cs="Times New Roman"/>
                <w:kern w:val="0"/>
              </w:rPr>
            </w:pPr>
            <w:r w:rsidRPr="004A0E5B">
              <w:rPr>
                <w:rFonts w:ascii="Times New Roman" w:hAnsi="Times New Roman" w:cs="Times New Roman"/>
                <w:kern w:val="0"/>
              </w:rPr>
              <w:t>13</w:t>
            </w:r>
          </w:p>
        </w:tc>
        <w:tc>
          <w:tcPr>
            <w:tcW w:w="1842" w:type="dxa"/>
            <w:vAlign w:val="center"/>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Times New Roman"/>
                <w:kern w:val="0"/>
              </w:rPr>
              <w:t>WJ/T 9040-2004</w:t>
            </w:r>
          </w:p>
        </w:tc>
        <w:tc>
          <w:tcPr>
            <w:tcW w:w="2623" w:type="dxa"/>
            <w:vAlign w:val="center"/>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Times New Roman"/>
                <w:kern w:val="0"/>
              </w:rPr>
              <w:t>GTG</w:t>
            </w:r>
            <w:r w:rsidRPr="004A0E5B">
              <w:rPr>
                <w:rFonts w:ascii="Times New Roman" w:hAnsi="Times New Roman" w:cs="宋体" w:hint="eastAsia"/>
                <w:kern w:val="0"/>
              </w:rPr>
              <w:t>起爆药</w:t>
            </w:r>
          </w:p>
        </w:tc>
        <w:tc>
          <w:tcPr>
            <w:tcW w:w="2197" w:type="dxa"/>
            <w:vAlign w:val="center"/>
          </w:tcPr>
          <w:p w:rsidR="00093439" w:rsidRPr="004A0E5B" w:rsidRDefault="00093439" w:rsidP="00510BC3">
            <w:pPr>
              <w:widowControl/>
              <w:jc w:val="left"/>
              <w:rPr>
                <w:rFonts w:ascii="Times New Roman" w:hAnsi="Times New Roman" w:cs="Times New Roman"/>
                <w:kern w:val="0"/>
              </w:rPr>
            </w:pPr>
            <w:bookmarkStart w:id="58" w:name="OLE_LINK15"/>
            <w:bookmarkStart w:id="59" w:name="OLE_LINK16"/>
            <w:r w:rsidRPr="004A0E5B">
              <w:rPr>
                <w:rFonts w:ascii="Times New Roman" w:hAnsi="Times New Roman" w:cs="宋体" w:hint="eastAsia"/>
                <w:kern w:val="0"/>
              </w:rPr>
              <w:t>起爆药通用技术条件</w:t>
            </w:r>
            <w:bookmarkEnd w:id="58"/>
            <w:bookmarkEnd w:id="59"/>
          </w:p>
        </w:tc>
        <w:tc>
          <w:tcPr>
            <w:tcW w:w="1220" w:type="dxa"/>
            <w:vAlign w:val="center"/>
          </w:tcPr>
          <w:p w:rsidR="00093439" w:rsidRPr="004A0E5B" w:rsidRDefault="00093439" w:rsidP="00C233E8">
            <w:pPr>
              <w:widowControl/>
              <w:jc w:val="center"/>
              <w:rPr>
                <w:rFonts w:ascii="Times New Roman" w:hAnsi="Times New Roman" w:cs="Times New Roman"/>
                <w:kern w:val="0"/>
              </w:rPr>
            </w:pPr>
            <w:r w:rsidRPr="004A0E5B">
              <w:rPr>
                <w:rFonts w:ascii="Times New Roman" w:hAnsi="Times New Roman" w:cs="Times New Roman"/>
                <w:kern w:val="0"/>
              </w:rPr>
              <w:t>2017</w:t>
            </w:r>
          </w:p>
        </w:tc>
      </w:tr>
      <w:tr w:rsidR="00093439" w:rsidRPr="004A0E5B">
        <w:trPr>
          <w:cantSplit/>
        </w:trPr>
        <w:tc>
          <w:tcPr>
            <w:tcW w:w="640" w:type="dxa"/>
            <w:vAlign w:val="center"/>
          </w:tcPr>
          <w:p w:rsidR="00093439" w:rsidRPr="004A0E5B" w:rsidRDefault="00093439" w:rsidP="00510BC3">
            <w:pPr>
              <w:widowControl/>
              <w:jc w:val="center"/>
              <w:rPr>
                <w:rFonts w:ascii="Times New Roman" w:hAnsi="Times New Roman" w:cs="Times New Roman"/>
                <w:kern w:val="0"/>
              </w:rPr>
            </w:pPr>
            <w:r w:rsidRPr="004A0E5B">
              <w:rPr>
                <w:rFonts w:ascii="Times New Roman" w:hAnsi="Times New Roman" w:cs="Times New Roman"/>
                <w:kern w:val="0"/>
              </w:rPr>
              <w:t>14</w:t>
            </w:r>
          </w:p>
        </w:tc>
        <w:tc>
          <w:tcPr>
            <w:tcW w:w="1842" w:type="dxa"/>
            <w:vAlign w:val="center"/>
          </w:tcPr>
          <w:p w:rsidR="00093439" w:rsidRPr="004A0E5B" w:rsidRDefault="00093439" w:rsidP="00452C7D">
            <w:pPr>
              <w:widowControl/>
              <w:jc w:val="left"/>
              <w:rPr>
                <w:rFonts w:ascii="Times New Roman" w:hAnsi="Times New Roman" w:cs="Times New Roman"/>
                <w:kern w:val="0"/>
              </w:rPr>
            </w:pPr>
            <w:r w:rsidRPr="004A0E5B">
              <w:rPr>
                <w:rFonts w:ascii="Times New Roman" w:hAnsi="Times New Roman" w:cs="Times New Roman"/>
                <w:kern w:val="0"/>
              </w:rPr>
              <w:t>WJ/T 9022-1995</w:t>
            </w:r>
          </w:p>
        </w:tc>
        <w:tc>
          <w:tcPr>
            <w:tcW w:w="2623" w:type="dxa"/>
            <w:vAlign w:val="center"/>
          </w:tcPr>
          <w:p w:rsidR="00093439" w:rsidRPr="004A0E5B" w:rsidRDefault="00093439" w:rsidP="007A5D0F">
            <w:pPr>
              <w:widowControl/>
              <w:jc w:val="left"/>
              <w:rPr>
                <w:rFonts w:ascii="Times New Roman" w:hAnsi="Times New Roman" w:cs="Times New Roman"/>
                <w:kern w:val="0"/>
              </w:rPr>
            </w:pPr>
            <w:r w:rsidRPr="004A0E5B">
              <w:rPr>
                <w:rFonts w:ascii="Times New Roman" w:hAnsi="Times New Roman" w:cs="宋体" w:hint="eastAsia"/>
                <w:kern w:val="0"/>
              </w:rPr>
              <w:t>油、气井用爆破器材命名规则</w:t>
            </w:r>
            <w:r w:rsidRPr="004A0E5B">
              <w:rPr>
                <w:rFonts w:ascii="Times New Roman" w:hAnsi="Times New Roman" w:cs="Times New Roman"/>
                <w:kern w:val="0"/>
              </w:rPr>
              <w:t xml:space="preserve">  </w:t>
            </w:r>
            <w:r w:rsidRPr="004A0E5B">
              <w:rPr>
                <w:rFonts w:ascii="Times New Roman" w:hAnsi="Times New Roman" w:cs="宋体" w:hint="eastAsia"/>
                <w:kern w:val="0"/>
              </w:rPr>
              <w:t>聚能射孔弹</w:t>
            </w:r>
          </w:p>
        </w:tc>
        <w:tc>
          <w:tcPr>
            <w:tcW w:w="2197" w:type="dxa"/>
            <w:vMerge w:val="restart"/>
            <w:vAlign w:val="center"/>
          </w:tcPr>
          <w:p w:rsidR="00093439" w:rsidRPr="004A0E5B" w:rsidRDefault="00093439" w:rsidP="007A5D0F">
            <w:pPr>
              <w:widowControl/>
              <w:jc w:val="left"/>
              <w:rPr>
                <w:rFonts w:ascii="Times New Roman" w:hAnsi="Times New Roman" w:cs="Times New Roman"/>
                <w:kern w:val="0"/>
              </w:rPr>
            </w:pPr>
            <w:r w:rsidRPr="004A0E5B">
              <w:rPr>
                <w:rFonts w:ascii="Times New Roman" w:hAnsi="Times New Roman" w:cs="宋体" w:hint="eastAsia"/>
                <w:kern w:val="0"/>
              </w:rPr>
              <w:t>油气井用民用爆炸物品命名规则</w:t>
            </w:r>
          </w:p>
        </w:tc>
        <w:tc>
          <w:tcPr>
            <w:tcW w:w="1220" w:type="dxa"/>
            <w:vMerge w:val="restart"/>
            <w:vAlign w:val="center"/>
          </w:tcPr>
          <w:p w:rsidR="00093439" w:rsidRPr="004A0E5B" w:rsidRDefault="00093439" w:rsidP="00C233E8">
            <w:pPr>
              <w:widowControl/>
              <w:jc w:val="center"/>
              <w:rPr>
                <w:rFonts w:ascii="Times New Roman" w:hAnsi="Times New Roman" w:cs="Times New Roman"/>
                <w:kern w:val="0"/>
              </w:rPr>
            </w:pPr>
            <w:r w:rsidRPr="004A0E5B">
              <w:rPr>
                <w:rFonts w:ascii="Times New Roman" w:hAnsi="Times New Roman" w:cs="Times New Roman"/>
                <w:kern w:val="0"/>
              </w:rPr>
              <w:t>2017</w:t>
            </w:r>
          </w:p>
        </w:tc>
      </w:tr>
      <w:tr w:rsidR="00093439" w:rsidRPr="004A0E5B">
        <w:trPr>
          <w:cantSplit/>
        </w:trPr>
        <w:tc>
          <w:tcPr>
            <w:tcW w:w="640" w:type="dxa"/>
            <w:vAlign w:val="center"/>
          </w:tcPr>
          <w:p w:rsidR="00093439" w:rsidRPr="004A0E5B" w:rsidRDefault="00093439" w:rsidP="00510BC3">
            <w:pPr>
              <w:widowControl/>
              <w:jc w:val="center"/>
              <w:rPr>
                <w:rFonts w:ascii="Times New Roman" w:hAnsi="Times New Roman" w:cs="Times New Roman"/>
                <w:kern w:val="0"/>
              </w:rPr>
            </w:pPr>
            <w:r w:rsidRPr="004A0E5B">
              <w:rPr>
                <w:rFonts w:ascii="Times New Roman" w:hAnsi="Times New Roman" w:cs="Times New Roman"/>
                <w:kern w:val="0"/>
              </w:rPr>
              <w:t>15</w:t>
            </w:r>
          </w:p>
        </w:tc>
        <w:tc>
          <w:tcPr>
            <w:tcW w:w="1842" w:type="dxa"/>
            <w:vAlign w:val="center"/>
          </w:tcPr>
          <w:p w:rsidR="00093439" w:rsidRPr="004A0E5B" w:rsidRDefault="00093439" w:rsidP="00452C7D">
            <w:pPr>
              <w:widowControl/>
              <w:jc w:val="left"/>
              <w:rPr>
                <w:rFonts w:ascii="Times New Roman" w:hAnsi="Times New Roman" w:cs="Times New Roman"/>
                <w:kern w:val="0"/>
              </w:rPr>
            </w:pPr>
            <w:r w:rsidRPr="004A0E5B">
              <w:rPr>
                <w:rFonts w:ascii="Times New Roman" w:hAnsi="Times New Roman" w:cs="Times New Roman"/>
                <w:kern w:val="0"/>
              </w:rPr>
              <w:t>WJ/T 9023-1995</w:t>
            </w:r>
          </w:p>
        </w:tc>
        <w:tc>
          <w:tcPr>
            <w:tcW w:w="2623" w:type="dxa"/>
            <w:vAlign w:val="center"/>
          </w:tcPr>
          <w:p w:rsidR="00093439" w:rsidRPr="004A0E5B" w:rsidRDefault="00093439" w:rsidP="007A5D0F">
            <w:pPr>
              <w:widowControl/>
              <w:jc w:val="left"/>
              <w:rPr>
                <w:rFonts w:ascii="Times New Roman" w:hAnsi="Times New Roman" w:cs="Times New Roman"/>
                <w:kern w:val="0"/>
              </w:rPr>
            </w:pPr>
            <w:r w:rsidRPr="004A0E5B">
              <w:rPr>
                <w:rFonts w:ascii="Times New Roman" w:hAnsi="Times New Roman" w:cs="宋体" w:hint="eastAsia"/>
                <w:kern w:val="0"/>
              </w:rPr>
              <w:t>油、气井用爆破器材命名规则</w:t>
            </w:r>
            <w:r w:rsidRPr="004A0E5B">
              <w:rPr>
                <w:rFonts w:ascii="Times New Roman" w:hAnsi="Times New Roman" w:cs="Times New Roman"/>
                <w:kern w:val="0"/>
              </w:rPr>
              <w:t xml:space="preserve">  </w:t>
            </w:r>
            <w:r w:rsidRPr="004A0E5B">
              <w:rPr>
                <w:rFonts w:ascii="Times New Roman" w:hAnsi="Times New Roman" w:cs="宋体" w:hint="eastAsia"/>
                <w:kern w:val="0"/>
              </w:rPr>
              <w:t>聚能切割弹</w:t>
            </w:r>
          </w:p>
        </w:tc>
        <w:tc>
          <w:tcPr>
            <w:tcW w:w="2197" w:type="dxa"/>
            <w:vMerge/>
            <w:vAlign w:val="center"/>
          </w:tcPr>
          <w:p w:rsidR="00093439" w:rsidRPr="004A0E5B" w:rsidRDefault="00093439" w:rsidP="007A5D0F">
            <w:pPr>
              <w:widowControl/>
              <w:jc w:val="left"/>
              <w:rPr>
                <w:rFonts w:ascii="Times New Roman" w:hAnsi="Times New Roman" w:cs="Times New Roman"/>
                <w:kern w:val="0"/>
              </w:rPr>
            </w:pPr>
          </w:p>
        </w:tc>
        <w:tc>
          <w:tcPr>
            <w:tcW w:w="1220" w:type="dxa"/>
            <w:vMerge/>
            <w:vAlign w:val="center"/>
          </w:tcPr>
          <w:p w:rsidR="00093439" w:rsidRPr="004A0E5B" w:rsidRDefault="00093439" w:rsidP="00C233E8">
            <w:pPr>
              <w:widowControl/>
              <w:jc w:val="center"/>
              <w:rPr>
                <w:rFonts w:ascii="Times New Roman" w:hAnsi="Times New Roman" w:cs="Times New Roman"/>
                <w:kern w:val="0"/>
              </w:rPr>
            </w:pPr>
          </w:p>
        </w:tc>
      </w:tr>
      <w:tr w:rsidR="00093439" w:rsidRPr="004A0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0"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7A5D0F">
            <w:pPr>
              <w:widowControl/>
              <w:jc w:val="center"/>
              <w:rPr>
                <w:rFonts w:ascii="Times New Roman" w:hAnsi="Times New Roman" w:cs="Times New Roman"/>
                <w:kern w:val="0"/>
              </w:rPr>
            </w:pPr>
            <w:r w:rsidRPr="004A0E5B">
              <w:rPr>
                <w:rFonts w:ascii="Times New Roman" w:hAnsi="Times New Roman" w:cs="Times New Roman"/>
                <w:kern w:val="0"/>
              </w:rPr>
              <w:t>16</w:t>
            </w:r>
          </w:p>
        </w:tc>
        <w:tc>
          <w:tcPr>
            <w:tcW w:w="1842" w:type="dxa"/>
            <w:tcBorders>
              <w:top w:val="single" w:sz="4" w:space="0" w:color="auto"/>
              <w:left w:val="nil"/>
              <w:bottom w:val="single" w:sz="4" w:space="0" w:color="auto"/>
              <w:right w:val="single" w:sz="4" w:space="0" w:color="auto"/>
            </w:tcBorders>
            <w:vAlign w:val="center"/>
          </w:tcPr>
          <w:p w:rsidR="00093439" w:rsidRPr="004A0E5B" w:rsidRDefault="00093439" w:rsidP="00452C7D">
            <w:pPr>
              <w:widowControl/>
              <w:jc w:val="left"/>
              <w:rPr>
                <w:rFonts w:ascii="Times New Roman" w:hAnsi="Times New Roman" w:cs="Times New Roman"/>
                <w:kern w:val="0"/>
              </w:rPr>
            </w:pPr>
            <w:r w:rsidRPr="004A0E5B">
              <w:rPr>
                <w:rFonts w:ascii="Times New Roman" w:hAnsi="Times New Roman" w:cs="Times New Roman"/>
                <w:kern w:val="0"/>
              </w:rPr>
              <w:t>WJ/T 9041-2004</w:t>
            </w:r>
          </w:p>
        </w:tc>
        <w:tc>
          <w:tcPr>
            <w:tcW w:w="2623" w:type="dxa"/>
            <w:tcBorders>
              <w:top w:val="single" w:sz="4" w:space="0" w:color="auto"/>
              <w:left w:val="nil"/>
              <w:bottom w:val="single" w:sz="4" w:space="0" w:color="auto"/>
              <w:right w:val="single" w:sz="4" w:space="0" w:color="auto"/>
            </w:tcBorders>
            <w:vAlign w:val="center"/>
          </w:tcPr>
          <w:p w:rsidR="00093439" w:rsidRPr="004A0E5B" w:rsidRDefault="00093439" w:rsidP="007A5D0F">
            <w:pPr>
              <w:widowControl/>
              <w:jc w:val="left"/>
              <w:rPr>
                <w:rFonts w:ascii="Times New Roman" w:hAnsi="Times New Roman" w:cs="Times New Roman"/>
                <w:kern w:val="0"/>
              </w:rPr>
            </w:pPr>
            <w:r w:rsidRPr="004A0E5B">
              <w:rPr>
                <w:rFonts w:ascii="Times New Roman" w:hAnsi="Times New Roman" w:cs="宋体" w:hint="eastAsia"/>
                <w:kern w:val="0"/>
              </w:rPr>
              <w:t>民用爆破器材分类与代码</w:t>
            </w:r>
          </w:p>
        </w:tc>
        <w:tc>
          <w:tcPr>
            <w:tcW w:w="2197" w:type="dxa"/>
            <w:tcBorders>
              <w:top w:val="single" w:sz="4" w:space="0" w:color="auto"/>
              <w:left w:val="nil"/>
              <w:bottom w:val="single" w:sz="4" w:space="0" w:color="auto"/>
              <w:right w:val="single" w:sz="4" w:space="0" w:color="auto"/>
            </w:tcBorders>
            <w:vAlign w:val="center"/>
          </w:tcPr>
          <w:p w:rsidR="00093439" w:rsidRPr="004A0E5B" w:rsidRDefault="00093439" w:rsidP="007A5D0F">
            <w:pPr>
              <w:widowControl/>
              <w:jc w:val="center"/>
              <w:rPr>
                <w:rFonts w:ascii="Times New Roman" w:hAnsi="Times New Roman" w:cs="Times New Roman"/>
                <w:kern w:val="0"/>
              </w:rPr>
            </w:pPr>
          </w:p>
        </w:tc>
        <w:tc>
          <w:tcPr>
            <w:tcW w:w="1220" w:type="dxa"/>
            <w:tcBorders>
              <w:top w:val="single" w:sz="4" w:space="0" w:color="auto"/>
              <w:left w:val="nil"/>
              <w:bottom w:val="single" w:sz="4" w:space="0" w:color="auto"/>
              <w:right w:val="single" w:sz="4" w:space="0" w:color="auto"/>
            </w:tcBorders>
            <w:vAlign w:val="center"/>
          </w:tcPr>
          <w:p w:rsidR="00093439" w:rsidRPr="004A0E5B" w:rsidRDefault="00093439" w:rsidP="00C233E8">
            <w:pPr>
              <w:widowControl/>
              <w:jc w:val="center"/>
              <w:rPr>
                <w:rFonts w:ascii="Times New Roman" w:hAnsi="Times New Roman" w:cs="Times New Roman"/>
                <w:kern w:val="0"/>
              </w:rPr>
            </w:pPr>
            <w:r w:rsidRPr="004A0E5B">
              <w:rPr>
                <w:rFonts w:ascii="Times New Roman" w:hAnsi="Times New Roman" w:cs="Times New Roman"/>
                <w:kern w:val="0"/>
              </w:rPr>
              <w:t>2018</w:t>
            </w:r>
          </w:p>
        </w:tc>
      </w:tr>
    </w:tbl>
    <w:p w:rsidR="00093439" w:rsidRPr="004A0E5B" w:rsidRDefault="00093439" w:rsidP="00F20DD1">
      <w:pPr>
        <w:ind w:firstLine="555"/>
        <w:rPr>
          <w:rFonts w:ascii="仿宋_GB2312" w:eastAsia="仿宋_GB2312" w:cs="Times New Roman"/>
          <w:sz w:val="32"/>
          <w:szCs w:val="32"/>
        </w:rPr>
      </w:pPr>
      <w:r w:rsidRPr="004A0E5B">
        <w:rPr>
          <w:rFonts w:ascii="仿宋_GB2312" w:eastAsia="仿宋_GB2312" w:cs="仿宋_GB2312" w:hint="eastAsia"/>
          <w:sz w:val="32"/>
          <w:szCs w:val="32"/>
        </w:rPr>
        <w:t>研究制定现场混装炸药用乳胶基质标准及其运输要求，整合修订</w:t>
      </w:r>
      <w:r w:rsidRPr="004A0E5B">
        <w:rPr>
          <w:rFonts w:ascii="仿宋_GB2312" w:eastAsia="仿宋_GB2312" w:cs="仿宋_GB2312"/>
          <w:sz w:val="32"/>
          <w:szCs w:val="32"/>
        </w:rPr>
        <w:t>JB/T 10173-2000</w:t>
      </w:r>
      <w:r w:rsidRPr="004A0E5B">
        <w:rPr>
          <w:rFonts w:ascii="仿宋_GB2312" w:eastAsia="仿宋_GB2312" w:cs="仿宋_GB2312" w:hint="eastAsia"/>
          <w:sz w:val="32"/>
          <w:szCs w:val="32"/>
        </w:rPr>
        <w:t>《现场混装炸药车</w:t>
      </w:r>
      <w:r w:rsidRPr="004A0E5B">
        <w:rPr>
          <w:rFonts w:ascii="仿宋_GB2312" w:eastAsia="仿宋_GB2312" w:cs="仿宋_GB2312"/>
          <w:sz w:val="32"/>
          <w:szCs w:val="32"/>
        </w:rPr>
        <w:t xml:space="preserve"> </w:t>
      </w:r>
      <w:r w:rsidRPr="004A0E5B">
        <w:rPr>
          <w:rFonts w:ascii="仿宋_GB2312" w:eastAsia="仿宋_GB2312" w:cs="仿宋_GB2312" w:hint="eastAsia"/>
          <w:sz w:val="32"/>
          <w:szCs w:val="32"/>
        </w:rPr>
        <w:t>移动式地面辅助设施》、</w:t>
      </w:r>
      <w:r w:rsidRPr="004A0E5B">
        <w:rPr>
          <w:rFonts w:ascii="仿宋_GB2312" w:eastAsia="仿宋_GB2312" w:cs="仿宋_GB2312"/>
          <w:sz w:val="32"/>
          <w:szCs w:val="32"/>
        </w:rPr>
        <w:t>JB/T 8432.1-2006</w:t>
      </w:r>
      <w:r w:rsidRPr="004A0E5B">
        <w:rPr>
          <w:rFonts w:ascii="仿宋_GB2312" w:eastAsia="仿宋_GB2312" w:cs="仿宋_GB2312" w:hint="eastAsia"/>
          <w:sz w:val="32"/>
          <w:szCs w:val="32"/>
        </w:rPr>
        <w:t>《现场混装重铵油炸药车》、</w:t>
      </w:r>
      <w:r w:rsidRPr="004A0E5B">
        <w:rPr>
          <w:rFonts w:ascii="仿宋_GB2312" w:eastAsia="仿宋_GB2312" w:cs="仿宋_GB2312"/>
          <w:sz w:val="32"/>
          <w:szCs w:val="32"/>
        </w:rPr>
        <w:t>JB/T 8432.2-2006</w:t>
      </w:r>
      <w:r w:rsidRPr="004A0E5B">
        <w:rPr>
          <w:rFonts w:ascii="仿宋_GB2312" w:eastAsia="仿宋_GB2312" w:cs="仿宋_GB2312" w:hint="eastAsia"/>
          <w:sz w:val="32"/>
          <w:szCs w:val="32"/>
        </w:rPr>
        <w:t>《现场混装粒状铵油炸药车》、</w:t>
      </w:r>
      <w:r w:rsidRPr="004A0E5B">
        <w:rPr>
          <w:rFonts w:ascii="仿宋_GB2312" w:eastAsia="仿宋_GB2312" w:cs="仿宋_GB2312"/>
          <w:sz w:val="32"/>
          <w:szCs w:val="32"/>
        </w:rPr>
        <w:t>JB/T 8432.3-2006</w:t>
      </w:r>
      <w:r w:rsidRPr="004A0E5B">
        <w:rPr>
          <w:rFonts w:ascii="仿宋_GB2312" w:eastAsia="仿宋_GB2312" w:cs="仿宋_GB2312" w:hint="eastAsia"/>
          <w:sz w:val="32"/>
          <w:szCs w:val="32"/>
        </w:rPr>
        <w:t>《现场混装乳化炸药车》、</w:t>
      </w:r>
      <w:r w:rsidRPr="004A0E5B">
        <w:rPr>
          <w:rFonts w:ascii="仿宋_GB2312" w:eastAsia="仿宋_GB2312" w:cs="仿宋_GB2312"/>
          <w:sz w:val="32"/>
          <w:szCs w:val="32"/>
        </w:rPr>
        <w:t>JB/T 8433-2006</w:t>
      </w:r>
      <w:r w:rsidRPr="004A0E5B">
        <w:rPr>
          <w:rFonts w:ascii="仿宋_GB2312" w:eastAsia="仿宋_GB2312" w:cs="仿宋_GB2312" w:hint="eastAsia"/>
          <w:sz w:val="32"/>
          <w:szCs w:val="32"/>
        </w:rPr>
        <w:t>《现场混装炸药车地面辅助设施》等标准，制定</w:t>
      </w:r>
      <w:bookmarkStart w:id="60" w:name="OLE_LINK9"/>
      <w:bookmarkStart w:id="61" w:name="OLE_LINK10"/>
      <w:r w:rsidRPr="004A0E5B">
        <w:rPr>
          <w:rFonts w:ascii="仿宋_GB2312" w:eastAsia="仿宋_GB2312" w:cs="仿宋_GB2312" w:hint="eastAsia"/>
          <w:sz w:val="32"/>
          <w:szCs w:val="32"/>
        </w:rPr>
        <w:t>现场混装炸药车及地面辅助设施通用技术要求</w:t>
      </w:r>
      <w:bookmarkEnd w:id="60"/>
      <w:bookmarkEnd w:id="61"/>
      <w:r w:rsidRPr="004A0E5B">
        <w:rPr>
          <w:rFonts w:ascii="仿宋_GB2312" w:eastAsia="仿宋_GB2312" w:cs="仿宋_GB2312" w:hint="eastAsia"/>
          <w:sz w:val="32"/>
          <w:szCs w:val="32"/>
        </w:rPr>
        <w:t>。“十三五”期间拟制定的产品标准见表</w:t>
      </w:r>
      <w:r w:rsidRPr="004A0E5B">
        <w:rPr>
          <w:rFonts w:ascii="仿宋_GB2312" w:eastAsia="仿宋_GB2312" w:cs="仿宋_GB2312"/>
          <w:sz w:val="32"/>
          <w:szCs w:val="32"/>
        </w:rPr>
        <w:t>9</w:t>
      </w:r>
      <w:r w:rsidRPr="004A0E5B">
        <w:rPr>
          <w:rFonts w:ascii="仿宋_GB2312" w:eastAsia="仿宋_GB2312" w:cs="仿宋_GB2312" w:hint="eastAsia"/>
          <w:sz w:val="32"/>
          <w:szCs w:val="32"/>
        </w:rPr>
        <w:t>。</w:t>
      </w:r>
    </w:p>
    <w:p w:rsidR="00093439" w:rsidRPr="004A0E5B" w:rsidRDefault="00093439" w:rsidP="00572106">
      <w:pPr>
        <w:jc w:val="center"/>
        <w:rPr>
          <w:rFonts w:ascii="仿宋_GB2312" w:eastAsia="仿宋_GB2312" w:cs="Times New Roman"/>
          <w:sz w:val="30"/>
          <w:szCs w:val="30"/>
        </w:rPr>
      </w:pPr>
      <w:r w:rsidRPr="004A0E5B">
        <w:rPr>
          <w:rFonts w:ascii="仿宋_GB2312" w:eastAsia="仿宋_GB2312" w:cs="仿宋_GB2312" w:hint="eastAsia"/>
          <w:sz w:val="30"/>
          <w:szCs w:val="30"/>
        </w:rPr>
        <w:t>表</w:t>
      </w:r>
      <w:r w:rsidRPr="004A0E5B">
        <w:rPr>
          <w:rFonts w:ascii="仿宋_GB2312" w:eastAsia="仿宋_GB2312" w:cs="仿宋_GB2312"/>
          <w:sz w:val="30"/>
          <w:szCs w:val="30"/>
        </w:rPr>
        <w:t xml:space="preserve">9  </w:t>
      </w:r>
      <w:r w:rsidRPr="004A0E5B">
        <w:rPr>
          <w:rFonts w:ascii="仿宋_GB2312" w:eastAsia="仿宋_GB2312" w:cs="仿宋_GB2312" w:hint="eastAsia"/>
          <w:sz w:val="30"/>
          <w:szCs w:val="30"/>
        </w:rPr>
        <w:t>“十三五”期间拟制定的产品标准</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3"/>
        <w:gridCol w:w="4752"/>
        <w:gridCol w:w="2847"/>
      </w:tblGrid>
      <w:tr w:rsidR="00093439" w:rsidRPr="004A0E5B">
        <w:trPr>
          <w:cantSplit/>
          <w:tblHeader/>
        </w:trPr>
        <w:tc>
          <w:tcPr>
            <w:tcW w:w="923" w:type="dxa"/>
            <w:vAlign w:val="center"/>
          </w:tcPr>
          <w:p w:rsidR="00093439" w:rsidRPr="004A0E5B" w:rsidRDefault="00093439" w:rsidP="007A5D0F">
            <w:pPr>
              <w:widowControl/>
              <w:jc w:val="center"/>
              <w:rPr>
                <w:rFonts w:ascii="Times New Roman" w:hAnsi="Times New Roman" w:cs="Times New Roman"/>
                <w:kern w:val="0"/>
              </w:rPr>
            </w:pPr>
            <w:r w:rsidRPr="004A0E5B">
              <w:rPr>
                <w:rFonts w:ascii="Times New Roman" w:hAnsi="Times New Roman" w:cs="宋体" w:hint="eastAsia"/>
                <w:kern w:val="0"/>
              </w:rPr>
              <w:t>序号</w:t>
            </w:r>
          </w:p>
        </w:tc>
        <w:tc>
          <w:tcPr>
            <w:tcW w:w="4752" w:type="dxa"/>
            <w:vAlign w:val="center"/>
          </w:tcPr>
          <w:p w:rsidR="00093439" w:rsidRPr="004A0E5B" w:rsidRDefault="00093439" w:rsidP="007A5D0F">
            <w:pPr>
              <w:widowControl/>
              <w:jc w:val="center"/>
              <w:rPr>
                <w:rFonts w:ascii="Times New Roman" w:hAnsi="Times New Roman" w:cs="Times New Roman"/>
                <w:kern w:val="0"/>
              </w:rPr>
            </w:pPr>
            <w:r w:rsidRPr="004A0E5B">
              <w:rPr>
                <w:rFonts w:ascii="Times New Roman" w:hAnsi="Times New Roman" w:cs="宋体" w:hint="eastAsia"/>
                <w:kern w:val="0"/>
              </w:rPr>
              <w:t>标准名称</w:t>
            </w:r>
          </w:p>
        </w:tc>
        <w:tc>
          <w:tcPr>
            <w:tcW w:w="2847" w:type="dxa"/>
          </w:tcPr>
          <w:p w:rsidR="00093439" w:rsidRPr="004A0E5B" w:rsidRDefault="00093439" w:rsidP="00572106">
            <w:pPr>
              <w:widowControl/>
              <w:jc w:val="center"/>
              <w:rPr>
                <w:rFonts w:ascii="Times New Roman" w:hAnsi="Times New Roman" w:cs="Times New Roman"/>
                <w:kern w:val="0"/>
              </w:rPr>
            </w:pPr>
            <w:r w:rsidRPr="004A0E5B">
              <w:rPr>
                <w:rFonts w:ascii="Times New Roman" w:hAnsi="Times New Roman" w:cs="宋体" w:hint="eastAsia"/>
                <w:kern w:val="0"/>
              </w:rPr>
              <w:t>拟立项年度</w:t>
            </w:r>
          </w:p>
        </w:tc>
      </w:tr>
      <w:tr w:rsidR="00093439" w:rsidRPr="004A0E5B">
        <w:trPr>
          <w:cantSplit/>
        </w:trPr>
        <w:tc>
          <w:tcPr>
            <w:tcW w:w="923" w:type="dxa"/>
            <w:vAlign w:val="center"/>
          </w:tcPr>
          <w:p w:rsidR="00093439" w:rsidRPr="004A0E5B" w:rsidRDefault="00093439" w:rsidP="007A5D0F">
            <w:pPr>
              <w:widowControl/>
              <w:jc w:val="center"/>
              <w:rPr>
                <w:rFonts w:ascii="Times New Roman" w:hAnsi="Times New Roman" w:cs="Times New Roman"/>
                <w:kern w:val="0"/>
              </w:rPr>
            </w:pPr>
            <w:r w:rsidRPr="004A0E5B">
              <w:rPr>
                <w:rFonts w:ascii="Times New Roman" w:hAnsi="Times New Roman" w:cs="Times New Roman"/>
                <w:kern w:val="0"/>
              </w:rPr>
              <w:t>1</w:t>
            </w:r>
          </w:p>
        </w:tc>
        <w:tc>
          <w:tcPr>
            <w:tcW w:w="4752" w:type="dxa"/>
            <w:vAlign w:val="center"/>
          </w:tcPr>
          <w:p w:rsidR="00093439" w:rsidRPr="004A0E5B" w:rsidRDefault="00093439" w:rsidP="00BE1BAC">
            <w:pPr>
              <w:widowControl/>
              <w:jc w:val="left"/>
              <w:rPr>
                <w:rFonts w:ascii="Times New Roman" w:hAnsi="Times New Roman" w:cs="Times New Roman"/>
                <w:kern w:val="0"/>
              </w:rPr>
            </w:pPr>
            <w:r w:rsidRPr="004A0E5B">
              <w:rPr>
                <w:rFonts w:ascii="Times New Roman" w:hAnsi="Times New Roman" w:cs="宋体" w:hint="eastAsia"/>
                <w:kern w:val="0"/>
              </w:rPr>
              <w:t>现场混装炸药车通用技术要求</w:t>
            </w:r>
          </w:p>
        </w:tc>
        <w:tc>
          <w:tcPr>
            <w:tcW w:w="2847" w:type="dxa"/>
          </w:tcPr>
          <w:p w:rsidR="00093439" w:rsidRPr="004A0E5B" w:rsidRDefault="00093439" w:rsidP="007A5D0F">
            <w:pPr>
              <w:widowControl/>
              <w:jc w:val="left"/>
              <w:rPr>
                <w:rFonts w:ascii="Times New Roman" w:hAnsi="Times New Roman" w:cs="Times New Roman"/>
                <w:kern w:val="0"/>
              </w:rPr>
            </w:pPr>
            <w:r w:rsidRPr="004A0E5B">
              <w:rPr>
                <w:rFonts w:ascii="Times New Roman" w:hAnsi="Times New Roman" w:cs="Times New Roman"/>
                <w:kern w:val="0"/>
              </w:rPr>
              <w:t>2018</w:t>
            </w:r>
          </w:p>
        </w:tc>
      </w:tr>
      <w:tr w:rsidR="00093439" w:rsidRPr="004A0E5B">
        <w:trPr>
          <w:cantSplit/>
        </w:trPr>
        <w:tc>
          <w:tcPr>
            <w:tcW w:w="923" w:type="dxa"/>
            <w:vAlign w:val="center"/>
          </w:tcPr>
          <w:p w:rsidR="00093439" w:rsidRPr="004A0E5B" w:rsidRDefault="00093439" w:rsidP="007A5D0F">
            <w:pPr>
              <w:widowControl/>
              <w:jc w:val="center"/>
              <w:rPr>
                <w:rFonts w:ascii="Times New Roman" w:hAnsi="Times New Roman" w:cs="Times New Roman"/>
                <w:kern w:val="0"/>
              </w:rPr>
            </w:pPr>
            <w:r w:rsidRPr="004A0E5B">
              <w:rPr>
                <w:rFonts w:ascii="Times New Roman" w:hAnsi="Times New Roman" w:cs="Times New Roman"/>
                <w:kern w:val="0"/>
              </w:rPr>
              <w:t>2</w:t>
            </w:r>
          </w:p>
        </w:tc>
        <w:tc>
          <w:tcPr>
            <w:tcW w:w="4752" w:type="dxa"/>
            <w:vAlign w:val="center"/>
          </w:tcPr>
          <w:p w:rsidR="00093439" w:rsidRPr="004A0E5B" w:rsidRDefault="00093439" w:rsidP="007A5D0F">
            <w:pPr>
              <w:widowControl/>
              <w:jc w:val="left"/>
              <w:rPr>
                <w:rFonts w:ascii="Times New Roman" w:hAnsi="Times New Roman" w:cs="Times New Roman"/>
                <w:kern w:val="0"/>
              </w:rPr>
            </w:pPr>
            <w:r w:rsidRPr="004A0E5B">
              <w:rPr>
                <w:rFonts w:ascii="Times New Roman" w:hAnsi="Times New Roman" w:cs="宋体" w:hint="eastAsia"/>
                <w:kern w:val="0"/>
              </w:rPr>
              <w:t>工业炸药用复合油相</w:t>
            </w:r>
          </w:p>
        </w:tc>
        <w:tc>
          <w:tcPr>
            <w:tcW w:w="2847" w:type="dxa"/>
          </w:tcPr>
          <w:p w:rsidR="00093439" w:rsidRPr="004A0E5B" w:rsidRDefault="00093439" w:rsidP="007A5D0F">
            <w:pPr>
              <w:widowControl/>
              <w:jc w:val="left"/>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以后</w:t>
            </w:r>
          </w:p>
        </w:tc>
      </w:tr>
    </w:tbl>
    <w:p w:rsidR="00093439" w:rsidRPr="004A0E5B" w:rsidRDefault="00093439" w:rsidP="00093439">
      <w:pPr>
        <w:ind w:firstLineChars="196" w:firstLine="31680"/>
        <w:outlineLvl w:val="2"/>
        <w:rPr>
          <w:rFonts w:ascii="仿宋_GB2312" w:eastAsia="仿宋_GB2312" w:cs="Times New Roman"/>
          <w:b/>
          <w:bCs/>
          <w:sz w:val="32"/>
          <w:szCs w:val="32"/>
        </w:rPr>
      </w:pPr>
      <w:bookmarkStart w:id="62" w:name="_Toc471317089"/>
      <w:bookmarkStart w:id="63" w:name="_Toc480200914"/>
      <w:r w:rsidRPr="004A0E5B">
        <w:rPr>
          <w:rFonts w:ascii="仿宋_GB2312" w:eastAsia="仿宋_GB2312" w:cs="仿宋_GB2312"/>
          <w:b/>
          <w:bCs/>
          <w:sz w:val="32"/>
          <w:szCs w:val="32"/>
        </w:rPr>
        <w:t xml:space="preserve">2. </w:t>
      </w:r>
      <w:r w:rsidRPr="004A0E5B">
        <w:rPr>
          <w:rFonts w:ascii="仿宋_GB2312" w:eastAsia="仿宋_GB2312" w:cs="仿宋_GB2312" w:hint="eastAsia"/>
          <w:b/>
          <w:bCs/>
          <w:sz w:val="32"/>
          <w:szCs w:val="32"/>
        </w:rPr>
        <w:t>检测方法标准制修订</w:t>
      </w:r>
      <w:bookmarkEnd w:id="62"/>
      <w:bookmarkEnd w:id="63"/>
    </w:p>
    <w:p w:rsidR="00093439" w:rsidRPr="004A0E5B" w:rsidRDefault="00093439" w:rsidP="00F20DD1">
      <w:pPr>
        <w:ind w:firstLine="555"/>
        <w:rPr>
          <w:rFonts w:ascii="仿宋_GB2312" w:eastAsia="仿宋_GB2312" w:cs="Times New Roman"/>
          <w:sz w:val="32"/>
          <w:szCs w:val="32"/>
        </w:rPr>
      </w:pPr>
      <w:r w:rsidRPr="004A0E5B">
        <w:rPr>
          <w:rFonts w:ascii="仿宋_GB2312" w:eastAsia="仿宋_GB2312" w:cs="仿宋_GB2312" w:hint="eastAsia"/>
          <w:sz w:val="32"/>
          <w:szCs w:val="32"/>
        </w:rPr>
        <w:t>结合强制性标准整合精简、推荐性标准集中复审结论，对现有检测方法标准中技术内容落后、与产品标准不协调的标准进行修订。“十三五”期间拟修订的检测方法标准见表</w:t>
      </w:r>
      <w:r w:rsidRPr="004A0E5B">
        <w:rPr>
          <w:rFonts w:ascii="仿宋_GB2312" w:eastAsia="仿宋_GB2312" w:cs="仿宋_GB2312"/>
          <w:sz w:val="32"/>
          <w:szCs w:val="32"/>
        </w:rPr>
        <w:t>10</w:t>
      </w:r>
      <w:r w:rsidRPr="004A0E5B">
        <w:rPr>
          <w:rFonts w:ascii="仿宋_GB2312" w:eastAsia="仿宋_GB2312" w:cs="仿宋_GB2312" w:hint="eastAsia"/>
          <w:sz w:val="32"/>
          <w:szCs w:val="32"/>
        </w:rPr>
        <w:t>。</w:t>
      </w:r>
    </w:p>
    <w:p w:rsidR="00093439" w:rsidRPr="004A0E5B" w:rsidRDefault="00093439" w:rsidP="00F20DD1">
      <w:pPr>
        <w:jc w:val="center"/>
        <w:rPr>
          <w:rFonts w:ascii="仿宋_GB2312" w:eastAsia="仿宋_GB2312" w:cs="Times New Roman"/>
          <w:sz w:val="30"/>
          <w:szCs w:val="30"/>
        </w:rPr>
      </w:pPr>
      <w:r w:rsidRPr="004A0E5B">
        <w:rPr>
          <w:rFonts w:ascii="仿宋_GB2312" w:eastAsia="仿宋_GB2312" w:cs="仿宋_GB2312" w:hint="eastAsia"/>
          <w:sz w:val="30"/>
          <w:szCs w:val="30"/>
        </w:rPr>
        <w:t>表</w:t>
      </w:r>
      <w:r w:rsidRPr="004A0E5B">
        <w:rPr>
          <w:rFonts w:ascii="仿宋_GB2312" w:eastAsia="仿宋_GB2312" w:cs="仿宋_GB2312"/>
          <w:sz w:val="30"/>
          <w:szCs w:val="30"/>
        </w:rPr>
        <w:t xml:space="preserve">10  </w:t>
      </w:r>
      <w:r w:rsidRPr="004A0E5B">
        <w:rPr>
          <w:rFonts w:ascii="仿宋_GB2312" w:eastAsia="仿宋_GB2312" w:cs="仿宋_GB2312" w:hint="eastAsia"/>
          <w:sz w:val="30"/>
          <w:szCs w:val="30"/>
        </w:rPr>
        <w:t>“十三五”期间拟修订检测方法标准</w:t>
      </w:r>
    </w:p>
    <w:tbl>
      <w:tblPr>
        <w:tblW w:w="8463" w:type="dxa"/>
        <w:tblInd w:w="2" w:type="dxa"/>
        <w:tblLook w:val="00A0"/>
      </w:tblPr>
      <w:tblGrid>
        <w:gridCol w:w="724"/>
        <w:gridCol w:w="1843"/>
        <w:gridCol w:w="2268"/>
        <w:gridCol w:w="2693"/>
        <w:gridCol w:w="935"/>
      </w:tblGrid>
      <w:tr w:rsidR="00093439" w:rsidRPr="004A0E5B">
        <w:trPr>
          <w:cantSplit/>
          <w:tblHeader/>
        </w:trPr>
        <w:tc>
          <w:tcPr>
            <w:tcW w:w="724"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宋体" w:hint="eastAsia"/>
                <w:kern w:val="0"/>
              </w:rPr>
              <w:t>序号</w:t>
            </w:r>
          </w:p>
        </w:tc>
        <w:tc>
          <w:tcPr>
            <w:tcW w:w="1843" w:type="dxa"/>
            <w:tcBorders>
              <w:top w:val="single" w:sz="4" w:space="0" w:color="auto"/>
              <w:left w:val="nil"/>
              <w:bottom w:val="single" w:sz="4" w:space="0" w:color="auto"/>
              <w:right w:val="single" w:sz="4" w:space="0" w:color="auto"/>
            </w:tcBorders>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宋体" w:hint="eastAsia"/>
                <w:kern w:val="0"/>
              </w:rPr>
              <w:t>标准号</w:t>
            </w:r>
          </w:p>
        </w:tc>
        <w:tc>
          <w:tcPr>
            <w:tcW w:w="2268" w:type="dxa"/>
            <w:tcBorders>
              <w:top w:val="single" w:sz="4" w:space="0" w:color="auto"/>
              <w:left w:val="nil"/>
              <w:bottom w:val="single" w:sz="4" w:space="0" w:color="auto"/>
              <w:right w:val="single" w:sz="4" w:space="0" w:color="auto"/>
            </w:tcBorders>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宋体" w:hint="eastAsia"/>
                <w:kern w:val="0"/>
              </w:rPr>
              <w:t>标准名称</w:t>
            </w:r>
          </w:p>
        </w:tc>
        <w:tc>
          <w:tcPr>
            <w:tcW w:w="2693" w:type="dxa"/>
            <w:tcBorders>
              <w:top w:val="single" w:sz="4" w:space="0" w:color="auto"/>
              <w:left w:val="nil"/>
              <w:bottom w:val="single" w:sz="4" w:space="0" w:color="auto"/>
              <w:right w:val="single" w:sz="4" w:space="0" w:color="auto"/>
            </w:tcBorders>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宋体" w:hint="eastAsia"/>
                <w:kern w:val="0"/>
              </w:rPr>
              <w:t>主要理由</w:t>
            </w:r>
          </w:p>
        </w:tc>
        <w:tc>
          <w:tcPr>
            <w:tcW w:w="935" w:type="dxa"/>
            <w:tcBorders>
              <w:top w:val="single" w:sz="4" w:space="0" w:color="auto"/>
              <w:left w:val="nil"/>
              <w:bottom w:val="single" w:sz="4" w:space="0" w:color="auto"/>
              <w:right w:val="single" w:sz="4" w:space="0" w:color="auto"/>
            </w:tcBorders>
            <w:vAlign w:val="center"/>
          </w:tcPr>
          <w:p w:rsidR="00093439" w:rsidRPr="004A0E5B" w:rsidRDefault="00093439" w:rsidP="00510BC3">
            <w:pPr>
              <w:widowControl/>
              <w:jc w:val="center"/>
              <w:rPr>
                <w:rFonts w:ascii="Times New Roman" w:hAnsi="Times New Roman" w:cs="Times New Roman"/>
                <w:kern w:val="0"/>
              </w:rPr>
            </w:pPr>
            <w:r w:rsidRPr="004A0E5B">
              <w:rPr>
                <w:rFonts w:ascii="Times New Roman" w:hAnsi="Times New Roman" w:cs="宋体" w:hint="eastAsia"/>
                <w:kern w:val="0"/>
              </w:rPr>
              <w:t>拟立项年度</w:t>
            </w:r>
          </w:p>
        </w:tc>
      </w:tr>
      <w:tr w:rsidR="00093439" w:rsidRPr="004A0E5B">
        <w:trPr>
          <w:cantSplit/>
        </w:trPr>
        <w:tc>
          <w:tcPr>
            <w:tcW w:w="724"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1</w:t>
            </w:r>
          </w:p>
        </w:tc>
        <w:tc>
          <w:tcPr>
            <w:tcW w:w="1843" w:type="dxa"/>
            <w:tcBorders>
              <w:top w:val="single" w:sz="4" w:space="0" w:color="auto"/>
              <w:left w:val="nil"/>
              <w:bottom w:val="single" w:sz="4" w:space="0" w:color="auto"/>
              <w:right w:val="single" w:sz="4" w:space="0" w:color="auto"/>
            </w:tcBorders>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GB 18096-2000</w:t>
            </w:r>
          </w:p>
        </w:tc>
        <w:tc>
          <w:tcPr>
            <w:tcW w:w="2268" w:type="dxa"/>
            <w:tcBorders>
              <w:top w:val="single" w:sz="4" w:space="0" w:color="auto"/>
              <w:left w:val="nil"/>
              <w:bottom w:val="single" w:sz="4" w:space="0" w:color="auto"/>
              <w:right w:val="single" w:sz="4" w:space="0" w:color="auto"/>
            </w:tcBorders>
            <w:vAlign w:val="center"/>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宋体" w:hint="eastAsia"/>
                <w:kern w:val="0"/>
              </w:rPr>
              <w:t>煤矿许用电雷管可燃气安全度试验方法</w:t>
            </w:r>
          </w:p>
        </w:tc>
        <w:tc>
          <w:tcPr>
            <w:tcW w:w="2693" w:type="dxa"/>
            <w:tcBorders>
              <w:top w:val="single" w:sz="4" w:space="0" w:color="auto"/>
              <w:left w:val="nil"/>
              <w:bottom w:val="single" w:sz="4" w:space="0" w:color="auto"/>
              <w:right w:val="single" w:sz="4" w:space="0" w:color="auto"/>
            </w:tcBorders>
            <w:vAlign w:val="center"/>
          </w:tcPr>
          <w:p w:rsidR="00093439" w:rsidRPr="004A0E5B" w:rsidRDefault="00093439" w:rsidP="00364952">
            <w:pPr>
              <w:widowControl/>
              <w:jc w:val="center"/>
              <w:rPr>
                <w:rFonts w:ascii="Times New Roman" w:hAnsi="Times New Roman" w:cs="Times New Roman"/>
                <w:kern w:val="0"/>
              </w:rPr>
            </w:pPr>
          </w:p>
        </w:tc>
        <w:tc>
          <w:tcPr>
            <w:tcW w:w="935" w:type="dxa"/>
            <w:tcBorders>
              <w:top w:val="single" w:sz="4" w:space="0" w:color="auto"/>
              <w:left w:val="nil"/>
              <w:bottom w:val="single" w:sz="4" w:space="0" w:color="auto"/>
              <w:right w:val="single" w:sz="4" w:space="0" w:color="auto"/>
            </w:tcBorders>
            <w:vAlign w:val="center"/>
          </w:tcPr>
          <w:p w:rsidR="00093439" w:rsidRPr="004A0E5B" w:rsidRDefault="00093439" w:rsidP="0094117B">
            <w:pPr>
              <w:widowControl/>
              <w:jc w:val="center"/>
              <w:rPr>
                <w:rFonts w:ascii="Times New Roman" w:hAnsi="Times New Roman" w:cs="Times New Roman"/>
                <w:kern w:val="0"/>
              </w:rPr>
            </w:pPr>
            <w:r w:rsidRPr="004A0E5B">
              <w:rPr>
                <w:rFonts w:ascii="Times New Roman" w:hAnsi="Times New Roman" w:cs="Times New Roman"/>
                <w:kern w:val="0"/>
              </w:rPr>
              <w:t>2017</w:t>
            </w:r>
          </w:p>
        </w:tc>
      </w:tr>
      <w:tr w:rsidR="00093439" w:rsidRPr="004A0E5B">
        <w:trPr>
          <w:cantSplit/>
        </w:trPr>
        <w:tc>
          <w:tcPr>
            <w:tcW w:w="724"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2</w:t>
            </w:r>
          </w:p>
        </w:tc>
        <w:tc>
          <w:tcPr>
            <w:tcW w:w="1843" w:type="dxa"/>
            <w:tcBorders>
              <w:top w:val="single" w:sz="4" w:space="0" w:color="auto"/>
              <w:left w:val="nil"/>
              <w:bottom w:val="single" w:sz="4" w:space="0" w:color="auto"/>
              <w:right w:val="single" w:sz="4" w:space="0" w:color="auto"/>
            </w:tcBorders>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GB 18097-2000</w:t>
            </w:r>
          </w:p>
        </w:tc>
        <w:tc>
          <w:tcPr>
            <w:tcW w:w="2268" w:type="dxa"/>
            <w:tcBorders>
              <w:top w:val="single" w:sz="4" w:space="0" w:color="auto"/>
              <w:left w:val="nil"/>
              <w:bottom w:val="single" w:sz="4" w:space="0" w:color="auto"/>
              <w:right w:val="single" w:sz="4" w:space="0" w:color="auto"/>
            </w:tcBorders>
            <w:vAlign w:val="center"/>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宋体" w:hint="eastAsia"/>
                <w:kern w:val="0"/>
              </w:rPr>
              <w:t>煤矿许用炸药可燃气安全度试验方法及判定</w:t>
            </w:r>
          </w:p>
        </w:tc>
        <w:tc>
          <w:tcPr>
            <w:tcW w:w="2693" w:type="dxa"/>
            <w:tcBorders>
              <w:top w:val="single" w:sz="4" w:space="0" w:color="auto"/>
              <w:left w:val="nil"/>
              <w:bottom w:val="single" w:sz="4" w:space="0" w:color="auto"/>
              <w:right w:val="single" w:sz="4" w:space="0" w:color="auto"/>
            </w:tcBorders>
            <w:vAlign w:val="center"/>
          </w:tcPr>
          <w:p w:rsidR="00093439" w:rsidRPr="004A0E5B" w:rsidRDefault="00093439" w:rsidP="00364952">
            <w:pPr>
              <w:widowControl/>
              <w:jc w:val="center"/>
              <w:rPr>
                <w:rFonts w:ascii="Times New Roman" w:hAnsi="Times New Roman" w:cs="Times New Roman"/>
                <w:kern w:val="0"/>
              </w:rPr>
            </w:pPr>
          </w:p>
        </w:tc>
        <w:tc>
          <w:tcPr>
            <w:tcW w:w="935" w:type="dxa"/>
            <w:tcBorders>
              <w:top w:val="single" w:sz="4" w:space="0" w:color="auto"/>
              <w:left w:val="nil"/>
              <w:bottom w:val="single" w:sz="4" w:space="0" w:color="auto"/>
              <w:right w:val="single" w:sz="4" w:space="0" w:color="auto"/>
            </w:tcBorders>
            <w:vAlign w:val="center"/>
          </w:tcPr>
          <w:p w:rsidR="00093439" w:rsidRPr="004A0E5B" w:rsidRDefault="00093439" w:rsidP="0094117B">
            <w:pPr>
              <w:widowControl/>
              <w:jc w:val="center"/>
              <w:rPr>
                <w:rFonts w:ascii="Times New Roman" w:hAnsi="Times New Roman" w:cs="Times New Roman"/>
                <w:kern w:val="0"/>
              </w:rPr>
            </w:pPr>
            <w:r w:rsidRPr="004A0E5B">
              <w:rPr>
                <w:rFonts w:ascii="Times New Roman" w:hAnsi="Times New Roman" w:cs="Times New Roman"/>
                <w:kern w:val="0"/>
              </w:rPr>
              <w:t>2017</w:t>
            </w:r>
          </w:p>
        </w:tc>
      </w:tr>
      <w:tr w:rsidR="00093439" w:rsidRPr="004A0E5B">
        <w:trPr>
          <w:cantSplit/>
        </w:trPr>
        <w:tc>
          <w:tcPr>
            <w:tcW w:w="724"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3</w:t>
            </w:r>
          </w:p>
        </w:tc>
        <w:tc>
          <w:tcPr>
            <w:tcW w:w="1843" w:type="dxa"/>
            <w:tcBorders>
              <w:top w:val="single" w:sz="4" w:space="0" w:color="auto"/>
              <w:left w:val="nil"/>
              <w:bottom w:val="single" w:sz="4" w:space="0" w:color="auto"/>
              <w:right w:val="single" w:sz="4" w:space="0" w:color="auto"/>
            </w:tcBorders>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GB 18098-2000</w:t>
            </w:r>
          </w:p>
        </w:tc>
        <w:tc>
          <w:tcPr>
            <w:tcW w:w="2268" w:type="dxa"/>
            <w:tcBorders>
              <w:top w:val="single" w:sz="4" w:space="0" w:color="auto"/>
              <w:left w:val="nil"/>
              <w:bottom w:val="single" w:sz="4" w:space="0" w:color="auto"/>
              <w:right w:val="single" w:sz="4" w:space="0" w:color="auto"/>
            </w:tcBorders>
            <w:vAlign w:val="center"/>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宋体" w:hint="eastAsia"/>
                <w:kern w:val="0"/>
              </w:rPr>
              <w:t>工业炸药爆炸后有毒气体含量的测定</w:t>
            </w:r>
          </w:p>
        </w:tc>
        <w:tc>
          <w:tcPr>
            <w:tcW w:w="2693" w:type="dxa"/>
            <w:tcBorders>
              <w:top w:val="single" w:sz="4" w:space="0" w:color="auto"/>
              <w:left w:val="nil"/>
              <w:bottom w:val="single" w:sz="4" w:space="0" w:color="auto"/>
              <w:right w:val="single" w:sz="4" w:space="0" w:color="auto"/>
            </w:tcBorders>
            <w:vAlign w:val="center"/>
          </w:tcPr>
          <w:p w:rsidR="00093439" w:rsidRPr="004A0E5B" w:rsidRDefault="00093439" w:rsidP="00364952">
            <w:pPr>
              <w:widowControl/>
              <w:jc w:val="center"/>
              <w:rPr>
                <w:rFonts w:ascii="Times New Roman" w:hAnsi="Times New Roman" w:cs="Times New Roman"/>
                <w:kern w:val="0"/>
              </w:rPr>
            </w:pPr>
          </w:p>
        </w:tc>
        <w:tc>
          <w:tcPr>
            <w:tcW w:w="935" w:type="dxa"/>
            <w:tcBorders>
              <w:top w:val="single" w:sz="4" w:space="0" w:color="auto"/>
              <w:left w:val="nil"/>
              <w:bottom w:val="single" w:sz="4" w:space="0" w:color="auto"/>
              <w:right w:val="single" w:sz="4" w:space="0" w:color="auto"/>
            </w:tcBorders>
            <w:vAlign w:val="center"/>
          </w:tcPr>
          <w:p w:rsidR="00093439" w:rsidRPr="004A0E5B" w:rsidRDefault="00093439" w:rsidP="0094117B">
            <w:pPr>
              <w:widowControl/>
              <w:jc w:val="center"/>
              <w:rPr>
                <w:rFonts w:ascii="Times New Roman" w:hAnsi="Times New Roman" w:cs="Times New Roman"/>
                <w:kern w:val="0"/>
              </w:rPr>
            </w:pPr>
            <w:r w:rsidRPr="004A0E5B">
              <w:rPr>
                <w:rFonts w:ascii="Times New Roman" w:hAnsi="Times New Roman" w:cs="Times New Roman"/>
                <w:kern w:val="0"/>
              </w:rPr>
              <w:t>2017</w:t>
            </w:r>
          </w:p>
        </w:tc>
      </w:tr>
      <w:tr w:rsidR="00093439" w:rsidRPr="004A0E5B">
        <w:trPr>
          <w:cantSplit/>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364952">
            <w:pPr>
              <w:widowControl/>
              <w:jc w:val="center"/>
              <w:rPr>
                <w:rFonts w:ascii="Times New Roman" w:hAnsi="Times New Roman" w:cs="Times New Roman"/>
                <w:kern w:val="0"/>
              </w:rPr>
            </w:pPr>
          </w:p>
        </w:tc>
        <w:tc>
          <w:tcPr>
            <w:tcW w:w="1843" w:type="dxa"/>
            <w:tcBorders>
              <w:top w:val="nil"/>
              <w:left w:val="nil"/>
              <w:bottom w:val="single" w:sz="4" w:space="0" w:color="auto"/>
              <w:right w:val="single" w:sz="4" w:space="0" w:color="auto"/>
            </w:tcBorders>
            <w:vAlign w:val="center"/>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Times New Roman"/>
                <w:kern w:val="0"/>
              </w:rPr>
              <w:t>GB 12436-1990</w:t>
            </w:r>
          </w:p>
        </w:tc>
        <w:tc>
          <w:tcPr>
            <w:tcW w:w="2268" w:type="dxa"/>
            <w:tcBorders>
              <w:top w:val="nil"/>
              <w:left w:val="nil"/>
              <w:bottom w:val="single" w:sz="4" w:space="0" w:color="auto"/>
              <w:right w:val="single" w:sz="4" w:space="0" w:color="auto"/>
            </w:tcBorders>
            <w:vAlign w:val="center"/>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宋体" w:hint="eastAsia"/>
                <w:kern w:val="0"/>
              </w:rPr>
              <w:t>炸药作功能力试验</w:t>
            </w:r>
            <w:r w:rsidRPr="004A0E5B">
              <w:rPr>
                <w:rFonts w:ascii="Times New Roman" w:hAnsi="Times New Roman" w:cs="Times New Roman"/>
                <w:kern w:val="0"/>
              </w:rPr>
              <w:t xml:space="preserve"> </w:t>
            </w:r>
            <w:r w:rsidRPr="004A0E5B">
              <w:rPr>
                <w:rFonts w:ascii="Times New Roman" w:hAnsi="Times New Roman" w:cs="宋体" w:hint="eastAsia"/>
                <w:kern w:val="0"/>
              </w:rPr>
              <w:t>铅壔法</w:t>
            </w:r>
          </w:p>
        </w:tc>
        <w:tc>
          <w:tcPr>
            <w:tcW w:w="2693" w:type="dxa"/>
            <w:vMerge w:val="restart"/>
            <w:tcBorders>
              <w:top w:val="nil"/>
              <w:left w:val="nil"/>
              <w:right w:val="single" w:sz="4" w:space="0" w:color="auto"/>
            </w:tcBorders>
            <w:vAlign w:val="center"/>
          </w:tcPr>
          <w:p w:rsidR="00093439" w:rsidRPr="004A0E5B" w:rsidRDefault="00093439" w:rsidP="00EE08FC">
            <w:pPr>
              <w:jc w:val="left"/>
              <w:rPr>
                <w:rFonts w:ascii="Times New Roman" w:hAnsi="Times New Roman" w:cs="Times New Roman"/>
              </w:rPr>
            </w:pPr>
            <w:r w:rsidRPr="004A0E5B">
              <w:rPr>
                <w:rFonts w:ascii="Times New Roman" w:hAnsi="Times New Roman" w:cs="宋体" w:hint="eastAsia"/>
              </w:rPr>
              <w:t>整合修订</w:t>
            </w:r>
          </w:p>
        </w:tc>
        <w:tc>
          <w:tcPr>
            <w:tcW w:w="935" w:type="dxa"/>
            <w:vMerge w:val="restart"/>
            <w:tcBorders>
              <w:top w:val="nil"/>
              <w:left w:val="nil"/>
              <w:right w:val="single" w:sz="4" w:space="0" w:color="auto"/>
            </w:tcBorders>
            <w:vAlign w:val="center"/>
          </w:tcPr>
          <w:p w:rsidR="00093439" w:rsidRPr="004A0E5B" w:rsidRDefault="00093439" w:rsidP="0094117B">
            <w:pPr>
              <w:jc w:val="center"/>
              <w:rPr>
                <w:rFonts w:ascii="Times New Roman" w:hAnsi="Times New Roman" w:cs="Times New Roman"/>
              </w:rPr>
            </w:pPr>
            <w:r w:rsidRPr="004A0E5B">
              <w:rPr>
                <w:rFonts w:ascii="Times New Roman" w:hAnsi="Times New Roman" w:cs="Times New Roman"/>
              </w:rPr>
              <w:t>2018</w:t>
            </w:r>
          </w:p>
        </w:tc>
      </w:tr>
      <w:tr w:rsidR="00093439" w:rsidRPr="004A0E5B">
        <w:trPr>
          <w:cantSplit/>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4</w:t>
            </w:r>
          </w:p>
        </w:tc>
        <w:tc>
          <w:tcPr>
            <w:tcW w:w="1843" w:type="dxa"/>
            <w:tcBorders>
              <w:top w:val="nil"/>
              <w:left w:val="nil"/>
              <w:bottom w:val="single" w:sz="4" w:space="0" w:color="auto"/>
              <w:right w:val="single" w:sz="4" w:space="0" w:color="auto"/>
            </w:tcBorders>
            <w:vAlign w:val="center"/>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Times New Roman"/>
                <w:kern w:val="0"/>
              </w:rPr>
              <w:t>WJ/T 9030-2004</w:t>
            </w:r>
          </w:p>
        </w:tc>
        <w:tc>
          <w:tcPr>
            <w:tcW w:w="2268" w:type="dxa"/>
            <w:tcBorders>
              <w:top w:val="nil"/>
              <w:left w:val="nil"/>
              <w:bottom w:val="single" w:sz="4" w:space="0" w:color="auto"/>
              <w:right w:val="single" w:sz="4" w:space="0" w:color="auto"/>
            </w:tcBorders>
            <w:vAlign w:val="center"/>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宋体" w:hint="eastAsia"/>
                <w:kern w:val="0"/>
              </w:rPr>
              <w:t>炸药作功能力试验用铅壔</w:t>
            </w:r>
            <w:r w:rsidRPr="004A0E5B">
              <w:rPr>
                <w:rFonts w:ascii="宋体" w:hAnsi="宋体" w:cs="宋体" w:hint="eastAsia"/>
                <w:kern w:val="0"/>
              </w:rPr>
              <w:t></w:t>
            </w:r>
          </w:p>
        </w:tc>
        <w:tc>
          <w:tcPr>
            <w:tcW w:w="2693" w:type="dxa"/>
            <w:vMerge/>
            <w:tcBorders>
              <w:left w:val="nil"/>
              <w:bottom w:val="single" w:sz="4" w:space="0" w:color="auto"/>
              <w:right w:val="single" w:sz="4" w:space="0" w:color="auto"/>
            </w:tcBorders>
            <w:vAlign w:val="center"/>
          </w:tcPr>
          <w:p w:rsidR="00093439" w:rsidRPr="004A0E5B" w:rsidRDefault="00093439" w:rsidP="00364952">
            <w:pPr>
              <w:jc w:val="left"/>
              <w:rPr>
                <w:rFonts w:ascii="Times New Roman" w:hAnsi="Times New Roman" w:cs="Times New Roman"/>
              </w:rPr>
            </w:pPr>
          </w:p>
        </w:tc>
        <w:tc>
          <w:tcPr>
            <w:tcW w:w="935" w:type="dxa"/>
            <w:vMerge/>
            <w:tcBorders>
              <w:left w:val="nil"/>
              <w:bottom w:val="single" w:sz="4" w:space="0" w:color="auto"/>
              <w:right w:val="single" w:sz="4" w:space="0" w:color="auto"/>
            </w:tcBorders>
            <w:vAlign w:val="center"/>
          </w:tcPr>
          <w:p w:rsidR="00093439" w:rsidRPr="004A0E5B" w:rsidRDefault="00093439" w:rsidP="0094117B">
            <w:pPr>
              <w:jc w:val="center"/>
              <w:rPr>
                <w:rFonts w:ascii="Times New Roman" w:hAnsi="Times New Roman" w:cs="Times New Roman"/>
              </w:rPr>
            </w:pPr>
          </w:p>
        </w:tc>
      </w:tr>
      <w:tr w:rsidR="00093439" w:rsidRPr="004A0E5B">
        <w:trPr>
          <w:cantSplit/>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5</w:t>
            </w:r>
          </w:p>
        </w:tc>
        <w:tc>
          <w:tcPr>
            <w:tcW w:w="1843" w:type="dxa"/>
            <w:tcBorders>
              <w:top w:val="nil"/>
              <w:left w:val="nil"/>
              <w:bottom w:val="single" w:sz="4" w:space="0" w:color="auto"/>
              <w:right w:val="single" w:sz="4" w:space="0" w:color="auto"/>
            </w:tcBorders>
            <w:vAlign w:val="center"/>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Times New Roman"/>
                <w:kern w:val="0"/>
              </w:rPr>
              <w:t>WJ/T 9051</w:t>
            </w:r>
            <w:r w:rsidRPr="004A0E5B">
              <w:rPr>
                <w:rFonts w:ascii="Times New Roman" w:hAnsi="Times New Roman" w:cs="宋体" w:hint="eastAsia"/>
                <w:kern w:val="0"/>
              </w:rPr>
              <w:t>－</w:t>
            </w:r>
            <w:r w:rsidRPr="004A0E5B">
              <w:rPr>
                <w:rFonts w:ascii="Times New Roman" w:hAnsi="Times New Roman" w:cs="Times New Roman"/>
                <w:kern w:val="0"/>
              </w:rPr>
              <w:t>2006</w:t>
            </w:r>
          </w:p>
        </w:tc>
        <w:tc>
          <w:tcPr>
            <w:tcW w:w="2268" w:type="dxa"/>
            <w:tcBorders>
              <w:top w:val="nil"/>
              <w:left w:val="nil"/>
              <w:bottom w:val="single" w:sz="4" w:space="0" w:color="auto"/>
              <w:right w:val="single" w:sz="4" w:space="0" w:color="auto"/>
            </w:tcBorders>
            <w:vAlign w:val="center"/>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宋体" w:hint="eastAsia"/>
                <w:kern w:val="0"/>
              </w:rPr>
              <w:t>煤矿许用炸药煤尘</w:t>
            </w:r>
            <w:r w:rsidRPr="004A0E5B">
              <w:rPr>
                <w:rFonts w:ascii="Times New Roman" w:hAnsi="Times New Roman" w:cs="Times New Roman"/>
                <w:kern w:val="0"/>
              </w:rPr>
              <w:t>-</w:t>
            </w:r>
            <w:r w:rsidRPr="004A0E5B">
              <w:rPr>
                <w:rFonts w:ascii="Times New Roman" w:hAnsi="Times New Roman" w:cs="宋体" w:hint="eastAsia"/>
                <w:kern w:val="0"/>
              </w:rPr>
              <w:t>可燃气安全度试验方法及判定</w:t>
            </w:r>
          </w:p>
        </w:tc>
        <w:tc>
          <w:tcPr>
            <w:tcW w:w="2693" w:type="dxa"/>
            <w:tcBorders>
              <w:top w:val="nil"/>
              <w:left w:val="nil"/>
              <w:bottom w:val="single" w:sz="4" w:space="0" w:color="auto"/>
              <w:right w:val="single" w:sz="4" w:space="0" w:color="auto"/>
            </w:tcBorders>
            <w:vAlign w:val="center"/>
          </w:tcPr>
          <w:p w:rsidR="00093439" w:rsidRPr="004A0E5B" w:rsidRDefault="00093439" w:rsidP="00364952">
            <w:pPr>
              <w:jc w:val="left"/>
              <w:rPr>
                <w:rFonts w:ascii="Times New Roman" w:hAnsi="Times New Roman" w:cs="Times New Roman"/>
              </w:rPr>
            </w:pPr>
            <w:r w:rsidRPr="004A0E5B">
              <w:rPr>
                <w:rFonts w:ascii="Times New Roman" w:hAnsi="Times New Roman" w:cs="宋体" w:hint="eastAsia"/>
              </w:rPr>
              <w:t>标准中包含判定的内容，为与相应产品标准一致，需要对本标准进行修订</w:t>
            </w:r>
          </w:p>
        </w:tc>
        <w:tc>
          <w:tcPr>
            <w:tcW w:w="935" w:type="dxa"/>
            <w:tcBorders>
              <w:top w:val="nil"/>
              <w:left w:val="nil"/>
              <w:bottom w:val="single" w:sz="4" w:space="0" w:color="auto"/>
              <w:right w:val="single" w:sz="4" w:space="0" w:color="auto"/>
            </w:tcBorders>
            <w:vAlign w:val="center"/>
          </w:tcPr>
          <w:p w:rsidR="00093439" w:rsidRPr="004A0E5B" w:rsidRDefault="00093439" w:rsidP="0094117B">
            <w:pPr>
              <w:jc w:val="center"/>
              <w:rPr>
                <w:rFonts w:ascii="Times New Roman" w:hAnsi="Times New Roman" w:cs="Times New Roman"/>
              </w:rPr>
            </w:pPr>
            <w:r w:rsidRPr="004A0E5B">
              <w:rPr>
                <w:rFonts w:ascii="Times New Roman" w:hAnsi="Times New Roman" w:cs="Times New Roman"/>
              </w:rPr>
              <w:t>2017</w:t>
            </w:r>
          </w:p>
        </w:tc>
      </w:tr>
      <w:tr w:rsidR="00093439" w:rsidRPr="004A0E5B">
        <w:trPr>
          <w:cantSplit/>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6</w:t>
            </w:r>
          </w:p>
        </w:tc>
        <w:tc>
          <w:tcPr>
            <w:tcW w:w="1843" w:type="dxa"/>
            <w:tcBorders>
              <w:top w:val="nil"/>
              <w:left w:val="nil"/>
              <w:bottom w:val="single" w:sz="4" w:space="0" w:color="auto"/>
              <w:right w:val="single" w:sz="4" w:space="0" w:color="auto"/>
            </w:tcBorders>
            <w:noWrap/>
            <w:vAlign w:val="center"/>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Times New Roman"/>
                <w:kern w:val="0"/>
              </w:rPr>
              <w:t>GB/T 13224-1991</w:t>
            </w:r>
          </w:p>
        </w:tc>
        <w:tc>
          <w:tcPr>
            <w:tcW w:w="2268" w:type="dxa"/>
            <w:tcBorders>
              <w:top w:val="nil"/>
              <w:left w:val="nil"/>
              <w:bottom w:val="single" w:sz="4" w:space="0" w:color="auto"/>
              <w:right w:val="single" w:sz="4" w:space="0" w:color="auto"/>
            </w:tcBorders>
            <w:vAlign w:val="center"/>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宋体" w:hint="eastAsia"/>
                <w:kern w:val="0"/>
              </w:rPr>
              <w:t>工业导爆索试验方法</w:t>
            </w:r>
          </w:p>
        </w:tc>
        <w:tc>
          <w:tcPr>
            <w:tcW w:w="2693" w:type="dxa"/>
            <w:tcBorders>
              <w:top w:val="nil"/>
              <w:left w:val="nil"/>
              <w:bottom w:val="single" w:sz="4" w:space="0" w:color="auto"/>
              <w:right w:val="single" w:sz="4" w:space="0" w:color="auto"/>
            </w:tcBorders>
            <w:vAlign w:val="center"/>
          </w:tcPr>
          <w:p w:rsidR="00093439" w:rsidRPr="004A0E5B" w:rsidRDefault="00093439" w:rsidP="00364952">
            <w:pPr>
              <w:jc w:val="left"/>
              <w:rPr>
                <w:rFonts w:ascii="Times New Roman" w:hAnsi="Times New Roman" w:cs="Times New Roman"/>
              </w:rPr>
            </w:pPr>
            <w:r w:rsidRPr="004A0E5B">
              <w:rPr>
                <w:rFonts w:ascii="Times New Roman" w:hAnsi="Times New Roman" w:cs="宋体" w:hint="eastAsia"/>
              </w:rPr>
              <w:t>标准内容已落后</w:t>
            </w:r>
          </w:p>
        </w:tc>
        <w:tc>
          <w:tcPr>
            <w:tcW w:w="935" w:type="dxa"/>
            <w:tcBorders>
              <w:top w:val="nil"/>
              <w:left w:val="nil"/>
              <w:bottom w:val="single" w:sz="4" w:space="0" w:color="auto"/>
              <w:right w:val="single" w:sz="4" w:space="0" w:color="auto"/>
            </w:tcBorders>
            <w:vAlign w:val="center"/>
          </w:tcPr>
          <w:p w:rsidR="00093439" w:rsidRPr="004A0E5B" w:rsidRDefault="00093439" w:rsidP="0094117B">
            <w:pPr>
              <w:jc w:val="center"/>
              <w:rPr>
                <w:rFonts w:ascii="Times New Roman" w:hAnsi="Times New Roman" w:cs="Times New Roman"/>
              </w:rPr>
            </w:pPr>
            <w:r w:rsidRPr="004A0E5B">
              <w:rPr>
                <w:rFonts w:ascii="Times New Roman" w:hAnsi="Times New Roman" w:cs="Times New Roman"/>
              </w:rPr>
              <w:t>2018</w:t>
            </w:r>
          </w:p>
        </w:tc>
      </w:tr>
      <w:tr w:rsidR="00093439" w:rsidRPr="004A0E5B">
        <w:trPr>
          <w:cantSplit/>
        </w:trPr>
        <w:tc>
          <w:tcPr>
            <w:tcW w:w="724"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7</w:t>
            </w:r>
          </w:p>
        </w:tc>
        <w:tc>
          <w:tcPr>
            <w:tcW w:w="1843" w:type="dxa"/>
            <w:tcBorders>
              <w:top w:val="single" w:sz="4" w:space="0" w:color="auto"/>
              <w:left w:val="nil"/>
              <w:bottom w:val="single" w:sz="4" w:space="0" w:color="auto"/>
              <w:right w:val="single" w:sz="4" w:space="0" w:color="auto"/>
            </w:tcBorders>
            <w:noWrap/>
            <w:vAlign w:val="center"/>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Times New Roman"/>
                <w:kern w:val="0"/>
              </w:rPr>
              <w:t>GB/T 20061-2006</w:t>
            </w:r>
          </w:p>
        </w:tc>
        <w:tc>
          <w:tcPr>
            <w:tcW w:w="2268" w:type="dxa"/>
            <w:tcBorders>
              <w:top w:val="single" w:sz="4" w:space="0" w:color="auto"/>
              <w:left w:val="nil"/>
              <w:bottom w:val="single" w:sz="4" w:space="0" w:color="auto"/>
              <w:right w:val="single" w:sz="4" w:space="0" w:color="auto"/>
            </w:tcBorders>
            <w:vAlign w:val="center"/>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宋体" w:hint="eastAsia"/>
                <w:kern w:val="0"/>
              </w:rPr>
              <w:t>煤矿许用炸药抗爆燃性能测试方法及判定</w:t>
            </w:r>
          </w:p>
        </w:tc>
        <w:tc>
          <w:tcPr>
            <w:tcW w:w="2693" w:type="dxa"/>
            <w:tcBorders>
              <w:top w:val="single" w:sz="4" w:space="0" w:color="auto"/>
              <w:left w:val="nil"/>
              <w:bottom w:val="single" w:sz="4" w:space="0" w:color="auto"/>
              <w:right w:val="single" w:sz="4" w:space="0" w:color="auto"/>
            </w:tcBorders>
            <w:vAlign w:val="center"/>
          </w:tcPr>
          <w:p w:rsidR="00093439" w:rsidRPr="004A0E5B" w:rsidRDefault="00093439" w:rsidP="00364952">
            <w:pPr>
              <w:jc w:val="left"/>
              <w:rPr>
                <w:rFonts w:ascii="Times New Roman" w:hAnsi="Times New Roman" w:cs="Times New Roman"/>
              </w:rPr>
            </w:pPr>
            <w:r w:rsidRPr="004A0E5B">
              <w:rPr>
                <w:rFonts w:ascii="Times New Roman" w:hAnsi="Times New Roman" w:cs="宋体" w:hint="eastAsia"/>
              </w:rPr>
              <w:t>标准中包含判定的内容，为与相应产品标准一致，需要对本标准进行修订</w:t>
            </w:r>
          </w:p>
        </w:tc>
        <w:tc>
          <w:tcPr>
            <w:tcW w:w="935" w:type="dxa"/>
            <w:tcBorders>
              <w:top w:val="single" w:sz="4" w:space="0" w:color="auto"/>
              <w:left w:val="nil"/>
              <w:bottom w:val="single" w:sz="4" w:space="0" w:color="auto"/>
              <w:right w:val="single" w:sz="4" w:space="0" w:color="auto"/>
            </w:tcBorders>
            <w:vAlign w:val="center"/>
          </w:tcPr>
          <w:p w:rsidR="00093439" w:rsidRPr="004A0E5B" w:rsidRDefault="00093439" w:rsidP="0094117B">
            <w:pPr>
              <w:jc w:val="center"/>
              <w:rPr>
                <w:rFonts w:ascii="Times New Roman" w:hAnsi="Times New Roman" w:cs="Times New Roman"/>
              </w:rPr>
            </w:pPr>
            <w:r w:rsidRPr="004A0E5B">
              <w:rPr>
                <w:rFonts w:ascii="Times New Roman" w:hAnsi="Times New Roman" w:cs="Times New Roman"/>
              </w:rPr>
              <w:t>2017</w:t>
            </w:r>
          </w:p>
        </w:tc>
      </w:tr>
      <w:tr w:rsidR="00093439" w:rsidRPr="004A0E5B">
        <w:trPr>
          <w:cantSplit/>
        </w:trPr>
        <w:tc>
          <w:tcPr>
            <w:tcW w:w="724"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8</w:t>
            </w:r>
          </w:p>
        </w:tc>
        <w:tc>
          <w:tcPr>
            <w:tcW w:w="1843" w:type="dxa"/>
            <w:tcBorders>
              <w:top w:val="single" w:sz="4" w:space="0" w:color="auto"/>
              <w:left w:val="nil"/>
              <w:bottom w:val="single" w:sz="4" w:space="0" w:color="auto"/>
              <w:right w:val="single" w:sz="4" w:space="0" w:color="auto"/>
            </w:tcBorders>
            <w:noWrap/>
            <w:vAlign w:val="center"/>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Times New Roman"/>
                <w:kern w:val="0"/>
              </w:rPr>
              <w:t>GB/T13226-1991</w:t>
            </w:r>
          </w:p>
        </w:tc>
        <w:tc>
          <w:tcPr>
            <w:tcW w:w="2268" w:type="dxa"/>
            <w:tcBorders>
              <w:top w:val="single" w:sz="4" w:space="0" w:color="auto"/>
              <w:left w:val="nil"/>
              <w:bottom w:val="single" w:sz="4" w:space="0" w:color="auto"/>
              <w:right w:val="single" w:sz="4" w:space="0" w:color="auto"/>
            </w:tcBorders>
            <w:vAlign w:val="center"/>
          </w:tcPr>
          <w:p w:rsidR="00093439" w:rsidRPr="004A0E5B" w:rsidRDefault="00093439" w:rsidP="00EE08FC">
            <w:pPr>
              <w:widowControl/>
              <w:jc w:val="left"/>
              <w:rPr>
                <w:rFonts w:ascii="Times New Roman" w:hAnsi="Times New Roman" w:cs="Times New Roman"/>
                <w:kern w:val="0"/>
              </w:rPr>
            </w:pPr>
            <w:r w:rsidRPr="004A0E5B">
              <w:rPr>
                <w:rFonts w:ascii="Times New Roman" w:hAnsi="Times New Roman" w:cs="宋体" w:hint="eastAsia"/>
                <w:kern w:val="0"/>
              </w:rPr>
              <w:t>工业雷管铅板试验方法</w:t>
            </w:r>
          </w:p>
        </w:tc>
        <w:tc>
          <w:tcPr>
            <w:tcW w:w="2693" w:type="dxa"/>
            <w:tcBorders>
              <w:top w:val="single" w:sz="4" w:space="0" w:color="auto"/>
              <w:left w:val="nil"/>
              <w:bottom w:val="single" w:sz="4" w:space="0" w:color="auto"/>
              <w:right w:val="single" w:sz="4" w:space="0" w:color="auto"/>
            </w:tcBorders>
            <w:vAlign w:val="center"/>
          </w:tcPr>
          <w:p w:rsidR="00093439" w:rsidRPr="004A0E5B" w:rsidRDefault="00093439" w:rsidP="00510BC3">
            <w:pPr>
              <w:jc w:val="left"/>
              <w:rPr>
                <w:rFonts w:ascii="Times New Roman" w:hAnsi="Times New Roman" w:cs="Times New Roman"/>
              </w:rPr>
            </w:pPr>
            <w:r w:rsidRPr="004A0E5B">
              <w:rPr>
                <w:rFonts w:ascii="Times New Roman" w:hAnsi="Times New Roman" w:cs="宋体" w:hint="eastAsia"/>
              </w:rPr>
              <w:t>随着国家对环保的要求的提高和对员工职业健康考虑，建议用铝板代替铅板</w:t>
            </w:r>
          </w:p>
        </w:tc>
        <w:tc>
          <w:tcPr>
            <w:tcW w:w="935" w:type="dxa"/>
            <w:tcBorders>
              <w:top w:val="single" w:sz="4" w:space="0" w:color="auto"/>
              <w:left w:val="nil"/>
              <w:bottom w:val="single" w:sz="4" w:space="0" w:color="auto"/>
              <w:right w:val="single" w:sz="4" w:space="0" w:color="auto"/>
            </w:tcBorders>
            <w:vAlign w:val="center"/>
          </w:tcPr>
          <w:p w:rsidR="00093439" w:rsidRPr="004A0E5B" w:rsidRDefault="00093439" w:rsidP="0094117B">
            <w:pPr>
              <w:jc w:val="center"/>
              <w:rPr>
                <w:rFonts w:ascii="Times New Roman" w:hAnsi="Times New Roman" w:cs="Times New Roman"/>
              </w:rPr>
            </w:pPr>
            <w:r w:rsidRPr="004A0E5B">
              <w:rPr>
                <w:rFonts w:ascii="Times New Roman" w:hAnsi="Times New Roman" w:cs="Times New Roman"/>
              </w:rPr>
              <w:t>2019</w:t>
            </w:r>
            <w:r w:rsidRPr="004A0E5B">
              <w:rPr>
                <w:rFonts w:ascii="Times New Roman" w:hAnsi="Times New Roman" w:cs="宋体" w:hint="eastAsia"/>
              </w:rPr>
              <w:t>以后</w:t>
            </w:r>
          </w:p>
        </w:tc>
      </w:tr>
      <w:tr w:rsidR="00093439" w:rsidRPr="004A0E5B">
        <w:trPr>
          <w:cantSplit/>
        </w:trPr>
        <w:tc>
          <w:tcPr>
            <w:tcW w:w="724"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9</w:t>
            </w:r>
          </w:p>
        </w:tc>
        <w:tc>
          <w:tcPr>
            <w:tcW w:w="1843" w:type="dxa"/>
            <w:tcBorders>
              <w:top w:val="single" w:sz="4" w:space="0" w:color="auto"/>
              <w:left w:val="nil"/>
              <w:bottom w:val="single" w:sz="4" w:space="0" w:color="auto"/>
              <w:right w:val="single" w:sz="4" w:space="0" w:color="auto"/>
            </w:tcBorders>
            <w:noWrap/>
            <w:vAlign w:val="center"/>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Times New Roman"/>
                <w:kern w:val="0"/>
              </w:rPr>
              <w:t>GB12440-1990</w:t>
            </w:r>
          </w:p>
        </w:tc>
        <w:tc>
          <w:tcPr>
            <w:tcW w:w="2268" w:type="dxa"/>
            <w:tcBorders>
              <w:top w:val="single" w:sz="4" w:space="0" w:color="auto"/>
              <w:left w:val="nil"/>
              <w:bottom w:val="single" w:sz="4" w:space="0" w:color="auto"/>
              <w:right w:val="single" w:sz="4" w:space="0" w:color="auto"/>
            </w:tcBorders>
            <w:vAlign w:val="center"/>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宋体" w:hint="eastAsia"/>
                <w:kern w:val="0"/>
              </w:rPr>
              <w:t>炸药猛度试验</w:t>
            </w:r>
            <w:r w:rsidRPr="004A0E5B">
              <w:rPr>
                <w:rFonts w:ascii="Times New Roman" w:hAnsi="Times New Roman" w:cs="Times New Roman"/>
                <w:kern w:val="0"/>
              </w:rPr>
              <w:t xml:space="preserve">  </w:t>
            </w:r>
            <w:r w:rsidRPr="004A0E5B">
              <w:rPr>
                <w:rFonts w:ascii="Times New Roman" w:hAnsi="Times New Roman" w:cs="宋体" w:hint="eastAsia"/>
                <w:kern w:val="0"/>
              </w:rPr>
              <w:t>铅柱压缩法</w:t>
            </w:r>
          </w:p>
        </w:tc>
        <w:tc>
          <w:tcPr>
            <w:tcW w:w="2693" w:type="dxa"/>
            <w:tcBorders>
              <w:top w:val="single" w:sz="4" w:space="0" w:color="auto"/>
              <w:left w:val="nil"/>
              <w:bottom w:val="single" w:sz="4" w:space="0" w:color="auto"/>
              <w:right w:val="single" w:sz="4" w:space="0" w:color="auto"/>
            </w:tcBorders>
            <w:vAlign w:val="center"/>
          </w:tcPr>
          <w:p w:rsidR="00093439" w:rsidRPr="004A0E5B" w:rsidRDefault="00093439" w:rsidP="00510BC3">
            <w:pPr>
              <w:jc w:val="left"/>
              <w:rPr>
                <w:rFonts w:ascii="Times New Roman" w:hAnsi="Times New Roman" w:cs="Times New Roman"/>
              </w:rPr>
            </w:pPr>
            <w:r w:rsidRPr="004A0E5B">
              <w:rPr>
                <w:rFonts w:ascii="Times New Roman" w:hAnsi="Times New Roman" w:cs="宋体" w:hint="eastAsia"/>
              </w:rPr>
              <w:t>含梯炸药已淘汰，梯恩梯对人体的危害大，建议采用无梯恩梯、民爆生产厂家易得的标准炸药或其它方法对铅柱进行标定。</w:t>
            </w:r>
          </w:p>
        </w:tc>
        <w:tc>
          <w:tcPr>
            <w:tcW w:w="935" w:type="dxa"/>
            <w:tcBorders>
              <w:top w:val="single" w:sz="4" w:space="0" w:color="auto"/>
              <w:left w:val="nil"/>
              <w:bottom w:val="single" w:sz="4" w:space="0" w:color="auto"/>
              <w:right w:val="single" w:sz="4" w:space="0" w:color="auto"/>
            </w:tcBorders>
            <w:vAlign w:val="center"/>
          </w:tcPr>
          <w:p w:rsidR="00093439" w:rsidRPr="004A0E5B" w:rsidRDefault="00093439" w:rsidP="0094117B">
            <w:pPr>
              <w:jc w:val="center"/>
              <w:rPr>
                <w:rFonts w:ascii="Times New Roman" w:hAnsi="Times New Roman" w:cs="Times New Roman"/>
              </w:rPr>
            </w:pPr>
            <w:r w:rsidRPr="004A0E5B">
              <w:rPr>
                <w:rFonts w:ascii="Times New Roman" w:hAnsi="Times New Roman" w:cs="Times New Roman"/>
              </w:rPr>
              <w:t>2019</w:t>
            </w:r>
            <w:r w:rsidRPr="004A0E5B">
              <w:rPr>
                <w:rFonts w:ascii="Times New Roman" w:hAnsi="Times New Roman" w:cs="宋体" w:hint="eastAsia"/>
              </w:rPr>
              <w:t>以后</w:t>
            </w:r>
          </w:p>
        </w:tc>
      </w:tr>
      <w:tr w:rsidR="00093439" w:rsidRPr="004A0E5B">
        <w:trPr>
          <w:cantSplit/>
        </w:trPr>
        <w:tc>
          <w:tcPr>
            <w:tcW w:w="724"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10</w:t>
            </w:r>
          </w:p>
        </w:tc>
        <w:tc>
          <w:tcPr>
            <w:tcW w:w="1843" w:type="dxa"/>
            <w:tcBorders>
              <w:top w:val="single" w:sz="4" w:space="0" w:color="auto"/>
              <w:left w:val="nil"/>
              <w:bottom w:val="single" w:sz="4" w:space="0" w:color="auto"/>
              <w:right w:val="single" w:sz="4" w:space="0" w:color="auto"/>
            </w:tcBorders>
            <w:noWrap/>
            <w:vAlign w:val="center"/>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Times New Roman"/>
                <w:kern w:val="0"/>
              </w:rPr>
              <w:t>GB/T13225-1991</w:t>
            </w:r>
          </w:p>
        </w:tc>
        <w:tc>
          <w:tcPr>
            <w:tcW w:w="2268" w:type="dxa"/>
            <w:tcBorders>
              <w:top w:val="single" w:sz="4" w:space="0" w:color="auto"/>
              <w:left w:val="nil"/>
              <w:bottom w:val="single" w:sz="4" w:space="0" w:color="auto"/>
              <w:right w:val="single" w:sz="4" w:space="0" w:color="auto"/>
            </w:tcBorders>
            <w:vAlign w:val="center"/>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宋体" w:hint="eastAsia"/>
                <w:kern w:val="0"/>
              </w:rPr>
              <w:t>工业雷管延期时间测定方法</w:t>
            </w:r>
          </w:p>
        </w:tc>
        <w:tc>
          <w:tcPr>
            <w:tcW w:w="2693" w:type="dxa"/>
            <w:tcBorders>
              <w:top w:val="single" w:sz="4" w:space="0" w:color="auto"/>
              <w:left w:val="nil"/>
              <w:bottom w:val="single" w:sz="4" w:space="0" w:color="auto"/>
              <w:right w:val="single" w:sz="4" w:space="0" w:color="auto"/>
            </w:tcBorders>
            <w:vAlign w:val="center"/>
          </w:tcPr>
          <w:p w:rsidR="00093439" w:rsidRPr="004A0E5B" w:rsidRDefault="00093439" w:rsidP="00364952">
            <w:pPr>
              <w:jc w:val="left"/>
              <w:rPr>
                <w:rFonts w:ascii="Times New Roman" w:hAnsi="Times New Roman" w:cs="Times New Roman"/>
              </w:rPr>
            </w:pPr>
            <w:r w:rsidRPr="004A0E5B">
              <w:rPr>
                <w:rFonts w:ascii="Times New Roman" w:hAnsi="Times New Roman" w:cs="宋体" w:hint="eastAsia"/>
              </w:rPr>
              <w:t>随着技术的发展，延期时间的测定时截止信号可能是光电信号、且有可能多发同时测定延期时间，建议对相关内容进行更新。</w:t>
            </w:r>
          </w:p>
        </w:tc>
        <w:tc>
          <w:tcPr>
            <w:tcW w:w="935" w:type="dxa"/>
            <w:tcBorders>
              <w:top w:val="single" w:sz="4" w:space="0" w:color="auto"/>
              <w:left w:val="nil"/>
              <w:bottom w:val="single" w:sz="4" w:space="0" w:color="auto"/>
              <w:right w:val="single" w:sz="4" w:space="0" w:color="auto"/>
            </w:tcBorders>
            <w:vAlign w:val="center"/>
          </w:tcPr>
          <w:p w:rsidR="00093439" w:rsidRPr="004A0E5B" w:rsidRDefault="00093439" w:rsidP="0094117B">
            <w:pPr>
              <w:jc w:val="center"/>
              <w:rPr>
                <w:rFonts w:ascii="Times New Roman" w:hAnsi="Times New Roman" w:cs="Times New Roman"/>
              </w:rPr>
            </w:pPr>
            <w:r w:rsidRPr="004A0E5B">
              <w:rPr>
                <w:rFonts w:ascii="Times New Roman" w:hAnsi="Times New Roman" w:cs="Times New Roman"/>
              </w:rPr>
              <w:t>2019</w:t>
            </w:r>
            <w:r w:rsidRPr="004A0E5B">
              <w:rPr>
                <w:rFonts w:ascii="Times New Roman" w:hAnsi="Times New Roman" w:cs="宋体" w:hint="eastAsia"/>
              </w:rPr>
              <w:t>以后</w:t>
            </w:r>
          </w:p>
        </w:tc>
      </w:tr>
    </w:tbl>
    <w:p w:rsidR="00093439" w:rsidRPr="004A0E5B" w:rsidRDefault="00093439" w:rsidP="00F20DD1">
      <w:pPr>
        <w:ind w:firstLine="555"/>
        <w:rPr>
          <w:rFonts w:ascii="仿宋_GB2312" w:eastAsia="仿宋_GB2312" w:cs="Times New Roman"/>
          <w:sz w:val="32"/>
          <w:szCs w:val="32"/>
        </w:rPr>
      </w:pPr>
      <w:r w:rsidRPr="004A0E5B">
        <w:rPr>
          <w:rFonts w:ascii="仿宋_GB2312" w:eastAsia="仿宋_GB2312" w:cs="仿宋_GB2312" w:hint="eastAsia"/>
          <w:sz w:val="32"/>
          <w:szCs w:val="32"/>
        </w:rPr>
        <w:t>在整合工业雷管产品标准的基础上，参照欧盟标准完善工业雷管检测方法体系，完善现有的试验方法，研究民用爆炸物品生产线安全联锁装置校验方法标准。拟制定标准见表</w:t>
      </w:r>
      <w:r w:rsidRPr="004A0E5B">
        <w:rPr>
          <w:rFonts w:ascii="仿宋_GB2312" w:eastAsia="仿宋_GB2312" w:cs="仿宋_GB2312"/>
          <w:sz w:val="32"/>
          <w:szCs w:val="32"/>
        </w:rPr>
        <w:t>11</w:t>
      </w:r>
      <w:r w:rsidRPr="004A0E5B">
        <w:rPr>
          <w:rFonts w:ascii="仿宋_GB2312" w:eastAsia="仿宋_GB2312" w:cs="仿宋_GB2312" w:hint="eastAsia"/>
          <w:sz w:val="32"/>
          <w:szCs w:val="32"/>
        </w:rPr>
        <w:t>。</w:t>
      </w:r>
    </w:p>
    <w:p w:rsidR="00093439" w:rsidRPr="004A0E5B" w:rsidRDefault="00093439" w:rsidP="00F20DD1">
      <w:pPr>
        <w:jc w:val="center"/>
        <w:rPr>
          <w:rFonts w:ascii="仿宋_GB2312" w:eastAsia="仿宋_GB2312" w:cs="Times New Roman"/>
          <w:sz w:val="30"/>
          <w:szCs w:val="30"/>
        </w:rPr>
      </w:pPr>
      <w:r w:rsidRPr="004A0E5B">
        <w:rPr>
          <w:rFonts w:ascii="仿宋_GB2312" w:eastAsia="仿宋_GB2312" w:cs="仿宋_GB2312" w:hint="eastAsia"/>
          <w:sz w:val="30"/>
          <w:szCs w:val="30"/>
        </w:rPr>
        <w:t>表</w:t>
      </w:r>
      <w:r w:rsidRPr="004A0E5B">
        <w:rPr>
          <w:rFonts w:ascii="仿宋_GB2312" w:eastAsia="仿宋_GB2312" w:cs="仿宋_GB2312"/>
          <w:sz w:val="30"/>
          <w:szCs w:val="30"/>
        </w:rPr>
        <w:t xml:space="preserve">11  </w:t>
      </w:r>
      <w:r w:rsidRPr="004A0E5B">
        <w:rPr>
          <w:rFonts w:ascii="仿宋_GB2312" w:eastAsia="仿宋_GB2312" w:cs="仿宋_GB2312" w:hint="eastAsia"/>
          <w:sz w:val="30"/>
          <w:szCs w:val="30"/>
        </w:rPr>
        <w:t>拟制定检测方法标准</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6452"/>
        <w:gridCol w:w="1326"/>
      </w:tblGrid>
      <w:tr w:rsidR="00093439" w:rsidRPr="004A0E5B">
        <w:tc>
          <w:tcPr>
            <w:tcW w:w="744" w:type="dxa"/>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宋体" w:hint="eastAsia"/>
                <w:kern w:val="0"/>
              </w:rPr>
              <w:t>序号</w:t>
            </w:r>
          </w:p>
        </w:tc>
        <w:tc>
          <w:tcPr>
            <w:tcW w:w="6452" w:type="dxa"/>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宋体" w:hint="eastAsia"/>
                <w:kern w:val="0"/>
              </w:rPr>
              <w:t>标准名称</w:t>
            </w:r>
          </w:p>
        </w:tc>
        <w:tc>
          <w:tcPr>
            <w:tcW w:w="1326" w:type="dxa"/>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宋体" w:hint="eastAsia"/>
                <w:kern w:val="0"/>
              </w:rPr>
              <w:t>拟立项年度</w:t>
            </w:r>
          </w:p>
        </w:tc>
      </w:tr>
      <w:tr w:rsidR="00093439" w:rsidRPr="004A0E5B">
        <w:tc>
          <w:tcPr>
            <w:tcW w:w="744" w:type="dxa"/>
          </w:tcPr>
          <w:p w:rsidR="00093439" w:rsidRPr="004A0E5B" w:rsidRDefault="00093439" w:rsidP="00364952">
            <w:pPr>
              <w:widowControl/>
              <w:jc w:val="center"/>
              <w:rPr>
                <w:rFonts w:ascii="Times New Roman" w:hAnsi="Times New Roman" w:cs="Times New Roman"/>
                <w:kern w:val="0"/>
              </w:rPr>
            </w:pPr>
            <w:bookmarkStart w:id="64" w:name="_Hlk471314706"/>
            <w:r w:rsidRPr="004A0E5B">
              <w:rPr>
                <w:rFonts w:ascii="Times New Roman" w:hAnsi="Times New Roman" w:cs="Times New Roman"/>
                <w:kern w:val="0"/>
              </w:rPr>
              <w:t>1</w:t>
            </w:r>
          </w:p>
        </w:tc>
        <w:tc>
          <w:tcPr>
            <w:tcW w:w="6452" w:type="dxa"/>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宋体" w:hint="eastAsia"/>
                <w:kern w:val="0"/>
              </w:rPr>
              <w:t>导线和导爆管耐磨性、耐切割损坏性测试方法</w:t>
            </w:r>
          </w:p>
        </w:tc>
        <w:tc>
          <w:tcPr>
            <w:tcW w:w="1326" w:type="dxa"/>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Times New Roman"/>
                <w:kern w:val="0"/>
              </w:rPr>
              <w:t>2018</w:t>
            </w:r>
          </w:p>
        </w:tc>
      </w:tr>
      <w:tr w:rsidR="00093439" w:rsidRPr="004A0E5B">
        <w:tc>
          <w:tcPr>
            <w:tcW w:w="744" w:type="dxa"/>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2</w:t>
            </w:r>
          </w:p>
        </w:tc>
        <w:tc>
          <w:tcPr>
            <w:tcW w:w="6452" w:type="dxa"/>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宋体" w:hint="eastAsia"/>
                <w:kern w:val="0"/>
              </w:rPr>
              <w:t>导线耐低温断裂性测试方法</w:t>
            </w:r>
          </w:p>
        </w:tc>
        <w:tc>
          <w:tcPr>
            <w:tcW w:w="1326" w:type="dxa"/>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Times New Roman"/>
                <w:kern w:val="0"/>
              </w:rPr>
              <w:t>2018</w:t>
            </w:r>
          </w:p>
        </w:tc>
      </w:tr>
      <w:tr w:rsidR="00093439" w:rsidRPr="004A0E5B">
        <w:tc>
          <w:tcPr>
            <w:tcW w:w="744" w:type="dxa"/>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3</w:t>
            </w:r>
          </w:p>
        </w:tc>
        <w:tc>
          <w:tcPr>
            <w:tcW w:w="6452" w:type="dxa"/>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宋体" w:hint="eastAsia"/>
                <w:kern w:val="0"/>
              </w:rPr>
              <w:t>导线、导爆管、连接件、卡口和封口塞机械强度测试方法</w:t>
            </w:r>
          </w:p>
        </w:tc>
        <w:tc>
          <w:tcPr>
            <w:tcW w:w="1326" w:type="dxa"/>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Times New Roman"/>
                <w:kern w:val="0"/>
              </w:rPr>
              <w:t>2018</w:t>
            </w:r>
          </w:p>
        </w:tc>
      </w:tr>
      <w:tr w:rsidR="00093439" w:rsidRPr="004A0E5B">
        <w:tc>
          <w:tcPr>
            <w:tcW w:w="744" w:type="dxa"/>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4</w:t>
            </w:r>
          </w:p>
        </w:tc>
        <w:tc>
          <w:tcPr>
            <w:tcW w:w="6452" w:type="dxa"/>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宋体" w:hint="eastAsia"/>
                <w:kern w:val="0"/>
              </w:rPr>
              <w:t>雷管抗弯性测试方法</w:t>
            </w:r>
          </w:p>
        </w:tc>
        <w:tc>
          <w:tcPr>
            <w:tcW w:w="1326" w:type="dxa"/>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Times New Roman"/>
                <w:kern w:val="0"/>
              </w:rPr>
              <w:t>2018</w:t>
            </w:r>
          </w:p>
        </w:tc>
      </w:tr>
      <w:tr w:rsidR="00093439" w:rsidRPr="004A0E5B">
        <w:tc>
          <w:tcPr>
            <w:tcW w:w="744" w:type="dxa"/>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5</w:t>
            </w:r>
          </w:p>
        </w:tc>
        <w:tc>
          <w:tcPr>
            <w:tcW w:w="6452" w:type="dxa"/>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宋体" w:hint="eastAsia"/>
                <w:kern w:val="0"/>
              </w:rPr>
              <w:t>工业雷管抗跌落性能试验方法</w:t>
            </w:r>
          </w:p>
        </w:tc>
        <w:tc>
          <w:tcPr>
            <w:tcW w:w="1326" w:type="dxa"/>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Times New Roman"/>
                <w:kern w:val="0"/>
              </w:rPr>
              <w:t>2018</w:t>
            </w:r>
          </w:p>
        </w:tc>
      </w:tr>
      <w:tr w:rsidR="00093439" w:rsidRPr="004A0E5B">
        <w:tc>
          <w:tcPr>
            <w:tcW w:w="744" w:type="dxa"/>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6</w:t>
            </w:r>
          </w:p>
        </w:tc>
        <w:tc>
          <w:tcPr>
            <w:tcW w:w="6452" w:type="dxa"/>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宋体" w:hint="eastAsia"/>
                <w:kern w:val="0"/>
              </w:rPr>
              <w:t>无雷管感度现场混装炸药试验方法</w:t>
            </w:r>
          </w:p>
        </w:tc>
        <w:tc>
          <w:tcPr>
            <w:tcW w:w="1326" w:type="dxa"/>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以后</w:t>
            </w:r>
          </w:p>
        </w:tc>
      </w:tr>
      <w:tr w:rsidR="00093439" w:rsidRPr="004A0E5B">
        <w:tc>
          <w:tcPr>
            <w:tcW w:w="744" w:type="dxa"/>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7</w:t>
            </w:r>
          </w:p>
        </w:tc>
        <w:tc>
          <w:tcPr>
            <w:tcW w:w="6452" w:type="dxa"/>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宋体" w:hint="eastAsia"/>
                <w:kern w:val="0"/>
              </w:rPr>
              <w:t>生产线安全联锁装置校验方法标准</w:t>
            </w:r>
          </w:p>
        </w:tc>
        <w:tc>
          <w:tcPr>
            <w:tcW w:w="1326" w:type="dxa"/>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以后</w:t>
            </w:r>
          </w:p>
        </w:tc>
      </w:tr>
    </w:tbl>
    <w:p w:rsidR="00093439" w:rsidRPr="004A0E5B" w:rsidRDefault="00093439" w:rsidP="00093439">
      <w:pPr>
        <w:ind w:firstLineChars="196" w:firstLine="31680"/>
        <w:outlineLvl w:val="2"/>
        <w:rPr>
          <w:rFonts w:ascii="仿宋_GB2312" w:eastAsia="仿宋_GB2312" w:cs="Times New Roman"/>
          <w:b/>
          <w:bCs/>
          <w:sz w:val="32"/>
          <w:szCs w:val="32"/>
        </w:rPr>
      </w:pPr>
      <w:bookmarkStart w:id="65" w:name="_Toc480200915"/>
      <w:bookmarkEnd w:id="64"/>
      <w:r w:rsidRPr="004A0E5B">
        <w:rPr>
          <w:rFonts w:ascii="仿宋_GB2312" w:eastAsia="仿宋_GB2312" w:cs="仿宋_GB2312"/>
          <w:b/>
          <w:bCs/>
          <w:sz w:val="32"/>
          <w:szCs w:val="32"/>
        </w:rPr>
        <w:t xml:space="preserve">3. </w:t>
      </w:r>
      <w:bookmarkStart w:id="66" w:name="_Toc471317090"/>
      <w:r w:rsidRPr="004A0E5B">
        <w:rPr>
          <w:rFonts w:ascii="仿宋_GB2312" w:eastAsia="仿宋_GB2312" w:cs="仿宋_GB2312" w:hint="eastAsia"/>
          <w:b/>
          <w:bCs/>
          <w:sz w:val="32"/>
          <w:szCs w:val="32"/>
        </w:rPr>
        <w:t>智能制造标准研究及制定</w:t>
      </w:r>
      <w:bookmarkEnd w:id="65"/>
      <w:bookmarkEnd w:id="66"/>
    </w:p>
    <w:p w:rsidR="00093439" w:rsidRPr="004A0E5B" w:rsidRDefault="00093439" w:rsidP="00F20DD1">
      <w:pPr>
        <w:ind w:firstLine="555"/>
        <w:rPr>
          <w:rFonts w:ascii="仿宋_GB2312" w:eastAsia="仿宋_GB2312" w:cs="Times New Roman"/>
          <w:sz w:val="32"/>
          <w:szCs w:val="32"/>
        </w:rPr>
      </w:pPr>
      <w:r w:rsidRPr="004A0E5B">
        <w:rPr>
          <w:rFonts w:ascii="仿宋_GB2312" w:eastAsia="仿宋_GB2312" w:cs="仿宋_GB2312" w:hint="eastAsia"/>
          <w:sz w:val="32"/>
          <w:szCs w:val="32"/>
        </w:rPr>
        <w:t>结合民爆行业两化融合进程，智能制造专项，智能制造标准体系，研究制定民爆行业智能装备、智能工厂、智能物流等方面的基础、技术标准。拟制定智能制造标准项目见表</w:t>
      </w:r>
      <w:r w:rsidRPr="004A0E5B">
        <w:rPr>
          <w:rFonts w:ascii="仿宋_GB2312" w:eastAsia="仿宋_GB2312" w:cs="仿宋_GB2312"/>
          <w:sz w:val="32"/>
          <w:szCs w:val="32"/>
        </w:rPr>
        <w:t>12</w:t>
      </w:r>
      <w:r w:rsidRPr="004A0E5B">
        <w:rPr>
          <w:rFonts w:ascii="仿宋_GB2312" w:eastAsia="仿宋_GB2312" w:cs="仿宋_GB2312" w:hint="eastAsia"/>
          <w:sz w:val="32"/>
          <w:szCs w:val="32"/>
        </w:rPr>
        <w:t>。</w:t>
      </w:r>
    </w:p>
    <w:p w:rsidR="00093439" w:rsidRPr="004A0E5B" w:rsidRDefault="00093439" w:rsidP="00F20DD1">
      <w:pPr>
        <w:ind w:firstLine="555"/>
        <w:rPr>
          <w:rFonts w:ascii="仿宋_GB2312" w:eastAsia="仿宋_GB2312" w:cs="Times New Roman"/>
          <w:sz w:val="32"/>
          <w:szCs w:val="32"/>
        </w:rPr>
      </w:pPr>
    </w:p>
    <w:p w:rsidR="00093439" w:rsidRPr="004A0E5B" w:rsidRDefault="00093439" w:rsidP="00F20DD1">
      <w:pPr>
        <w:ind w:firstLine="555"/>
        <w:rPr>
          <w:rFonts w:ascii="仿宋_GB2312" w:eastAsia="仿宋_GB2312" w:cs="Times New Roman"/>
          <w:sz w:val="32"/>
          <w:szCs w:val="32"/>
        </w:rPr>
      </w:pPr>
    </w:p>
    <w:p w:rsidR="00093439" w:rsidRPr="004A0E5B" w:rsidRDefault="00093439" w:rsidP="00510BC3">
      <w:pPr>
        <w:jc w:val="center"/>
        <w:rPr>
          <w:rFonts w:ascii="仿宋_GB2312" w:eastAsia="仿宋_GB2312" w:cs="Times New Roman"/>
          <w:sz w:val="30"/>
          <w:szCs w:val="30"/>
        </w:rPr>
      </w:pPr>
      <w:r w:rsidRPr="004A0E5B">
        <w:rPr>
          <w:rFonts w:ascii="仿宋_GB2312" w:eastAsia="仿宋_GB2312" w:cs="仿宋_GB2312" w:hint="eastAsia"/>
          <w:sz w:val="30"/>
          <w:szCs w:val="30"/>
        </w:rPr>
        <w:t>表</w:t>
      </w:r>
      <w:r w:rsidRPr="004A0E5B">
        <w:rPr>
          <w:rFonts w:ascii="仿宋_GB2312" w:eastAsia="仿宋_GB2312" w:cs="仿宋_GB2312"/>
          <w:sz w:val="30"/>
          <w:szCs w:val="30"/>
        </w:rPr>
        <w:t xml:space="preserve">12  </w:t>
      </w:r>
      <w:r w:rsidRPr="004A0E5B">
        <w:rPr>
          <w:rFonts w:ascii="仿宋_GB2312" w:eastAsia="仿宋_GB2312" w:cs="仿宋_GB2312" w:hint="eastAsia"/>
          <w:sz w:val="30"/>
          <w:szCs w:val="30"/>
        </w:rPr>
        <w:t>拟制定智能制造标准</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6452"/>
        <w:gridCol w:w="1326"/>
      </w:tblGrid>
      <w:tr w:rsidR="00093439" w:rsidRPr="004A0E5B">
        <w:tc>
          <w:tcPr>
            <w:tcW w:w="744" w:type="dxa"/>
          </w:tcPr>
          <w:p w:rsidR="00093439" w:rsidRPr="004A0E5B" w:rsidRDefault="00093439" w:rsidP="00510BC3">
            <w:pPr>
              <w:widowControl/>
              <w:jc w:val="center"/>
              <w:rPr>
                <w:rFonts w:ascii="Times New Roman" w:hAnsi="Times New Roman" w:cs="Times New Roman"/>
                <w:kern w:val="0"/>
              </w:rPr>
            </w:pPr>
            <w:r w:rsidRPr="004A0E5B">
              <w:rPr>
                <w:rFonts w:ascii="Times New Roman" w:hAnsi="Times New Roman" w:cs="宋体" w:hint="eastAsia"/>
                <w:kern w:val="0"/>
              </w:rPr>
              <w:t>序号</w:t>
            </w:r>
          </w:p>
        </w:tc>
        <w:tc>
          <w:tcPr>
            <w:tcW w:w="6452" w:type="dxa"/>
          </w:tcPr>
          <w:p w:rsidR="00093439" w:rsidRPr="004A0E5B" w:rsidRDefault="00093439" w:rsidP="00510BC3">
            <w:pPr>
              <w:widowControl/>
              <w:jc w:val="center"/>
              <w:rPr>
                <w:rFonts w:ascii="Times New Roman" w:hAnsi="Times New Roman" w:cs="Times New Roman"/>
                <w:kern w:val="0"/>
              </w:rPr>
            </w:pPr>
            <w:r w:rsidRPr="004A0E5B">
              <w:rPr>
                <w:rFonts w:ascii="Times New Roman" w:hAnsi="Times New Roman" w:cs="宋体" w:hint="eastAsia"/>
                <w:kern w:val="0"/>
              </w:rPr>
              <w:t>标准名称</w:t>
            </w:r>
          </w:p>
        </w:tc>
        <w:tc>
          <w:tcPr>
            <w:tcW w:w="1326" w:type="dxa"/>
          </w:tcPr>
          <w:p w:rsidR="00093439" w:rsidRPr="004A0E5B" w:rsidRDefault="00093439" w:rsidP="00510BC3">
            <w:pPr>
              <w:widowControl/>
              <w:jc w:val="center"/>
              <w:rPr>
                <w:rFonts w:ascii="Times New Roman" w:hAnsi="Times New Roman" w:cs="Times New Roman"/>
                <w:kern w:val="0"/>
              </w:rPr>
            </w:pPr>
            <w:r w:rsidRPr="004A0E5B">
              <w:rPr>
                <w:rFonts w:ascii="Times New Roman" w:hAnsi="Times New Roman" w:cs="宋体" w:hint="eastAsia"/>
                <w:kern w:val="0"/>
              </w:rPr>
              <w:t>拟立项年度</w:t>
            </w:r>
          </w:p>
        </w:tc>
      </w:tr>
      <w:tr w:rsidR="00093439" w:rsidRPr="004A0E5B">
        <w:tc>
          <w:tcPr>
            <w:tcW w:w="744" w:type="dxa"/>
          </w:tcPr>
          <w:p w:rsidR="00093439" w:rsidRPr="004A0E5B" w:rsidRDefault="00093439" w:rsidP="00BF7D93">
            <w:pPr>
              <w:widowControl/>
              <w:jc w:val="center"/>
              <w:rPr>
                <w:rFonts w:ascii="Times New Roman" w:hAnsi="Times New Roman" w:cs="Times New Roman"/>
                <w:kern w:val="0"/>
              </w:rPr>
            </w:pPr>
            <w:r w:rsidRPr="004A0E5B">
              <w:rPr>
                <w:rFonts w:ascii="Times New Roman" w:hAnsi="Times New Roman" w:cs="Times New Roman"/>
                <w:kern w:val="0"/>
              </w:rPr>
              <w:t>1</w:t>
            </w:r>
          </w:p>
        </w:tc>
        <w:tc>
          <w:tcPr>
            <w:tcW w:w="6452" w:type="dxa"/>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宋体" w:hint="eastAsia"/>
                <w:kern w:val="0"/>
              </w:rPr>
              <w:t>民爆安全生产智能工厂</w:t>
            </w:r>
            <w:r w:rsidRPr="004A0E5B">
              <w:rPr>
                <w:rFonts w:ascii="Times New Roman" w:hAnsi="Times New Roman" w:cs="Times New Roman"/>
                <w:kern w:val="0"/>
              </w:rPr>
              <w:t xml:space="preserve"> </w:t>
            </w:r>
            <w:r w:rsidRPr="004A0E5B">
              <w:rPr>
                <w:rFonts w:ascii="Times New Roman" w:hAnsi="Times New Roman" w:cs="宋体" w:hint="eastAsia"/>
                <w:kern w:val="0"/>
              </w:rPr>
              <w:t>网络互联互通总体架构</w:t>
            </w:r>
          </w:p>
        </w:tc>
        <w:tc>
          <w:tcPr>
            <w:tcW w:w="1326" w:type="dxa"/>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Times New Roman"/>
                <w:kern w:val="0"/>
              </w:rPr>
              <w:t>2018</w:t>
            </w:r>
          </w:p>
        </w:tc>
      </w:tr>
      <w:tr w:rsidR="00093439" w:rsidRPr="004A0E5B">
        <w:tc>
          <w:tcPr>
            <w:tcW w:w="744" w:type="dxa"/>
          </w:tcPr>
          <w:p w:rsidR="00093439" w:rsidRPr="004A0E5B" w:rsidRDefault="00093439" w:rsidP="00BF7D93">
            <w:pPr>
              <w:widowControl/>
              <w:jc w:val="center"/>
              <w:rPr>
                <w:rFonts w:ascii="Times New Roman" w:hAnsi="Times New Roman" w:cs="Times New Roman"/>
                <w:kern w:val="0"/>
              </w:rPr>
            </w:pPr>
            <w:r w:rsidRPr="004A0E5B">
              <w:rPr>
                <w:rFonts w:ascii="Times New Roman" w:hAnsi="Times New Roman" w:cs="Times New Roman"/>
                <w:kern w:val="0"/>
              </w:rPr>
              <w:t>2</w:t>
            </w:r>
          </w:p>
        </w:tc>
        <w:tc>
          <w:tcPr>
            <w:tcW w:w="6452" w:type="dxa"/>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宋体" w:hint="eastAsia"/>
                <w:kern w:val="0"/>
              </w:rPr>
              <w:t>民爆安全生产智能工厂</w:t>
            </w:r>
            <w:r w:rsidRPr="004A0E5B">
              <w:rPr>
                <w:rFonts w:ascii="Times New Roman" w:hAnsi="Times New Roman" w:cs="Times New Roman"/>
                <w:kern w:val="0"/>
              </w:rPr>
              <w:t xml:space="preserve"> </w:t>
            </w:r>
            <w:r w:rsidRPr="004A0E5B">
              <w:rPr>
                <w:rFonts w:ascii="Times New Roman" w:hAnsi="Times New Roman" w:cs="宋体" w:hint="eastAsia"/>
                <w:kern w:val="0"/>
              </w:rPr>
              <w:t>网络互联互通信息模型</w:t>
            </w:r>
          </w:p>
        </w:tc>
        <w:tc>
          <w:tcPr>
            <w:tcW w:w="1326" w:type="dxa"/>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Times New Roman"/>
                <w:kern w:val="0"/>
              </w:rPr>
              <w:t>2018</w:t>
            </w:r>
          </w:p>
        </w:tc>
      </w:tr>
      <w:tr w:rsidR="00093439" w:rsidRPr="004A0E5B">
        <w:tc>
          <w:tcPr>
            <w:tcW w:w="744" w:type="dxa"/>
          </w:tcPr>
          <w:p w:rsidR="00093439" w:rsidRPr="004A0E5B" w:rsidRDefault="00093439" w:rsidP="00BF7D93">
            <w:pPr>
              <w:widowControl/>
              <w:jc w:val="center"/>
              <w:rPr>
                <w:rFonts w:ascii="Times New Roman" w:hAnsi="Times New Roman" w:cs="Times New Roman"/>
                <w:kern w:val="0"/>
              </w:rPr>
            </w:pPr>
            <w:r w:rsidRPr="004A0E5B">
              <w:rPr>
                <w:rFonts w:ascii="Times New Roman" w:hAnsi="Times New Roman" w:cs="Times New Roman"/>
                <w:kern w:val="0"/>
              </w:rPr>
              <w:t>3</w:t>
            </w:r>
          </w:p>
        </w:tc>
        <w:tc>
          <w:tcPr>
            <w:tcW w:w="6452" w:type="dxa"/>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宋体" w:hint="eastAsia"/>
                <w:kern w:val="0"/>
              </w:rPr>
              <w:t>民爆安全生产智能工厂</w:t>
            </w:r>
            <w:r w:rsidRPr="004A0E5B">
              <w:rPr>
                <w:rFonts w:ascii="Times New Roman" w:hAnsi="Times New Roman" w:cs="Times New Roman"/>
                <w:kern w:val="0"/>
              </w:rPr>
              <w:t xml:space="preserve"> </w:t>
            </w:r>
            <w:r w:rsidRPr="004A0E5B">
              <w:rPr>
                <w:rFonts w:ascii="Times New Roman" w:hAnsi="Times New Roman" w:cs="宋体" w:hint="eastAsia"/>
                <w:kern w:val="0"/>
              </w:rPr>
              <w:t>物体描述信息模型</w:t>
            </w:r>
          </w:p>
        </w:tc>
        <w:tc>
          <w:tcPr>
            <w:tcW w:w="1326" w:type="dxa"/>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Times New Roman"/>
                <w:kern w:val="0"/>
              </w:rPr>
              <w:t>2018</w:t>
            </w:r>
          </w:p>
        </w:tc>
      </w:tr>
      <w:tr w:rsidR="00093439" w:rsidRPr="004A0E5B">
        <w:tc>
          <w:tcPr>
            <w:tcW w:w="744" w:type="dxa"/>
          </w:tcPr>
          <w:p w:rsidR="00093439" w:rsidRPr="004A0E5B" w:rsidRDefault="00093439" w:rsidP="00BF7D93">
            <w:pPr>
              <w:widowControl/>
              <w:jc w:val="center"/>
              <w:rPr>
                <w:rFonts w:ascii="Times New Roman" w:hAnsi="Times New Roman" w:cs="Times New Roman"/>
                <w:kern w:val="0"/>
              </w:rPr>
            </w:pPr>
            <w:r w:rsidRPr="004A0E5B">
              <w:rPr>
                <w:rFonts w:ascii="Times New Roman" w:hAnsi="Times New Roman" w:cs="Times New Roman"/>
                <w:kern w:val="0"/>
              </w:rPr>
              <w:t>4</w:t>
            </w:r>
          </w:p>
        </w:tc>
        <w:tc>
          <w:tcPr>
            <w:tcW w:w="6452" w:type="dxa"/>
          </w:tcPr>
          <w:p w:rsidR="00093439" w:rsidRPr="004A0E5B" w:rsidRDefault="00093439" w:rsidP="00BF7D93">
            <w:pPr>
              <w:widowControl/>
              <w:jc w:val="left"/>
              <w:rPr>
                <w:rFonts w:ascii="Times New Roman" w:hAnsi="Times New Roman" w:cs="Times New Roman"/>
                <w:kern w:val="0"/>
              </w:rPr>
            </w:pPr>
            <w:r w:rsidRPr="004A0E5B">
              <w:rPr>
                <w:rFonts w:ascii="Times New Roman" w:hAnsi="Times New Roman" w:cs="宋体" w:hint="eastAsia"/>
                <w:kern w:val="0"/>
              </w:rPr>
              <w:t>民用爆炸物品智能工厂（车间）安全性通用要求</w:t>
            </w:r>
          </w:p>
        </w:tc>
        <w:tc>
          <w:tcPr>
            <w:tcW w:w="1326" w:type="dxa"/>
          </w:tcPr>
          <w:p w:rsidR="00093439" w:rsidRPr="004A0E5B" w:rsidRDefault="00093439" w:rsidP="00BF7D93">
            <w:pPr>
              <w:widowControl/>
              <w:jc w:val="left"/>
              <w:rPr>
                <w:rFonts w:ascii="Times New Roman" w:hAnsi="Times New Roman" w:cs="Times New Roman"/>
                <w:kern w:val="0"/>
              </w:rPr>
            </w:pPr>
            <w:r w:rsidRPr="004A0E5B">
              <w:rPr>
                <w:rFonts w:ascii="Times New Roman" w:hAnsi="Times New Roman" w:cs="Times New Roman"/>
                <w:kern w:val="0"/>
              </w:rPr>
              <w:t>2018</w:t>
            </w:r>
          </w:p>
        </w:tc>
      </w:tr>
      <w:tr w:rsidR="00093439" w:rsidRPr="004A0E5B">
        <w:tc>
          <w:tcPr>
            <w:tcW w:w="744" w:type="dxa"/>
          </w:tcPr>
          <w:p w:rsidR="00093439" w:rsidRPr="004A0E5B" w:rsidRDefault="00093439" w:rsidP="00BF7D93">
            <w:pPr>
              <w:widowControl/>
              <w:jc w:val="center"/>
              <w:rPr>
                <w:rFonts w:ascii="Times New Roman" w:hAnsi="Times New Roman" w:cs="Times New Roman"/>
                <w:kern w:val="0"/>
              </w:rPr>
            </w:pPr>
            <w:r w:rsidRPr="004A0E5B">
              <w:rPr>
                <w:rFonts w:ascii="Times New Roman" w:hAnsi="Times New Roman" w:cs="Times New Roman"/>
                <w:kern w:val="0"/>
              </w:rPr>
              <w:t>5</w:t>
            </w:r>
          </w:p>
        </w:tc>
        <w:tc>
          <w:tcPr>
            <w:tcW w:w="6452" w:type="dxa"/>
          </w:tcPr>
          <w:p w:rsidR="00093439" w:rsidRPr="004A0E5B" w:rsidRDefault="00093439" w:rsidP="00BF7D93">
            <w:pPr>
              <w:widowControl/>
              <w:jc w:val="left"/>
              <w:rPr>
                <w:rFonts w:ascii="Times New Roman" w:hAnsi="Times New Roman" w:cs="Times New Roman"/>
                <w:kern w:val="0"/>
              </w:rPr>
            </w:pPr>
            <w:r w:rsidRPr="004A0E5B">
              <w:rPr>
                <w:rFonts w:ascii="Times New Roman" w:hAnsi="Times New Roman" w:cs="宋体" w:hint="eastAsia"/>
                <w:kern w:val="0"/>
              </w:rPr>
              <w:t>民用爆炸物品智能工厂（车间）数据采集、传输、互联互通通用要求</w:t>
            </w:r>
          </w:p>
        </w:tc>
        <w:tc>
          <w:tcPr>
            <w:tcW w:w="1326" w:type="dxa"/>
          </w:tcPr>
          <w:p w:rsidR="00093439" w:rsidRPr="004A0E5B" w:rsidRDefault="00093439" w:rsidP="00BF7D93">
            <w:pPr>
              <w:widowControl/>
              <w:jc w:val="left"/>
              <w:rPr>
                <w:rFonts w:ascii="Times New Roman" w:hAnsi="Times New Roman" w:cs="Times New Roman"/>
                <w:kern w:val="0"/>
              </w:rPr>
            </w:pPr>
            <w:r w:rsidRPr="004A0E5B">
              <w:rPr>
                <w:rFonts w:ascii="Times New Roman" w:hAnsi="Times New Roman" w:cs="Times New Roman"/>
                <w:kern w:val="0"/>
              </w:rPr>
              <w:t>2018</w:t>
            </w:r>
          </w:p>
        </w:tc>
      </w:tr>
      <w:tr w:rsidR="00093439" w:rsidRPr="004A0E5B">
        <w:tc>
          <w:tcPr>
            <w:tcW w:w="744" w:type="dxa"/>
          </w:tcPr>
          <w:p w:rsidR="00093439" w:rsidRPr="004A0E5B" w:rsidRDefault="00093439" w:rsidP="00BF7D93">
            <w:pPr>
              <w:widowControl/>
              <w:jc w:val="center"/>
              <w:rPr>
                <w:rFonts w:ascii="Times New Roman" w:hAnsi="Times New Roman" w:cs="Times New Roman"/>
                <w:kern w:val="0"/>
              </w:rPr>
            </w:pPr>
            <w:r w:rsidRPr="004A0E5B">
              <w:rPr>
                <w:rFonts w:ascii="Times New Roman" w:hAnsi="Times New Roman" w:cs="Times New Roman"/>
                <w:kern w:val="0"/>
              </w:rPr>
              <w:t>6</w:t>
            </w:r>
          </w:p>
        </w:tc>
        <w:tc>
          <w:tcPr>
            <w:tcW w:w="6452" w:type="dxa"/>
          </w:tcPr>
          <w:p w:rsidR="00093439" w:rsidRPr="004A0E5B" w:rsidRDefault="00093439" w:rsidP="00BF7D93">
            <w:pPr>
              <w:widowControl/>
              <w:jc w:val="left"/>
              <w:rPr>
                <w:rFonts w:ascii="Times New Roman" w:hAnsi="Times New Roman" w:cs="Times New Roman"/>
                <w:kern w:val="0"/>
              </w:rPr>
            </w:pPr>
            <w:r w:rsidRPr="004A0E5B">
              <w:rPr>
                <w:rFonts w:ascii="Times New Roman" w:hAnsi="Times New Roman" w:cs="宋体" w:hint="eastAsia"/>
                <w:kern w:val="0"/>
              </w:rPr>
              <w:t>民用爆炸物品智能工厂（车间）设备可靠性通用要求</w:t>
            </w:r>
          </w:p>
        </w:tc>
        <w:tc>
          <w:tcPr>
            <w:tcW w:w="1326" w:type="dxa"/>
          </w:tcPr>
          <w:p w:rsidR="00093439" w:rsidRPr="004A0E5B" w:rsidRDefault="00093439" w:rsidP="00BF7D93">
            <w:pPr>
              <w:widowControl/>
              <w:jc w:val="left"/>
              <w:rPr>
                <w:rFonts w:ascii="Times New Roman" w:hAnsi="Times New Roman" w:cs="Times New Roman"/>
                <w:kern w:val="0"/>
              </w:rPr>
            </w:pPr>
            <w:r w:rsidRPr="004A0E5B">
              <w:rPr>
                <w:rFonts w:ascii="Times New Roman" w:hAnsi="Times New Roman" w:cs="Times New Roman"/>
                <w:kern w:val="0"/>
              </w:rPr>
              <w:t>2018</w:t>
            </w:r>
          </w:p>
        </w:tc>
      </w:tr>
      <w:tr w:rsidR="00093439" w:rsidRPr="004A0E5B">
        <w:tc>
          <w:tcPr>
            <w:tcW w:w="744" w:type="dxa"/>
          </w:tcPr>
          <w:p w:rsidR="00093439" w:rsidRPr="004A0E5B" w:rsidRDefault="00093439" w:rsidP="00BF7D93">
            <w:pPr>
              <w:widowControl/>
              <w:jc w:val="center"/>
              <w:rPr>
                <w:rFonts w:ascii="Times New Roman" w:hAnsi="Times New Roman" w:cs="Times New Roman"/>
                <w:kern w:val="0"/>
              </w:rPr>
            </w:pPr>
            <w:r w:rsidRPr="004A0E5B">
              <w:rPr>
                <w:rFonts w:ascii="Times New Roman" w:hAnsi="Times New Roman" w:cs="Times New Roman"/>
                <w:kern w:val="0"/>
              </w:rPr>
              <w:t>7</w:t>
            </w:r>
          </w:p>
        </w:tc>
        <w:tc>
          <w:tcPr>
            <w:tcW w:w="6452" w:type="dxa"/>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宋体" w:hint="eastAsia"/>
                <w:kern w:val="0"/>
              </w:rPr>
              <w:t>工业炸药及制品智能生产线评价标准</w:t>
            </w:r>
          </w:p>
        </w:tc>
        <w:tc>
          <w:tcPr>
            <w:tcW w:w="1326" w:type="dxa"/>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以后</w:t>
            </w:r>
          </w:p>
        </w:tc>
      </w:tr>
      <w:tr w:rsidR="00093439" w:rsidRPr="004A0E5B">
        <w:tc>
          <w:tcPr>
            <w:tcW w:w="744" w:type="dxa"/>
          </w:tcPr>
          <w:p w:rsidR="00093439" w:rsidRPr="004A0E5B" w:rsidRDefault="00093439" w:rsidP="00510BC3">
            <w:pPr>
              <w:widowControl/>
              <w:jc w:val="center"/>
              <w:rPr>
                <w:rFonts w:ascii="Times New Roman" w:hAnsi="Times New Roman" w:cs="Times New Roman"/>
                <w:kern w:val="0"/>
              </w:rPr>
            </w:pPr>
            <w:r w:rsidRPr="004A0E5B">
              <w:rPr>
                <w:rFonts w:ascii="Times New Roman" w:hAnsi="Times New Roman" w:cs="Times New Roman"/>
                <w:kern w:val="0"/>
              </w:rPr>
              <w:t>8</w:t>
            </w:r>
          </w:p>
        </w:tc>
        <w:tc>
          <w:tcPr>
            <w:tcW w:w="6452" w:type="dxa"/>
          </w:tcPr>
          <w:p w:rsidR="00093439" w:rsidRPr="004A0E5B" w:rsidRDefault="00093439" w:rsidP="00081ED1">
            <w:pPr>
              <w:widowControl/>
              <w:jc w:val="left"/>
              <w:rPr>
                <w:rFonts w:ascii="Times New Roman" w:hAnsi="Times New Roman" w:cs="Times New Roman"/>
                <w:kern w:val="0"/>
              </w:rPr>
            </w:pPr>
            <w:r w:rsidRPr="004A0E5B">
              <w:rPr>
                <w:rFonts w:ascii="Times New Roman" w:hAnsi="Times New Roman" w:cs="宋体" w:hint="eastAsia"/>
                <w:kern w:val="0"/>
              </w:rPr>
              <w:t>民用爆炸物品智能工厂（车间）效率评价技术要求</w:t>
            </w:r>
          </w:p>
        </w:tc>
        <w:tc>
          <w:tcPr>
            <w:tcW w:w="1326" w:type="dxa"/>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以后</w:t>
            </w:r>
          </w:p>
        </w:tc>
      </w:tr>
      <w:tr w:rsidR="00093439" w:rsidRPr="004A0E5B">
        <w:tc>
          <w:tcPr>
            <w:tcW w:w="744" w:type="dxa"/>
          </w:tcPr>
          <w:p w:rsidR="00093439" w:rsidRPr="004A0E5B" w:rsidRDefault="00093439" w:rsidP="00510BC3">
            <w:pPr>
              <w:widowControl/>
              <w:jc w:val="center"/>
              <w:rPr>
                <w:rFonts w:ascii="Times New Roman" w:hAnsi="Times New Roman" w:cs="Times New Roman"/>
                <w:kern w:val="0"/>
              </w:rPr>
            </w:pPr>
            <w:r w:rsidRPr="004A0E5B">
              <w:rPr>
                <w:rFonts w:ascii="Times New Roman" w:hAnsi="Times New Roman" w:cs="Times New Roman"/>
                <w:kern w:val="0"/>
              </w:rPr>
              <w:t>9</w:t>
            </w:r>
          </w:p>
        </w:tc>
        <w:tc>
          <w:tcPr>
            <w:tcW w:w="6452" w:type="dxa"/>
          </w:tcPr>
          <w:p w:rsidR="00093439" w:rsidRPr="004A0E5B" w:rsidRDefault="00093439" w:rsidP="00081ED1">
            <w:pPr>
              <w:widowControl/>
              <w:jc w:val="left"/>
              <w:rPr>
                <w:rFonts w:ascii="Times New Roman" w:hAnsi="Times New Roman" w:cs="Times New Roman"/>
                <w:kern w:val="0"/>
              </w:rPr>
            </w:pPr>
            <w:bookmarkStart w:id="67" w:name="OLE_LINK29"/>
            <w:bookmarkStart w:id="68" w:name="OLE_LINK30"/>
            <w:r w:rsidRPr="004A0E5B">
              <w:rPr>
                <w:rFonts w:ascii="Times New Roman" w:hAnsi="Times New Roman" w:cs="宋体" w:hint="eastAsia"/>
                <w:kern w:val="0"/>
              </w:rPr>
              <w:t>民用爆炸物品智能工厂（车间）物流实时追踪要求</w:t>
            </w:r>
            <w:bookmarkEnd w:id="67"/>
            <w:bookmarkEnd w:id="68"/>
          </w:p>
        </w:tc>
        <w:tc>
          <w:tcPr>
            <w:tcW w:w="1326" w:type="dxa"/>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以后</w:t>
            </w:r>
          </w:p>
        </w:tc>
      </w:tr>
      <w:tr w:rsidR="00093439" w:rsidRPr="004A0E5B">
        <w:tc>
          <w:tcPr>
            <w:tcW w:w="744" w:type="dxa"/>
          </w:tcPr>
          <w:p w:rsidR="00093439" w:rsidRPr="004A0E5B" w:rsidRDefault="00093439" w:rsidP="00510BC3">
            <w:pPr>
              <w:widowControl/>
              <w:jc w:val="center"/>
              <w:rPr>
                <w:rFonts w:ascii="Times New Roman" w:hAnsi="Times New Roman" w:cs="Times New Roman"/>
                <w:kern w:val="0"/>
              </w:rPr>
            </w:pPr>
            <w:r w:rsidRPr="004A0E5B">
              <w:rPr>
                <w:rFonts w:ascii="Times New Roman" w:hAnsi="Times New Roman" w:cs="Times New Roman"/>
                <w:kern w:val="0"/>
              </w:rPr>
              <w:t>10</w:t>
            </w:r>
          </w:p>
        </w:tc>
        <w:tc>
          <w:tcPr>
            <w:tcW w:w="6452" w:type="dxa"/>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宋体" w:hint="eastAsia"/>
                <w:kern w:val="0"/>
              </w:rPr>
              <w:t>民用爆炸物品生产设备智能化评价指标体系</w:t>
            </w:r>
          </w:p>
        </w:tc>
        <w:tc>
          <w:tcPr>
            <w:tcW w:w="1326" w:type="dxa"/>
          </w:tcPr>
          <w:p w:rsidR="00093439" w:rsidRPr="004A0E5B" w:rsidRDefault="00093439" w:rsidP="00510BC3">
            <w:pPr>
              <w:widowControl/>
              <w:jc w:val="left"/>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以后</w:t>
            </w:r>
          </w:p>
        </w:tc>
      </w:tr>
    </w:tbl>
    <w:p w:rsidR="00093439" w:rsidRPr="004A0E5B" w:rsidRDefault="00093439" w:rsidP="00093439">
      <w:pPr>
        <w:ind w:firstLineChars="196" w:firstLine="31680"/>
        <w:outlineLvl w:val="2"/>
        <w:rPr>
          <w:rFonts w:ascii="仿宋_GB2312" w:eastAsia="仿宋_GB2312" w:cs="Times New Roman"/>
          <w:b/>
          <w:bCs/>
          <w:sz w:val="32"/>
          <w:szCs w:val="32"/>
        </w:rPr>
      </w:pPr>
      <w:bookmarkStart w:id="69" w:name="_Toc471317091"/>
      <w:bookmarkStart w:id="70" w:name="_Toc480200916"/>
      <w:r w:rsidRPr="004A0E5B">
        <w:rPr>
          <w:rFonts w:ascii="仿宋_GB2312" w:eastAsia="仿宋_GB2312" w:cs="仿宋_GB2312"/>
          <w:b/>
          <w:bCs/>
          <w:sz w:val="32"/>
          <w:szCs w:val="32"/>
        </w:rPr>
        <w:t xml:space="preserve">4. </w:t>
      </w:r>
      <w:r w:rsidRPr="004A0E5B">
        <w:rPr>
          <w:rFonts w:ascii="仿宋_GB2312" w:eastAsia="仿宋_GB2312" w:cs="仿宋_GB2312" w:hint="eastAsia"/>
          <w:b/>
          <w:bCs/>
          <w:sz w:val="32"/>
          <w:szCs w:val="32"/>
        </w:rPr>
        <w:t>安全生产标准研究及制定</w:t>
      </w:r>
      <w:bookmarkEnd w:id="69"/>
      <w:bookmarkEnd w:id="70"/>
    </w:p>
    <w:p w:rsidR="00093439" w:rsidRPr="004A0E5B" w:rsidRDefault="00093439" w:rsidP="00F20DD1">
      <w:pPr>
        <w:ind w:firstLine="555"/>
        <w:rPr>
          <w:rFonts w:ascii="仿宋_GB2312" w:eastAsia="仿宋_GB2312" w:cs="Times New Roman"/>
          <w:sz w:val="32"/>
          <w:szCs w:val="32"/>
        </w:rPr>
      </w:pPr>
      <w:r w:rsidRPr="004A0E5B">
        <w:rPr>
          <w:rFonts w:ascii="仿宋_GB2312" w:eastAsia="仿宋_GB2312" w:cs="仿宋_GB2312" w:hint="eastAsia"/>
          <w:sz w:val="32"/>
          <w:szCs w:val="32"/>
        </w:rPr>
        <w:t>整合现有安全生产标准，修订完善《民用爆炸物品生产、销售企业安全管理规程》，拟整合的标准见表</w:t>
      </w:r>
      <w:r w:rsidRPr="004A0E5B">
        <w:rPr>
          <w:rFonts w:ascii="仿宋_GB2312" w:eastAsia="仿宋_GB2312" w:cs="仿宋_GB2312"/>
          <w:sz w:val="32"/>
          <w:szCs w:val="32"/>
        </w:rPr>
        <w:t>13</w:t>
      </w:r>
      <w:r w:rsidRPr="004A0E5B">
        <w:rPr>
          <w:rFonts w:ascii="仿宋_GB2312" w:eastAsia="仿宋_GB2312" w:cs="仿宋_GB2312" w:hint="eastAsia"/>
          <w:sz w:val="32"/>
          <w:szCs w:val="32"/>
        </w:rPr>
        <w:t>。</w:t>
      </w:r>
    </w:p>
    <w:p w:rsidR="00093439" w:rsidRPr="004A0E5B" w:rsidRDefault="00093439" w:rsidP="00F20DD1">
      <w:pPr>
        <w:ind w:firstLine="555"/>
        <w:jc w:val="center"/>
        <w:rPr>
          <w:rFonts w:ascii="仿宋_GB2312" w:eastAsia="仿宋_GB2312" w:cs="Times New Roman"/>
          <w:sz w:val="30"/>
          <w:szCs w:val="30"/>
        </w:rPr>
      </w:pPr>
      <w:r w:rsidRPr="004A0E5B">
        <w:rPr>
          <w:rFonts w:ascii="仿宋_GB2312" w:eastAsia="仿宋_GB2312" w:cs="仿宋_GB2312" w:hint="eastAsia"/>
          <w:sz w:val="30"/>
          <w:szCs w:val="30"/>
        </w:rPr>
        <w:t>表</w:t>
      </w:r>
      <w:r w:rsidRPr="004A0E5B">
        <w:rPr>
          <w:rFonts w:ascii="仿宋_GB2312" w:eastAsia="仿宋_GB2312" w:cs="仿宋_GB2312"/>
          <w:sz w:val="30"/>
          <w:szCs w:val="30"/>
        </w:rPr>
        <w:t xml:space="preserve">13  </w:t>
      </w:r>
      <w:r w:rsidRPr="004A0E5B">
        <w:rPr>
          <w:rFonts w:ascii="仿宋_GB2312" w:eastAsia="仿宋_GB2312" w:cs="仿宋_GB2312" w:hint="eastAsia"/>
          <w:sz w:val="30"/>
          <w:szCs w:val="30"/>
        </w:rPr>
        <w:t>拟整合</w:t>
      </w:r>
      <w:r w:rsidRPr="004A0E5B">
        <w:rPr>
          <w:rFonts w:ascii="仿宋_GB2312" w:eastAsia="仿宋_GB2312" w:cs="仿宋_GB2312"/>
          <w:sz w:val="30"/>
          <w:szCs w:val="30"/>
        </w:rPr>
        <w:t>/</w:t>
      </w:r>
      <w:r w:rsidRPr="004A0E5B">
        <w:rPr>
          <w:rFonts w:ascii="仿宋_GB2312" w:eastAsia="仿宋_GB2312" w:cs="仿宋_GB2312" w:hint="eastAsia"/>
          <w:sz w:val="30"/>
          <w:szCs w:val="30"/>
        </w:rPr>
        <w:t>修订的安全生产标准</w:t>
      </w:r>
    </w:p>
    <w:tbl>
      <w:tblPr>
        <w:tblW w:w="506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6"/>
        <w:gridCol w:w="1669"/>
        <w:gridCol w:w="3549"/>
        <w:gridCol w:w="1843"/>
        <w:gridCol w:w="901"/>
      </w:tblGrid>
      <w:tr w:rsidR="00093439" w:rsidRPr="004A0E5B">
        <w:trPr>
          <w:cantSplit/>
        </w:trPr>
        <w:tc>
          <w:tcPr>
            <w:tcW w:w="666" w:type="dxa"/>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宋体" w:hint="eastAsia"/>
                <w:kern w:val="0"/>
              </w:rPr>
              <w:t>序号</w:t>
            </w:r>
          </w:p>
        </w:tc>
        <w:tc>
          <w:tcPr>
            <w:tcW w:w="1669" w:type="dxa"/>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宋体" w:hint="eastAsia"/>
                <w:kern w:val="0"/>
              </w:rPr>
              <w:t>标准号</w:t>
            </w:r>
          </w:p>
        </w:tc>
        <w:tc>
          <w:tcPr>
            <w:tcW w:w="3549" w:type="dxa"/>
            <w:vAlign w:val="center"/>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宋体" w:hint="eastAsia"/>
                <w:kern w:val="0"/>
              </w:rPr>
              <w:t>标准名称</w:t>
            </w:r>
          </w:p>
        </w:tc>
        <w:tc>
          <w:tcPr>
            <w:tcW w:w="1843" w:type="dxa"/>
            <w:vAlign w:val="center"/>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宋体" w:hint="eastAsia"/>
                <w:kern w:val="0"/>
              </w:rPr>
              <w:t>整合后标准名称</w:t>
            </w:r>
          </w:p>
        </w:tc>
        <w:tc>
          <w:tcPr>
            <w:tcW w:w="901" w:type="dxa"/>
            <w:vAlign w:val="center"/>
          </w:tcPr>
          <w:p w:rsidR="00093439" w:rsidRPr="004A0E5B" w:rsidRDefault="00093439" w:rsidP="00031F88">
            <w:pPr>
              <w:widowControl/>
              <w:jc w:val="center"/>
              <w:rPr>
                <w:rFonts w:ascii="Times New Roman" w:hAnsi="Times New Roman" w:cs="Times New Roman"/>
                <w:kern w:val="0"/>
              </w:rPr>
            </w:pPr>
            <w:r w:rsidRPr="004A0E5B">
              <w:rPr>
                <w:rFonts w:ascii="Times New Roman" w:hAnsi="Times New Roman" w:cs="宋体" w:hint="eastAsia"/>
                <w:kern w:val="0"/>
              </w:rPr>
              <w:t>拟立项年度</w:t>
            </w:r>
          </w:p>
        </w:tc>
      </w:tr>
      <w:tr w:rsidR="00093439" w:rsidRPr="004A0E5B">
        <w:trPr>
          <w:cantSplit/>
        </w:trPr>
        <w:tc>
          <w:tcPr>
            <w:tcW w:w="666" w:type="dxa"/>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1</w:t>
            </w:r>
          </w:p>
        </w:tc>
        <w:tc>
          <w:tcPr>
            <w:tcW w:w="1669" w:type="dxa"/>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GB 28263-2012</w:t>
            </w:r>
          </w:p>
        </w:tc>
        <w:tc>
          <w:tcPr>
            <w:tcW w:w="3549" w:type="dxa"/>
            <w:vAlign w:val="center"/>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宋体" w:hint="eastAsia"/>
                <w:kern w:val="0"/>
              </w:rPr>
              <w:t>民用爆炸物品生产、销售企业安全管理规程</w:t>
            </w:r>
          </w:p>
        </w:tc>
        <w:tc>
          <w:tcPr>
            <w:tcW w:w="1843" w:type="dxa"/>
            <w:vMerge w:val="restart"/>
            <w:vAlign w:val="center"/>
          </w:tcPr>
          <w:p w:rsidR="00093439" w:rsidRPr="004A0E5B" w:rsidRDefault="00093439" w:rsidP="00364952">
            <w:pPr>
              <w:widowControl/>
              <w:jc w:val="left"/>
              <w:rPr>
                <w:rFonts w:ascii="Times New Roman" w:hAnsi="Times New Roman" w:cs="Times New Roman"/>
                <w:kern w:val="0"/>
              </w:rPr>
            </w:pPr>
            <w:bookmarkStart w:id="71" w:name="OLE_LINK17"/>
            <w:bookmarkStart w:id="72" w:name="OLE_LINK18"/>
            <w:r w:rsidRPr="004A0E5B">
              <w:rPr>
                <w:rFonts w:ascii="Times New Roman" w:hAnsi="Times New Roman" w:cs="宋体" w:hint="eastAsia"/>
                <w:kern w:val="0"/>
              </w:rPr>
              <w:t>民用爆炸物品生产、销售企业安全管理规程</w:t>
            </w:r>
            <w:bookmarkEnd w:id="71"/>
            <w:bookmarkEnd w:id="72"/>
          </w:p>
        </w:tc>
        <w:tc>
          <w:tcPr>
            <w:tcW w:w="901" w:type="dxa"/>
            <w:vMerge w:val="restart"/>
            <w:vAlign w:val="center"/>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Times New Roman"/>
                <w:kern w:val="0"/>
              </w:rPr>
              <w:t>2017</w:t>
            </w:r>
          </w:p>
        </w:tc>
      </w:tr>
      <w:tr w:rsidR="00093439" w:rsidRPr="004A0E5B">
        <w:trPr>
          <w:cantSplit/>
        </w:trPr>
        <w:tc>
          <w:tcPr>
            <w:tcW w:w="666" w:type="dxa"/>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2</w:t>
            </w:r>
          </w:p>
        </w:tc>
        <w:tc>
          <w:tcPr>
            <w:tcW w:w="1669" w:type="dxa"/>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GB 28261-2012</w:t>
            </w:r>
          </w:p>
        </w:tc>
        <w:tc>
          <w:tcPr>
            <w:tcW w:w="3549" w:type="dxa"/>
            <w:vAlign w:val="center"/>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宋体" w:hint="eastAsia"/>
                <w:kern w:val="0"/>
              </w:rPr>
              <w:t>安全气囊气体发生器用点火具生产安全技术条件</w:t>
            </w:r>
          </w:p>
        </w:tc>
        <w:tc>
          <w:tcPr>
            <w:tcW w:w="1843" w:type="dxa"/>
            <w:vMerge/>
            <w:vAlign w:val="center"/>
          </w:tcPr>
          <w:p w:rsidR="00093439" w:rsidRPr="004A0E5B" w:rsidRDefault="00093439" w:rsidP="00364952">
            <w:pPr>
              <w:widowControl/>
              <w:jc w:val="left"/>
              <w:rPr>
                <w:rFonts w:ascii="Times New Roman" w:hAnsi="Times New Roman" w:cs="Times New Roman"/>
                <w:kern w:val="0"/>
              </w:rPr>
            </w:pPr>
          </w:p>
        </w:tc>
        <w:tc>
          <w:tcPr>
            <w:tcW w:w="901" w:type="dxa"/>
            <w:vMerge/>
            <w:vAlign w:val="center"/>
          </w:tcPr>
          <w:p w:rsidR="00093439" w:rsidRPr="004A0E5B" w:rsidRDefault="00093439" w:rsidP="00364952">
            <w:pPr>
              <w:widowControl/>
              <w:jc w:val="left"/>
              <w:rPr>
                <w:rFonts w:ascii="Times New Roman" w:hAnsi="Times New Roman" w:cs="Times New Roman"/>
                <w:kern w:val="0"/>
              </w:rPr>
            </w:pPr>
          </w:p>
        </w:tc>
      </w:tr>
      <w:tr w:rsidR="00093439" w:rsidRPr="004A0E5B">
        <w:trPr>
          <w:cantSplit/>
        </w:trPr>
        <w:tc>
          <w:tcPr>
            <w:tcW w:w="666" w:type="dxa"/>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3</w:t>
            </w:r>
          </w:p>
        </w:tc>
        <w:tc>
          <w:tcPr>
            <w:tcW w:w="1669" w:type="dxa"/>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WJ 9064-2010</w:t>
            </w:r>
          </w:p>
        </w:tc>
        <w:tc>
          <w:tcPr>
            <w:tcW w:w="3549" w:type="dxa"/>
            <w:vAlign w:val="center"/>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宋体" w:hint="eastAsia"/>
                <w:kern w:val="0"/>
              </w:rPr>
              <w:t>增雨防雹火箭弹生产安全技术条件</w:t>
            </w:r>
          </w:p>
        </w:tc>
        <w:tc>
          <w:tcPr>
            <w:tcW w:w="1843" w:type="dxa"/>
            <w:vMerge/>
            <w:vAlign w:val="center"/>
          </w:tcPr>
          <w:p w:rsidR="00093439" w:rsidRPr="004A0E5B" w:rsidRDefault="00093439" w:rsidP="00364952">
            <w:pPr>
              <w:widowControl/>
              <w:jc w:val="left"/>
              <w:rPr>
                <w:rFonts w:ascii="Times New Roman" w:hAnsi="Times New Roman" w:cs="Times New Roman"/>
                <w:kern w:val="0"/>
              </w:rPr>
            </w:pPr>
          </w:p>
        </w:tc>
        <w:tc>
          <w:tcPr>
            <w:tcW w:w="901" w:type="dxa"/>
            <w:vMerge/>
            <w:vAlign w:val="center"/>
          </w:tcPr>
          <w:p w:rsidR="00093439" w:rsidRPr="004A0E5B" w:rsidRDefault="00093439" w:rsidP="00364952">
            <w:pPr>
              <w:widowControl/>
              <w:jc w:val="left"/>
              <w:rPr>
                <w:rFonts w:ascii="Times New Roman" w:hAnsi="Times New Roman" w:cs="Times New Roman"/>
                <w:kern w:val="0"/>
              </w:rPr>
            </w:pPr>
          </w:p>
        </w:tc>
      </w:tr>
      <w:tr w:rsidR="00093439" w:rsidRPr="004A0E5B">
        <w:trPr>
          <w:cantSplit/>
        </w:trPr>
        <w:tc>
          <w:tcPr>
            <w:tcW w:w="666" w:type="dxa"/>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4</w:t>
            </w:r>
          </w:p>
        </w:tc>
        <w:tc>
          <w:tcPr>
            <w:tcW w:w="1669" w:type="dxa"/>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WJ 9067-2010</w:t>
            </w:r>
          </w:p>
        </w:tc>
        <w:tc>
          <w:tcPr>
            <w:tcW w:w="3549" w:type="dxa"/>
            <w:vAlign w:val="center"/>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宋体" w:hint="eastAsia"/>
                <w:kern w:val="0"/>
              </w:rPr>
              <w:t>海上救生烟火信号产品生产安全技术条件</w:t>
            </w:r>
          </w:p>
        </w:tc>
        <w:tc>
          <w:tcPr>
            <w:tcW w:w="1843" w:type="dxa"/>
            <w:vMerge/>
            <w:vAlign w:val="center"/>
          </w:tcPr>
          <w:p w:rsidR="00093439" w:rsidRPr="004A0E5B" w:rsidRDefault="00093439" w:rsidP="00364952">
            <w:pPr>
              <w:widowControl/>
              <w:jc w:val="left"/>
              <w:rPr>
                <w:rFonts w:ascii="Times New Roman" w:hAnsi="Times New Roman" w:cs="Times New Roman"/>
                <w:kern w:val="0"/>
              </w:rPr>
            </w:pPr>
          </w:p>
        </w:tc>
        <w:tc>
          <w:tcPr>
            <w:tcW w:w="901" w:type="dxa"/>
            <w:vMerge/>
            <w:vAlign w:val="center"/>
          </w:tcPr>
          <w:p w:rsidR="00093439" w:rsidRPr="004A0E5B" w:rsidRDefault="00093439" w:rsidP="00364952">
            <w:pPr>
              <w:widowControl/>
              <w:jc w:val="left"/>
              <w:rPr>
                <w:rFonts w:ascii="Times New Roman" w:hAnsi="Times New Roman" w:cs="Times New Roman"/>
                <w:kern w:val="0"/>
              </w:rPr>
            </w:pPr>
          </w:p>
        </w:tc>
      </w:tr>
      <w:tr w:rsidR="00093439" w:rsidRPr="004A0E5B">
        <w:trPr>
          <w:cantSplit/>
        </w:trPr>
        <w:tc>
          <w:tcPr>
            <w:tcW w:w="666" w:type="dxa"/>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5</w:t>
            </w:r>
          </w:p>
        </w:tc>
        <w:tc>
          <w:tcPr>
            <w:tcW w:w="1669" w:type="dxa"/>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WJ 9068-2010</w:t>
            </w:r>
          </w:p>
        </w:tc>
        <w:tc>
          <w:tcPr>
            <w:tcW w:w="3549" w:type="dxa"/>
            <w:vAlign w:val="center"/>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宋体" w:hint="eastAsia"/>
                <w:kern w:val="0"/>
              </w:rPr>
              <w:t>民用爆破器材企业报废生产线销爆安全管理规程</w:t>
            </w:r>
          </w:p>
        </w:tc>
        <w:tc>
          <w:tcPr>
            <w:tcW w:w="1843" w:type="dxa"/>
            <w:vMerge/>
            <w:vAlign w:val="center"/>
          </w:tcPr>
          <w:p w:rsidR="00093439" w:rsidRPr="004A0E5B" w:rsidRDefault="00093439" w:rsidP="00364952">
            <w:pPr>
              <w:widowControl/>
              <w:jc w:val="left"/>
              <w:rPr>
                <w:rFonts w:ascii="Times New Roman" w:hAnsi="Times New Roman" w:cs="Times New Roman"/>
                <w:kern w:val="0"/>
              </w:rPr>
            </w:pPr>
          </w:p>
        </w:tc>
        <w:tc>
          <w:tcPr>
            <w:tcW w:w="901" w:type="dxa"/>
            <w:vMerge/>
            <w:vAlign w:val="center"/>
          </w:tcPr>
          <w:p w:rsidR="00093439" w:rsidRPr="004A0E5B" w:rsidRDefault="00093439" w:rsidP="00364952">
            <w:pPr>
              <w:widowControl/>
              <w:jc w:val="left"/>
              <w:rPr>
                <w:rFonts w:ascii="Times New Roman" w:hAnsi="Times New Roman" w:cs="Times New Roman"/>
                <w:kern w:val="0"/>
              </w:rPr>
            </w:pPr>
          </w:p>
        </w:tc>
      </w:tr>
      <w:tr w:rsidR="00093439" w:rsidRPr="004A0E5B">
        <w:trPr>
          <w:cantSplit/>
        </w:trPr>
        <w:tc>
          <w:tcPr>
            <w:tcW w:w="666" w:type="dxa"/>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6</w:t>
            </w:r>
          </w:p>
        </w:tc>
        <w:tc>
          <w:tcPr>
            <w:tcW w:w="1669" w:type="dxa"/>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WJ 9072-2012</w:t>
            </w:r>
          </w:p>
        </w:tc>
        <w:tc>
          <w:tcPr>
            <w:tcW w:w="3549" w:type="dxa"/>
            <w:vAlign w:val="center"/>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宋体" w:hint="eastAsia"/>
                <w:kern w:val="0"/>
              </w:rPr>
              <w:t>现场混装炸药生产安全管理规程</w:t>
            </w:r>
          </w:p>
        </w:tc>
        <w:tc>
          <w:tcPr>
            <w:tcW w:w="1843" w:type="dxa"/>
            <w:vMerge/>
            <w:vAlign w:val="center"/>
          </w:tcPr>
          <w:p w:rsidR="00093439" w:rsidRPr="004A0E5B" w:rsidRDefault="00093439" w:rsidP="00364952">
            <w:pPr>
              <w:widowControl/>
              <w:jc w:val="left"/>
              <w:rPr>
                <w:rFonts w:ascii="Times New Roman" w:hAnsi="Times New Roman" w:cs="Times New Roman"/>
                <w:kern w:val="0"/>
              </w:rPr>
            </w:pPr>
          </w:p>
        </w:tc>
        <w:tc>
          <w:tcPr>
            <w:tcW w:w="901" w:type="dxa"/>
            <w:vMerge/>
            <w:vAlign w:val="center"/>
          </w:tcPr>
          <w:p w:rsidR="00093439" w:rsidRPr="004A0E5B" w:rsidRDefault="00093439" w:rsidP="00364952">
            <w:pPr>
              <w:widowControl/>
              <w:jc w:val="left"/>
              <w:rPr>
                <w:rFonts w:ascii="Times New Roman" w:hAnsi="Times New Roman" w:cs="Times New Roman"/>
                <w:kern w:val="0"/>
              </w:rPr>
            </w:pPr>
          </w:p>
        </w:tc>
      </w:tr>
      <w:tr w:rsidR="00093439" w:rsidRPr="004A0E5B">
        <w:trPr>
          <w:cantSplit/>
        </w:trPr>
        <w:tc>
          <w:tcPr>
            <w:tcW w:w="666" w:type="dxa"/>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7</w:t>
            </w:r>
          </w:p>
        </w:tc>
        <w:tc>
          <w:tcPr>
            <w:tcW w:w="1669" w:type="dxa"/>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WJ 9082-2015</w:t>
            </w:r>
          </w:p>
        </w:tc>
        <w:tc>
          <w:tcPr>
            <w:tcW w:w="3549" w:type="dxa"/>
            <w:vAlign w:val="center"/>
          </w:tcPr>
          <w:p w:rsidR="00093439" w:rsidRPr="004A0E5B" w:rsidRDefault="00093439" w:rsidP="00364952">
            <w:pPr>
              <w:widowControl/>
              <w:jc w:val="left"/>
              <w:rPr>
                <w:rFonts w:ascii="Times New Roman" w:hAnsi="Times New Roman" w:cs="Times New Roman"/>
                <w:kern w:val="0"/>
              </w:rPr>
            </w:pPr>
            <w:r w:rsidRPr="004A0E5B">
              <w:rPr>
                <w:rFonts w:ascii="Times New Roman" w:hAnsi="Times New Roman" w:cs="宋体" w:hint="eastAsia"/>
                <w:kern w:val="0"/>
              </w:rPr>
              <w:t>含火药含水工业炸药安全生产技术条件</w:t>
            </w:r>
          </w:p>
        </w:tc>
        <w:tc>
          <w:tcPr>
            <w:tcW w:w="1843" w:type="dxa"/>
            <w:vMerge/>
            <w:vAlign w:val="center"/>
          </w:tcPr>
          <w:p w:rsidR="00093439" w:rsidRPr="004A0E5B" w:rsidRDefault="00093439" w:rsidP="00364952">
            <w:pPr>
              <w:widowControl/>
              <w:jc w:val="left"/>
              <w:rPr>
                <w:rFonts w:ascii="Times New Roman" w:hAnsi="Times New Roman" w:cs="Times New Roman"/>
                <w:kern w:val="0"/>
              </w:rPr>
            </w:pPr>
          </w:p>
        </w:tc>
        <w:tc>
          <w:tcPr>
            <w:tcW w:w="901" w:type="dxa"/>
            <w:vMerge/>
            <w:vAlign w:val="center"/>
          </w:tcPr>
          <w:p w:rsidR="00093439" w:rsidRPr="004A0E5B" w:rsidRDefault="00093439" w:rsidP="00364952">
            <w:pPr>
              <w:widowControl/>
              <w:jc w:val="left"/>
              <w:rPr>
                <w:rFonts w:ascii="Times New Roman" w:hAnsi="Times New Roman" w:cs="Times New Roman"/>
                <w:kern w:val="0"/>
              </w:rPr>
            </w:pPr>
          </w:p>
        </w:tc>
      </w:tr>
      <w:tr w:rsidR="00093439" w:rsidRPr="004A0E5B">
        <w:trPr>
          <w:cantSplit/>
        </w:trPr>
        <w:tc>
          <w:tcPr>
            <w:tcW w:w="666" w:type="dxa"/>
            <w:vAlign w:val="center"/>
          </w:tcPr>
          <w:p w:rsidR="00093439" w:rsidRPr="004A0E5B" w:rsidRDefault="00093439" w:rsidP="00364952">
            <w:pPr>
              <w:widowControl/>
              <w:jc w:val="center"/>
              <w:rPr>
                <w:rFonts w:ascii="Times New Roman" w:hAnsi="Times New Roman" w:cs="Times New Roman"/>
                <w:kern w:val="0"/>
              </w:rPr>
            </w:pPr>
            <w:r w:rsidRPr="004A0E5B">
              <w:rPr>
                <w:rFonts w:ascii="Times New Roman" w:hAnsi="Times New Roman" w:cs="Times New Roman"/>
                <w:kern w:val="0"/>
              </w:rPr>
              <w:t>8</w:t>
            </w:r>
          </w:p>
        </w:tc>
        <w:tc>
          <w:tcPr>
            <w:tcW w:w="1669" w:type="dxa"/>
            <w:vAlign w:val="center"/>
          </w:tcPr>
          <w:p w:rsidR="00093439" w:rsidRPr="004A0E5B" w:rsidRDefault="00093439" w:rsidP="00985D95">
            <w:pPr>
              <w:widowControl/>
              <w:jc w:val="left"/>
              <w:rPr>
                <w:rFonts w:ascii="Times New Roman" w:hAnsi="Times New Roman" w:cs="Times New Roman"/>
                <w:kern w:val="0"/>
              </w:rPr>
            </w:pPr>
            <w:r w:rsidRPr="004A0E5B">
              <w:rPr>
                <w:rFonts w:ascii="Times New Roman" w:hAnsi="Times New Roman" w:cs="Times New Roman"/>
                <w:kern w:val="0"/>
              </w:rPr>
              <w:t>GB 9075.5-2012</w:t>
            </w:r>
          </w:p>
        </w:tc>
        <w:tc>
          <w:tcPr>
            <w:tcW w:w="3549" w:type="dxa"/>
            <w:vAlign w:val="center"/>
          </w:tcPr>
          <w:p w:rsidR="00093439" w:rsidRPr="004A0E5B" w:rsidRDefault="00093439" w:rsidP="00985D95">
            <w:pPr>
              <w:widowControl/>
              <w:jc w:val="left"/>
              <w:rPr>
                <w:rFonts w:ascii="Times New Roman" w:hAnsi="Times New Roman" w:cs="Times New Roman"/>
                <w:kern w:val="0"/>
              </w:rPr>
            </w:pPr>
            <w:r w:rsidRPr="004A0E5B">
              <w:rPr>
                <w:rFonts w:ascii="Times New Roman" w:hAnsi="Times New Roman" w:cs="宋体" w:hint="eastAsia"/>
                <w:kern w:val="0"/>
              </w:rPr>
              <w:t>民用爆破器材企业安全检查方法</w:t>
            </w:r>
            <w:r w:rsidRPr="004A0E5B">
              <w:rPr>
                <w:rFonts w:ascii="Times New Roman" w:hAnsi="Times New Roman" w:cs="Times New Roman"/>
                <w:kern w:val="0"/>
              </w:rPr>
              <w:t xml:space="preserve">  </w:t>
            </w:r>
            <w:r w:rsidRPr="004A0E5B">
              <w:rPr>
                <w:rFonts w:ascii="Times New Roman" w:hAnsi="Times New Roman" w:cs="宋体" w:hint="eastAsia"/>
                <w:kern w:val="0"/>
              </w:rPr>
              <w:t>检查表法</w:t>
            </w:r>
          </w:p>
        </w:tc>
        <w:tc>
          <w:tcPr>
            <w:tcW w:w="1843" w:type="dxa"/>
            <w:vAlign w:val="center"/>
          </w:tcPr>
          <w:p w:rsidR="00093439" w:rsidRPr="004A0E5B" w:rsidRDefault="00093439" w:rsidP="00364952">
            <w:pPr>
              <w:widowControl/>
              <w:jc w:val="left"/>
              <w:rPr>
                <w:rFonts w:ascii="Times New Roman" w:hAnsi="Times New Roman" w:cs="Times New Roman"/>
                <w:kern w:val="0"/>
              </w:rPr>
            </w:pPr>
          </w:p>
        </w:tc>
        <w:tc>
          <w:tcPr>
            <w:tcW w:w="901" w:type="dxa"/>
            <w:vAlign w:val="center"/>
          </w:tcPr>
          <w:p w:rsidR="00093439" w:rsidRPr="004A0E5B" w:rsidRDefault="00093439" w:rsidP="00F14AEB">
            <w:pPr>
              <w:widowControl/>
              <w:jc w:val="left"/>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以后</w:t>
            </w:r>
          </w:p>
        </w:tc>
      </w:tr>
    </w:tbl>
    <w:p w:rsidR="00093439" w:rsidRPr="004A0E5B" w:rsidRDefault="00093439" w:rsidP="00F20DD1">
      <w:pPr>
        <w:ind w:firstLine="555"/>
        <w:rPr>
          <w:rFonts w:ascii="仿宋_GB2312" w:eastAsia="仿宋_GB2312" w:cs="Times New Roman"/>
          <w:sz w:val="32"/>
          <w:szCs w:val="32"/>
        </w:rPr>
      </w:pPr>
      <w:r w:rsidRPr="004A0E5B">
        <w:rPr>
          <w:rFonts w:ascii="仿宋_GB2312" w:eastAsia="仿宋_GB2312" w:cs="仿宋_GB2312" w:hint="eastAsia"/>
          <w:sz w:val="32"/>
          <w:szCs w:val="32"/>
        </w:rPr>
        <w:t>梳理民用爆炸物品安全管理法规、要求，落实国家安全管理要求，研究安全风险管理、风险识别、风险分析、风险评估的方法，研究安全隐患判定、分级方法，应急管理与应急救援方案，实施安全生产标准化，制定相关指南性标准，帮助企业提升安全生产水平。研究民用爆炸物品库房安全条件，防火、防盗技术，防静电、导静电技术，湿度、温度对产品质量、安全的影响等，制定民用爆炸物品储存安全要求。制定民爆行业职业健康管理等方面标准，完善安全生产与职业健康管理体系。</w:t>
      </w:r>
    </w:p>
    <w:p w:rsidR="00093439" w:rsidRPr="004A0E5B" w:rsidRDefault="00093439" w:rsidP="009757E7">
      <w:pPr>
        <w:ind w:firstLine="555"/>
        <w:jc w:val="center"/>
        <w:rPr>
          <w:rFonts w:ascii="仿宋_GB2312" w:eastAsia="仿宋_GB2312" w:cs="Times New Roman"/>
          <w:sz w:val="30"/>
          <w:szCs w:val="30"/>
        </w:rPr>
      </w:pPr>
      <w:r w:rsidRPr="004A0E5B">
        <w:rPr>
          <w:rFonts w:ascii="仿宋_GB2312" w:eastAsia="仿宋_GB2312" w:cs="仿宋_GB2312" w:hint="eastAsia"/>
          <w:sz w:val="30"/>
          <w:szCs w:val="30"/>
        </w:rPr>
        <w:t>表</w:t>
      </w:r>
      <w:r w:rsidRPr="004A0E5B">
        <w:rPr>
          <w:rFonts w:ascii="仿宋_GB2312" w:eastAsia="仿宋_GB2312" w:cs="仿宋_GB2312"/>
          <w:sz w:val="30"/>
          <w:szCs w:val="30"/>
        </w:rPr>
        <w:t xml:space="preserve">14  </w:t>
      </w:r>
      <w:r w:rsidRPr="004A0E5B">
        <w:rPr>
          <w:rFonts w:ascii="仿宋_GB2312" w:eastAsia="仿宋_GB2312" w:cs="仿宋_GB2312" w:hint="eastAsia"/>
          <w:sz w:val="30"/>
          <w:szCs w:val="30"/>
        </w:rPr>
        <w:t>拟制定的安全生产标准</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6452"/>
        <w:gridCol w:w="1326"/>
      </w:tblGrid>
      <w:tr w:rsidR="00093439" w:rsidRPr="004A0E5B">
        <w:trPr>
          <w:cantSplit/>
          <w:tblHeader/>
        </w:trPr>
        <w:tc>
          <w:tcPr>
            <w:tcW w:w="744" w:type="dxa"/>
          </w:tcPr>
          <w:p w:rsidR="00093439" w:rsidRPr="004A0E5B" w:rsidRDefault="00093439" w:rsidP="00E222B0">
            <w:pPr>
              <w:widowControl/>
              <w:jc w:val="center"/>
              <w:rPr>
                <w:rFonts w:ascii="Times New Roman" w:hAnsi="Times New Roman" w:cs="Times New Roman"/>
                <w:kern w:val="0"/>
              </w:rPr>
            </w:pPr>
            <w:r w:rsidRPr="004A0E5B">
              <w:rPr>
                <w:rFonts w:ascii="Times New Roman" w:hAnsi="Times New Roman" w:cs="宋体" w:hint="eastAsia"/>
                <w:kern w:val="0"/>
              </w:rPr>
              <w:t>序号</w:t>
            </w:r>
          </w:p>
        </w:tc>
        <w:tc>
          <w:tcPr>
            <w:tcW w:w="6452" w:type="dxa"/>
          </w:tcPr>
          <w:p w:rsidR="00093439" w:rsidRPr="004A0E5B" w:rsidRDefault="00093439" w:rsidP="00E222B0">
            <w:pPr>
              <w:widowControl/>
              <w:jc w:val="center"/>
              <w:rPr>
                <w:rFonts w:ascii="Times New Roman" w:hAnsi="Times New Roman" w:cs="Times New Roman"/>
                <w:kern w:val="0"/>
              </w:rPr>
            </w:pPr>
            <w:r w:rsidRPr="004A0E5B">
              <w:rPr>
                <w:rFonts w:ascii="Times New Roman" w:hAnsi="Times New Roman" w:cs="宋体" w:hint="eastAsia"/>
                <w:kern w:val="0"/>
              </w:rPr>
              <w:t>标准名称</w:t>
            </w:r>
          </w:p>
        </w:tc>
        <w:tc>
          <w:tcPr>
            <w:tcW w:w="1326" w:type="dxa"/>
          </w:tcPr>
          <w:p w:rsidR="00093439" w:rsidRPr="004A0E5B" w:rsidRDefault="00093439" w:rsidP="00E222B0">
            <w:pPr>
              <w:widowControl/>
              <w:jc w:val="center"/>
              <w:rPr>
                <w:rFonts w:ascii="Times New Roman" w:hAnsi="Times New Roman" w:cs="Times New Roman"/>
                <w:kern w:val="0"/>
              </w:rPr>
            </w:pPr>
            <w:r w:rsidRPr="004A0E5B">
              <w:rPr>
                <w:rFonts w:ascii="Times New Roman" w:hAnsi="Times New Roman" w:cs="宋体" w:hint="eastAsia"/>
                <w:kern w:val="0"/>
              </w:rPr>
              <w:t>拟立项年度</w:t>
            </w:r>
          </w:p>
        </w:tc>
      </w:tr>
      <w:tr w:rsidR="00093439" w:rsidRPr="004A0E5B">
        <w:tc>
          <w:tcPr>
            <w:tcW w:w="744" w:type="dxa"/>
          </w:tcPr>
          <w:p w:rsidR="00093439" w:rsidRPr="004A0E5B" w:rsidRDefault="00093439" w:rsidP="00E222B0">
            <w:pPr>
              <w:widowControl/>
              <w:jc w:val="center"/>
              <w:rPr>
                <w:rFonts w:ascii="Times New Roman" w:hAnsi="Times New Roman" w:cs="Times New Roman"/>
                <w:kern w:val="0"/>
              </w:rPr>
            </w:pPr>
            <w:bookmarkStart w:id="73" w:name="_Hlk477789500"/>
            <w:r w:rsidRPr="004A0E5B">
              <w:rPr>
                <w:rFonts w:ascii="Times New Roman" w:hAnsi="Times New Roman" w:cs="Times New Roman"/>
                <w:kern w:val="0"/>
              </w:rPr>
              <w:t>1</w:t>
            </w:r>
          </w:p>
        </w:tc>
        <w:tc>
          <w:tcPr>
            <w:tcW w:w="6452" w:type="dxa"/>
          </w:tcPr>
          <w:p w:rsidR="00093439" w:rsidRPr="004A0E5B" w:rsidRDefault="00093439" w:rsidP="00E222B0">
            <w:pPr>
              <w:widowControl/>
              <w:jc w:val="left"/>
              <w:rPr>
                <w:rFonts w:ascii="Times New Roman" w:hAnsi="Times New Roman" w:cs="Times New Roman"/>
                <w:kern w:val="0"/>
              </w:rPr>
            </w:pPr>
            <w:r w:rsidRPr="004A0E5B">
              <w:rPr>
                <w:rFonts w:ascii="Times New Roman" w:hAnsi="Times New Roman" w:cs="宋体" w:hint="eastAsia"/>
              </w:rPr>
              <w:t>民爆行业安全风险管理指南</w:t>
            </w:r>
          </w:p>
        </w:tc>
        <w:tc>
          <w:tcPr>
            <w:tcW w:w="1326" w:type="dxa"/>
          </w:tcPr>
          <w:p w:rsidR="00093439" w:rsidRPr="004A0E5B" w:rsidRDefault="00093439" w:rsidP="00E222B0">
            <w:pPr>
              <w:widowControl/>
              <w:jc w:val="left"/>
              <w:rPr>
                <w:rFonts w:ascii="Times New Roman" w:hAnsi="Times New Roman" w:cs="Times New Roman"/>
                <w:kern w:val="0"/>
              </w:rPr>
            </w:pPr>
            <w:r w:rsidRPr="004A0E5B">
              <w:rPr>
                <w:rFonts w:ascii="Times New Roman" w:hAnsi="Times New Roman" w:cs="Times New Roman"/>
                <w:kern w:val="0"/>
              </w:rPr>
              <w:t>2018</w:t>
            </w:r>
          </w:p>
        </w:tc>
      </w:tr>
      <w:tr w:rsidR="00093439" w:rsidRPr="004A0E5B">
        <w:tc>
          <w:tcPr>
            <w:tcW w:w="744" w:type="dxa"/>
          </w:tcPr>
          <w:p w:rsidR="00093439" w:rsidRPr="004A0E5B" w:rsidRDefault="00093439" w:rsidP="00E222B0">
            <w:pPr>
              <w:widowControl/>
              <w:jc w:val="center"/>
              <w:rPr>
                <w:rFonts w:ascii="Times New Roman" w:hAnsi="Times New Roman" w:cs="Times New Roman"/>
                <w:kern w:val="0"/>
              </w:rPr>
            </w:pPr>
            <w:r w:rsidRPr="004A0E5B">
              <w:rPr>
                <w:rFonts w:ascii="Times New Roman" w:hAnsi="Times New Roman" w:cs="Times New Roman"/>
                <w:kern w:val="0"/>
              </w:rPr>
              <w:t>2</w:t>
            </w:r>
          </w:p>
        </w:tc>
        <w:tc>
          <w:tcPr>
            <w:tcW w:w="6452" w:type="dxa"/>
          </w:tcPr>
          <w:p w:rsidR="00093439" w:rsidRPr="004A0E5B" w:rsidRDefault="00093439" w:rsidP="00E222B0">
            <w:pPr>
              <w:widowControl/>
              <w:jc w:val="left"/>
              <w:rPr>
                <w:rFonts w:ascii="Times New Roman" w:hAnsi="Times New Roman" w:cs="Times New Roman"/>
                <w:kern w:val="0"/>
              </w:rPr>
            </w:pPr>
            <w:r w:rsidRPr="004A0E5B">
              <w:rPr>
                <w:rFonts w:ascii="Times New Roman" w:hAnsi="Times New Roman" w:cs="宋体" w:hint="eastAsia"/>
              </w:rPr>
              <w:t>民爆企业安全生产标准化实施指南</w:t>
            </w:r>
          </w:p>
        </w:tc>
        <w:tc>
          <w:tcPr>
            <w:tcW w:w="1326" w:type="dxa"/>
          </w:tcPr>
          <w:p w:rsidR="00093439" w:rsidRPr="004A0E5B" w:rsidRDefault="00093439" w:rsidP="00E222B0">
            <w:pPr>
              <w:widowControl/>
              <w:jc w:val="left"/>
              <w:rPr>
                <w:rFonts w:ascii="Times New Roman" w:hAnsi="Times New Roman" w:cs="Times New Roman"/>
                <w:kern w:val="0"/>
              </w:rPr>
            </w:pPr>
            <w:r w:rsidRPr="004A0E5B">
              <w:rPr>
                <w:rFonts w:ascii="Times New Roman" w:hAnsi="Times New Roman" w:cs="Times New Roman"/>
                <w:kern w:val="0"/>
              </w:rPr>
              <w:t>2017</w:t>
            </w:r>
          </w:p>
        </w:tc>
      </w:tr>
      <w:tr w:rsidR="00093439" w:rsidRPr="004A0E5B">
        <w:tc>
          <w:tcPr>
            <w:tcW w:w="744" w:type="dxa"/>
          </w:tcPr>
          <w:p w:rsidR="00093439" w:rsidRPr="004A0E5B" w:rsidRDefault="00093439" w:rsidP="00E222B0">
            <w:pPr>
              <w:widowControl/>
              <w:jc w:val="center"/>
              <w:rPr>
                <w:rFonts w:ascii="Times New Roman" w:hAnsi="Times New Roman" w:cs="Times New Roman"/>
                <w:kern w:val="0"/>
              </w:rPr>
            </w:pPr>
            <w:r w:rsidRPr="004A0E5B">
              <w:rPr>
                <w:rFonts w:ascii="Times New Roman" w:hAnsi="Times New Roman" w:cs="Times New Roman"/>
                <w:kern w:val="0"/>
              </w:rPr>
              <w:t>3</w:t>
            </w:r>
          </w:p>
        </w:tc>
        <w:tc>
          <w:tcPr>
            <w:tcW w:w="6452" w:type="dxa"/>
          </w:tcPr>
          <w:p w:rsidR="00093439" w:rsidRPr="004A0E5B" w:rsidRDefault="00093439" w:rsidP="00E222B0">
            <w:pPr>
              <w:widowControl/>
              <w:jc w:val="left"/>
              <w:rPr>
                <w:rFonts w:ascii="Times New Roman" w:hAnsi="Times New Roman" w:cs="Times New Roman"/>
                <w:kern w:val="0"/>
              </w:rPr>
            </w:pPr>
            <w:r w:rsidRPr="004A0E5B">
              <w:rPr>
                <w:rFonts w:ascii="Times New Roman" w:hAnsi="Times New Roman" w:cs="宋体" w:hint="eastAsia"/>
              </w:rPr>
              <w:t>民爆行业安全隐患分类分级指南</w:t>
            </w:r>
          </w:p>
        </w:tc>
        <w:tc>
          <w:tcPr>
            <w:tcW w:w="1326" w:type="dxa"/>
          </w:tcPr>
          <w:p w:rsidR="00093439" w:rsidRPr="004A0E5B" w:rsidRDefault="00093439" w:rsidP="00E222B0">
            <w:pPr>
              <w:widowControl/>
              <w:jc w:val="left"/>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以后</w:t>
            </w:r>
          </w:p>
        </w:tc>
      </w:tr>
      <w:tr w:rsidR="00093439" w:rsidRPr="004A0E5B">
        <w:tc>
          <w:tcPr>
            <w:tcW w:w="744" w:type="dxa"/>
          </w:tcPr>
          <w:p w:rsidR="00093439" w:rsidRPr="004A0E5B" w:rsidRDefault="00093439" w:rsidP="00E222B0">
            <w:pPr>
              <w:widowControl/>
              <w:jc w:val="center"/>
              <w:rPr>
                <w:rFonts w:ascii="Times New Roman" w:hAnsi="Times New Roman" w:cs="Times New Roman"/>
                <w:kern w:val="0"/>
              </w:rPr>
            </w:pPr>
            <w:r w:rsidRPr="004A0E5B">
              <w:rPr>
                <w:rFonts w:ascii="Times New Roman" w:hAnsi="Times New Roman" w:cs="Times New Roman"/>
                <w:kern w:val="0"/>
              </w:rPr>
              <w:t>4</w:t>
            </w:r>
          </w:p>
        </w:tc>
        <w:tc>
          <w:tcPr>
            <w:tcW w:w="6452" w:type="dxa"/>
          </w:tcPr>
          <w:p w:rsidR="00093439" w:rsidRPr="004A0E5B" w:rsidRDefault="00093439" w:rsidP="00E222B0">
            <w:pPr>
              <w:widowControl/>
              <w:jc w:val="left"/>
              <w:rPr>
                <w:rFonts w:ascii="Times New Roman" w:hAnsi="Times New Roman" w:cs="Times New Roman"/>
                <w:kern w:val="0"/>
              </w:rPr>
            </w:pPr>
            <w:r w:rsidRPr="004A0E5B">
              <w:rPr>
                <w:rFonts w:ascii="Times New Roman" w:hAnsi="Times New Roman" w:cs="宋体" w:hint="eastAsia"/>
              </w:rPr>
              <w:t>民爆行业应急管理与应急救援指南</w:t>
            </w:r>
          </w:p>
        </w:tc>
        <w:tc>
          <w:tcPr>
            <w:tcW w:w="1326" w:type="dxa"/>
          </w:tcPr>
          <w:p w:rsidR="00093439" w:rsidRPr="004A0E5B" w:rsidRDefault="00093439" w:rsidP="00E222B0">
            <w:pPr>
              <w:widowControl/>
              <w:jc w:val="left"/>
              <w:rPr>
                <w:rFonts w:ascii="Times New Roman" w:hAnsi="Times New Roman" w:cs="Times New Roman"/>
                <w:kern w:val="0"/>
              </w:rPr>
            </w:pPr>
            <w:r w:rsidRPr="004A0E5B">
              <w:rPr>
                <w:rFonts w:ascii="Times New Roman" w:hAnsi="Times New Roman" w:cs="Times New Roman"/>
                <w:kern w:val="0"/>
              </w:rPr>
              <w:t>2018</w:t>
            </w:r>
          </w:p>
        </w:tc>
      </w:tr>
      <w:tr w:rsidR="00093439" w:rsidRPr="004A0E5B">
        <w:tc>
          <w:tcPr>
            <w:tcW w:w="744" w:type="dxa"/>
          </w:tcPr>
          <w:p w:rsidR="00093439" w:rsidRPr="004A0E5B" w:rsidRDefault="00093439" w:rsidP="00E222B0">
            <w:pPr>
              <w:widowControl/>
              <w:jc w:val="center"/>
              <w:rPr>
                <w:rFonts w:ascii="Times New Roman" w:hAnsi="Times New Roman" w:cs="Times New Roman"/>
                <w:kern w:val="0"/>
              </w:rPr>
            </w:pPr>
            <w:r w:rsidRPr="004A0E5B">
              <w:rPr>
                <w:rFonts w:ascii="Times New Roman" w:hAnsi="Times New Roman" w:cs="Times New Roman"/>
                <w:kern w:val="0"/>
              </w:rPr>
              <w:t>5</w:t>
            </w:r>
          </w:p>
        </w:tc>
        <w:tc>
          <w:tcPr>
            <w:tcW w:w="6452" w:type="dxa"/>
          </w:tcPr>
          <w:p w:rsidR="00093439" w:rsidRPr="004A0E5B" w:rsidRDefault="00093439" w:rsidP="00E222B0">
            <w:pPr>
              <w:widowControl/>
              <w:jc w:val="left"/>
              <w:rPr>
                <w:rFonts w:ascii="Times New Roman" w:hAnsi="Times New Roman" w:cs="Times New Roman"/>
                <w:kern w:val="0"/>
              </w:rPr>
            </w:pPr>
            <w:r w:rsidRPr="004A0E5B">
              <w:rPr>
                <w:rFonts w:ascii="Times New Roman" w:hAnsi="Times New Roman" w:cs="宋体" w:hint="eastAsia"/>
              </w:rPr>
              <w:t>可移动临时爆炸品储存库</w:t>
            </w:r>
          </w:p>
        </w:tc>
        <w:tc>
          <w:tcPr>
            <w:tcW w:w="1326" w:type="dxa"/>
          </w:tcPr>
          <w:p w:rsidR="00093439" w:rsidRPr="004A0E5B" w:rsidRDefault="00093439" w:rsidP="00E222B0">
            <w:pPr>
              <w:widowControl/>
              <w:jc w:val="left"/>
              <w:rPr>
                <w:rFonts w:ascii="Times New Roman" w:hAnsi="Times New Roman" w:cs="Times New Roman"/>
                <w:kern w:val="0"/>
              </w:rPr>
            </w:pPr>
            <w:r w:rsidRPr="004A0E5B">
              <w:rPr>
                <w:rFonts w:ascii="Times New Roman" w:hAnsi="Times New Roman" w:cs="Times New Roman"/>
                <w:kern w:val="0"/>
              </w:rPr>
              <w:t>2017</w:t>
            </w:r>
          </w:p>
        </w:tc>
      </w:tr>
      <w:tr w:rsidR="00093439" w:rsidRPr="004A0E5B">
        <w:tc>
          <w:tcPr>
            <w:tcW w:w="744" w:type="dxa"/>
          </w:tcPr>
          <w:p w:rsidR="00093439" w:rsidRPr="004A0E5B" w:rsidRDefault="00093439" w:rsidP="00E222B0">
            <w:pPr>
              <w:widowControl/>
              <w:jc w:val="center"/>
              <w:rPr>
                <w:rFonts w:ascii="Times New Roman" w:hAnsi="Times New Roman" w:cs="Times New Roman"/>
                <w:kern w:val="0"/>
              </w:rPr>
            </w:pPr>
            <w:r w:rsidRPr="004A0E5B">
              <w:rPr>
                <w:rFonts w:ascii="Times New Roman" w:hAnsi="Times New Roman" w:cs="Times New Roman"/>
                <w:kern w:val="0"/>
              </w:rPr>
              <w:t>6</w:t>
            </w:r>
          </w:p>
        </w:tc>
        <w:tc>
          <w:tcPr>
            <w:tcW w:w="6452" w:type="dxa"/>
          </w:tcPr>
          <w:p w:rsidR="00093439" w:rsidRPr="004A0E5B" w:rsidRDefault="00093439" w:rsidP="00E222B0">
            <w:pPr>
              <w:widowControl/>
              <w:jc w:val="left"/>
              <w:rPr>
                <w:rFonts w:ascii="Times New Roman" w:hAnsi="Times New Roman" w:cs="Times New Roman"/>
              </w:rPr>
            </w:pPr>
            <w:r w:rsidRPr="004A0E5B">
              <w:rPr>
                <w:rFonts w:ascii="Times New Roman" w:hAnsi="Times New Roman" w:cs="宋体" w:hint="eastAsia"/>
              </w:rPr>
              <w:t>废绝缘爆破线及导爆管的处理回收</w:t>
            </w:r>
          </w:p>
        </w:tc>
        <w:tc>
          <w:tcPr>
            <w:tcW w:w="1326" w:type="dxa"/>
          </w:tcPr>
          <w:p w:rsidR="00093439" w:rsidRPr="004A0E5B" w:rsidRDefault="00093439" w:rsidP="00E222B0">
            <w:pPr>
              <w:widowControl/>
              <w:jc w:val="left"/>
              <w:rPr>
                <w:rFonts w:ascii="Times New Roman" w:hAnsi="Times New Roman" w:cs="Times New Roman"/>
                <w:kern w:val="0"/>
              </w:rPr>
            </w:pPr>
            <w:r w:rsidRPr="004A0E5B">
              <w:rPr>
                <w:rFonts w:ascii="Times New Roman" w:hAnsi="Times New Roman" w:cs="Times New Roman"/>
                <w:kern w:val="0"/>
              </w:rPr>
              <w:t>2018</w:t>
            </w:r>
          </w:p>
        </w:tc>
      </w:tr>
      <w:tr w:rsidR="00093439" w:rsidRPr="004A0E5B">
        <w:tc>
          <w:tcPr>
            <w:tcW w:w="744" w:type="dxa"/>
          </w:tcPr>
          <w:p w:rsidR="00093439" w:rsidRPr="004A0E5B" w:rsidRDefault="00093439" w:rsidP="00E222B0">
            <w:pPr>
              <w:widowControl/>
              <w:jc w:val="center"/>
              <w:rPr>
                <w:rFonts w:ascii="Times New Roman" w:hAnsi="Times New Roman" w:cs="Times New Roman"/>
                <w:kern w:val="0"/>
              </w:rPr>
            </w:pPr>
            <w:r w:rsidRPr="004A0E5B">
              <w:rPr>
                <w:rFonts w:ascii="Times New Roman" w:hAnsi="Times New Roman" w:cs="Times New Roman"/>
                <w:kern w:val="0"/>
              </w:rPr>
              <w:t>7</w:t>
            </w:r>
          </w:p>
        </w:tc>
        <w:tc>
          <w:tcPr>
            <w:tcW w:w="6452" w:type="dxa"/>
          </w:tcPr>
          <w:p w:rsidR="00093439" w:rsidRPr="004A0E5B" w:rsidRDefault="00093439" w:rsidP="00E222B0">
            <w:pPr>
              <w:widowControl/>
              <w:jc w:val="left"/>
              <w:rPr>
                <w:rFonts w:ascii="Times New Roman" w:hAnsi="Times New Roman" w:cs="Times New Roman"/>
              </w:rPr>
            </w:pPr>
            <w:r w:rsidRPr="004A0E5B">
              <w:rPr>
                <w:rFonts w:ascii="Times New Roman" w:hAnsi="Times New Roman" w:cs="宋体" w:hint="eastAsia"/>
              </w:rPr>
              <w:t>民爆企业安全生产资料建档通用要求</w:t>
            </w:r>
          </w:p>
        </w:tc>
        <w:tc>
          <w:tcPr>
            <w:tcW w:w="1326" w:type="dxa"/>
          </w:tcPr>
          <w:p w:rsidR="00093439" w:rsidRPr="004A0E5B" w:rsidRDefault="00093439" w:rsidP="00E222B0">
            <w:pPr>
              <w:widowControl/>
              <w:jc w:val="left"/>
              <w:rPr>
                <w:rFonts w:ascii="Times New Roman" w:hAnsi="Times New Roman" w:cs="Times New Roman"/>
                <w:kern w:val="0"/>
              </w:rPr>
            </w:pPr>
            <w:r w:rsidRPr="004A0E5B">
              <w:rPr>
                <w:rFonts w:ascii="Times New Roman" w:hAnsi="Times New Roman" w:cs="Times New Roman"/>
                <w:kern w:val="0"/>
              </w:rPr>
              <w:t>2017</w:t>
            </w:r>
          </w:p>
        </w:tc>
      </w:tr>
      <w:tr w:rsidR="00093439" w:rsidRPr="004A0E5B">
        <w:tc>
          <w:tcPr>
            <w:tcW w:w="744" w:type="dxa"/>
          </w:tcPr>
          <w:p w:rsidR="00093439" w:rsidRPr="004A0E5B" w:rsidRDefault="00093439" w:rsidP="00E222B0">
            <w:pPr>
              <w:widowControl/>
              <w:jc w:val="center"/>
              <w:rPr>
                <w:rFonts w:ascii="Times New Roman" w:hAnsi="Times New Roman" w:cs="Times New Roman"/>
                <w:kern w:val="0"/>
              </w:rPr>
            </w:pPr>
            <w:r w:rsidRPr="004A0E5B">
              <w:rPr>
                <w:rFonts w:ascii="Times New Roman" w:hAnsi="Times New Roman" w:cs="Times New Roman"/>
                <w:kern w:val="0"/>
              </w:rPr>
              <w:t>8</w:t>
            </w:r>
          </w:p>
        </w:tc>
        <w:tc>
          <w:tcPr>
            <w:tcW w:w="6452" w:type="dxa"/>
          </w:tcPr>
          <w:p w:rsidR="00093439" w:rsidRPr="004A0E5B" w:rsidRDefault="00093439" w:rsidP="00E222B0">
            <w:pPr>
              <w:widowControl/>
              <w:jc w:val="left"/>
              <w:rPr>
                <w:rFonts w:ascii="Times New Roman" w:hAnsi="Times New Roman" w:cs="Times New Roman"/>
              </w:rPr>
            </w:pPr>
            <w:r w:rsidRPr="004A0E5B">
              <w:rPr>
                <w:rFonts w:ascii="Times New Roman" w:hAnsi="Times New Roman" w:cs="宋体" w:hint="eastAsia"/>
              </w:rPr>
              <w:t>民爆行业职业病危害分类分级目录</w:t>
            </w:r>
          </w:p>
        </w:tc>
        <w:tc>
          <w:tcPr>
            <w:tcW w:w="1326" w:type="dxa"/>
          </w:tcPr>
          <w:p w:rsidR="00093439" w:rsidRPr="004A0E5B" w:rsidRDefault="00093439" w:rsidP="00E222B0">
            <w:pPr>
              <w:widowControl/>
              <w:jc w:val="left"/>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以后</w:t>
            </w:r>
          </w:p>
        </w:tc>
      </w:tr>
    </w:tbl>
    <w:p w:rsidR="00093439" w:rsidRPr="004A0E5B" w:rsidRDefault="00093439" w:rsidP="00093439">
      <w:pPr>
        <w:ind w:firstLineChars="196" w:firstLine="31680"/>
        <w:outlineLvl w:val="2"/>
        <w:rPr>
          <w:rFonts w:ascii="仿宋_GB2312" w:eastAsia="仿宋_GB2312" w:cs="Times New Roman"/>
          <w:b/>
          <w:bCs/>
          <w:sz w:val="32"/>
          <w:szCs w:val="32"/>
        </w:rPr>
      </w:pPr>
      <w:bookmarkStart w:id="74" w:name="_Toc471317092"/>
      <w:bookmarkStart w:id="75" w:name="_Toc480200917"/>
      <w:bookmarkEnd w:id="73"/>
      <w:r w:rsidRPr="004A0E5B">
        <w:rPr>
          <w:rFonts w:ascii="仿宋_GB2312" w:eastAsia="仿宋_GB2312" w:cs="仿宋_GB2312"/>
          <w:b/>
          <w:bCs/>
          <w:sz w:val="32"/>
          <w:szCs w:val="32"/>
        </w:rPr>
        <w:t xml:space="preserve">5. </w:t>
      </w:r>
      <w:r w:rsidRPr="004A0E5B">
        <w:rPr>
          <w:rFonts w:ascii="仿宋_GB2312" w:eastAsia="仿宋_GB2312" w:cs="仿宋_GB2312" w:hint="eastAsia"/>
          <w:b/>
          <w:bCs/>
          <w:sz w:val="32"/>
          <w:szCs w:val="32"/>
        </w:rPr>
        <w:t>节能减排、清洁生产标准研究及制定</w:t>
      </w:r>
      <w:bookmarkEnd w:id="74"/>
      <w:bookmarkEnd w:id="75"/>
    </w:p>
    <w:p w:rsidR="00093439" w:rsidRPr="004A0E5B" w:rsidRDefault="00093439" w:rsidP="00F20DD1">
      <w:pPr>
        <w:ind w:firstLine="555"/>
        <w:rPr>
          <w:rFonts w:ascii="仿宋_GB2312" w:eastAsia="仿宋_GB2312" w:cs="Times New Roman"/>
          <w:sz w:val="32"/>
          <w:szCs w:val="32"/>
        </w:rPr>
      </w:pPr>
      <w:r w:rsidRPr="004A0E5B">
        <w:rPr>
          <w:rFonts w:ascii="仿宋_GB2312" w:eastAsia="仿宋_GB2312" w:cs="仿宋_GB2312" w:hint="eastAsia"/>
          <w:sz w:val="32"/>
          <w:szCs w:val="32"/>
        </w:rPr>
        <w:t>研究落实国家有关节能减排、清洁生产的要求，研究制定民爆行业三废排放标准、单位产品能源消耗限额，单位产品取水定额，制定节水型企业评价导则，清洁生产要求和评价体系标准。</w:t>
      </w:r>
    </w:p>
    <w:p w:rsidR="00093439" w:rsidRPr="004A0E5B" w:rsidRDefault="00093439" w:rsidP="0025794D">
      <w:pPr>
        <w:jc w:val="center"/>
        <w:rPr>
          <w:rFonts w:ascii="仿宋_GB2312" w:eastAsia="仿宋_GB2312" w:cs="Times New Roman"/>
          <w:sz w:val="30"/>
          <w:szCs w:val="30"/>
        </w:rPr>
      </w:pPr>
      <w:r w:rsidRPr="004A0E5B">
        <w:rPr>
          <w:rFonts w:ascii="仿宋_GB2312" w:eastAsia="仿宋_GB2312" w:cs="仿宋_GB2312" w:hint="eastAsia"/>
          <w:sz w:val="30"/>
          <w:szCs w:val="30"/>
        </w:rPr>
        <w:t>表</w:t>
      </w:r>
      <w:r w:rsidRPr="004A0E5B">
        <w:rPr>
          <w:rFonts w:ascii="仿宋_GB2312" w:eastAsia="仿宋_GB2312" w:cs="仿宋_GB2312"/>
          <w:sz w:val="30"/>
          <w:szCs w:val="30"/>
        </w:rPr>
        <w:t xml:space="preserve">15  </w:t>
      </w:r>
      <w:r w:rsidRPr="004A0E5B">
        <w:rPr>
          <w:rFonts w:ascii="仿宋_GB2312" w:eastAsia="仿宋_GB2312" w:cs="仿宋_GB2312" w:hint="eastAsia"/>
          <w:sz w:val="30"/>
          <w:szCs w:val="30"/>
        </w:rPr>
        <w:t>拟制定的节能环保、清洁生产标准</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6452"/>
        <w:gridCol w:w="1326"/>
      </w:tblGrid>
      <w:tr w:rsidR="00093439" w:rsidRPr="004A0E5B">
        <w:tc>
          <w:tcPr>
            <w:tcW w:w="744" w:type="dxa"/>
          </w:tcPr>
          <w:p w:rsidR="00093439" w:rsidRPr="004A0E5B" w:rsidRDefault="00093439" w:rsidP="00E222B0">
            <w:pPr>
              <w:widowControl/>
              <w:jc w:val="center"/>
              <w:rPr>
                <w:rFonts w:ascii="Times New Roman" w:hAnsi="Times New Roman" w:cs="Times New Roman"/>
                <w:kern w:val="0"/>
              </w:rPr>
            </w:pPr>
            <w:r w:rsidRPr="004A0E5B">
              <w:rPr>
                <w:rFonts w:ascii="Times New Roman" w:hAnsi="Times New Roman" w:cs="宋体" w:hint="eastAsia"/>
                <w:kern w:val="0"/>
              </w:rPr>
              <w:t>序号</w:t>
            </w:r>
          </w:p>
        </w:tc>
        <w:tc>
          <w:tcPr>
            <w:tcW w:w="6452" w:type="dxa"/>
          </w:tcPr>
          <w:p w:rsidR="00093439" w:rsidRPr="004A0E5B" w:rsidRDefault="00093439" w:rsidP="00E222B0">
            <w:pPr>
              <w:widowControl/>
              <w:jc w:val="center"/>
              <w:rPr>
                <w:rFonts w:ascii="Times New Roman" w:hAnsi="Times New Roman" w:cs="Times New Roman"/>
                <w:kern w:val="0"/>
              </w:rPr>
            </w:pPr>
            <w:r w:rsidRPr="004A0E5B">
              <w:rPr>
                <w:rFonts w:ascii="Times New Roman" w:hAnsi="Times New Roman" w:cs="宋体" w:hint="eastAsia"/>
                <w:kern w:val="0"/>
              </w:rPr>
              <w:t>标准名称</w:t>
            </w:r>
          </w:p>
        </w:tc>
        <w:tc>
          <w:tcPr>
            <w:tcW w:w="1326" w:type="dxa"/>
          </w:tcPr>
          <w:p w:rsidR="00093439" w:rsidRPr="004A0E5B" w:rsidRDefault="00093439" w:rsidP="00E222B0">
            <w:pPr>
              <w:widowControl/>
              <w:jc w:val="center"/>
              <w:rPr>
                <w:rFonts w:ascii="Times New Roman" w:hAnsi="Times New Roman" w:cs="Times New Roman"/>
                <w:kern w:val="0"/>
              </w:rPr>
            </w:pPr>
            <w:r w:rsidRPr="004A0E5B">
              <w:rPr>
                <w:rFonts w:ascii="Times New Roman" w:hAnsi="Times New Roman" w:cs="宋体" w:hint="eastAsia"/>
                <w:kern w:val="0"/>
              </w:rPr>
              <w:t>拟立项年度</w:t>
            </w:r>
          </w:p>
        </w:tc>
      </w:tr>
      <w:tr w:rsidR="00093439" w:rsidRPr="004A0E5B">
        <w:tc>
          <w:tcPr>
            <w:tcW w:w="744" w:type="dxa"/>
          </w:tcPr>
          <w:p w:rsidR="00093439" w:rsidRPr="004A0E5B" w:rsidRDefault="00093439" w:rsidP="00E222B0">
            <w:pPr>
              <w:widowControl/>
              <w:jc w:val="center"/>
              <w:rPr>
                <w:rFonts w:ascii="Times New Roman" w:hAnsi="Times New Roman" w:cs="Times New Roman"/>
                <w:kern w:val="0"/>
              </w:rPr>
            </w:pPr>
            <w:bookmarkStart w:id="76" w:name="_Hlk477789543"/>
            <w:r w:rsidRPr="004A0E5B">
              <w:rPr>
                <w:rFonts w:ascii="Times New Roman" w:hAnsi="Times New Roman" w:cs="Times New Roman"/>
                <w:kern w:val="0"/>
              </w:rPr>
              <w:t>1</w:t>
            </w:r>
          </w:p>
        </w:tc>
        <w:tc>
          <w:tcPr>
            <w:tcW w:w="6452" w:type="dxa"/>
          </w:tcPr>
          <w:p w:rsidR="00093439" w:rsidRPr="004A0E5B" w:rsidRDefault="00093439" w:rsidP="00E222B0">
            <w:pPr>
              <w:widowControl/>
              <w:jc w:val="left"/>
              <w:rPr>
                <w:rFonts w:ascii="Times New Roman" w:hAnsi="Times New Roman" w:cs="Times New Roman"/>
                <w:kern w:val="0"/>
              </w:rPr>
            </w:pPr>
            <w:r w:rsidRPr="004A0E5B">
              <w:rPr>
                <w:rFonts w:ascii="Times New Roman" w:hAnsi="Times New Roman" w:cs="宋体" w:hint="eastAsia"/>
              </w:rPr>
              <w:t>工业炸药清洁生产评价指标体系</w:t>
            </w:r>
          </w:p>
        </w:tc>
        <w:tc>
          <w:tcPr>
            <w:tcW w:w="1326" w:type="dxa"/>
          </w:tcPr>
          <w:p w:rsidR="00093439" w:rsidRPr="004A0E5B" w:rsidRDefault="00093439" w:rsidP="00E222B0">
            <w:pPr>
              <w:widowControl/>
              <w:jc w:val="left"/>
              <w:rPr>
                <w:rFonts w:ascii="Times New Roman" w:hAnsi="Times New Roman" w:cs="Times New Roman"/>
                <w:kern w:val="0"/>
              </w:rPr>
            </w:pPr>
            <w:r w:rsidRPr="004A0E5B">
              <w:rPr>
                <w:rFonts w:ascii="Times New Roman" w:hAnsi="Times New Roman" w:cs="Times New Roman"/>
                <w:kern w:val="0"/>
              </w:rPr>
              <w:t>2017</w:t>
            </w:r>
          </w:p>
        </w:tc>
      </w:tr>
      <w:tr w:rsidR="00093439" w:rsidRPr="004A0E5B">
        <w:tc>
          <w:tcPr>
            <w:tcW w:w="744" w:type="dxa"/>
          </w:tcPr>
          <w:p w:rsidR="00093439" w:rsidRPr="004A0E5B" w:rsidRDefault="00093439" w:rsidP="00E222B0">
            <w:pPr>
              <w:widowControl/>
              <w:jc w:val="center"/>
              <w:rPr>
                <w:rFonts w:ascii="Times New Roman" w:hAnsi="Times New Roman" w:cs="Times New Roman"/>
                <w:kern w:val="0"/>
              </w:rPr>
            </w:pPr>
            <w:r w:rsidRPr="004A0E5B">
              <w:rPr>
                <w:rFonts w:ascii="Times New Roman" w:hAnsi="Times New Roman" w:cs="Times New Roman"/>
                <w:kern w:val="0"/>
              </w:rPr>
              <w:t>2</w:t>
            </w:r>
          </w:p>
        </w:tc>
        <w:tc>
          <w:tcPr>
            <w:tcW w:w="6452" w:type="dxa"/>
          </w:tcPr>
          <w:p w:rsidR="00093439" w:rsidRPr="004A0E5B" w:rsidRDefault="00093439" w:rsidP="00E222B0">
            <w:pPr>
              <w:widowControl/>
              <w:jc w:val="left"/>
              <w:rPr>
                <w:rFonts w:ascii="Times New Roman" w:hAnsi="Times New Roman" w:cs="Times New Roman"/>
                <w:kern w:val="0"/>
              </w:rPr>
            </w:pPr>
            <w:r w:rsidRPr="004A0E5B">
              <w:rPr>
                <w:rFonts w:ascii="Times New Roman" w:hAnsi="Times New Roman" w:cs="宋体" w:hint="eastAsia"/>
              </w:rPr>
              <w:t>工业雷管清洁生产评价指标体系</w:t>
            </w:r>
          </w:p>
        </w:tc>
        <w:tc>
          <w:tcPr>
            <w:tcW w:w="1326" w:type="dxa"/>
          </w:tcPr>
          <w:p w:rsidR="00093439" w:rsidRPr="004A0E5B" w:rsidRDefault="00093439" w:rsidP="00E222B0">
            <w:pPr>
              <w:widowControl/>
              <w:jc w:val="left"/>
              <w:rPr>
                <w:rFonts w:ascii="Times New Roman" w:hAnsi="Times New Roman" w:cs="Times New Roman"/>
                <w:kern w:val="0"/>
              </w:rPr>
            </w:pPr>
            <w:r w:rsidRPr="004A0E5B">
              <w:rPr>
                <w:rFonts w:ascii="Times New Roman" w:hAnsi="Times New Roman" w:cs="Times New Roman"/>
                <w:kern w:val="0"/>
              </w:rPr>
              <w:t>2017</w:t>
            </w:r>
          </w:p>
        </w:tc>
      </w:tr>
      <w:tr w:rsidR="00093439" w:rsidRPr="004A0E5B">
        <w:tc>
          <w:tcPr>
            <w:tcW w:w="744" w:type="dxa"/>
          </w:tcPr>
          <w:p w:rsidR="00093439" w:rsidRPr="004A0E5B" w:rsidRDefault="00093439" w:rsidP="00BF7D93">
            <w:pPr>
              <w:widowControl/>
              <w:jc w:val="center"/>
              <w:rPr>
                <w:rFonts w:ascii="Times New Roman" w:hAnsi="Times New Roman" w:cs="Times New Roman"/>
                <w:kern w:val="0"/>
              </w:rPr>
            </w:pPr>
            <w:r w:rsidRPr="004A0E5B">
              <w:rPr>
                <w:rFonts w:ascii="Times New Roman" w:hAnsi="Times New Roman" w:cs="Times New Roman"/>
                <w:kern w:val="0"/>
              </w:rPr>
              <w:t>3</w:t>
            </w:r>
          </w:p>
        </w:tc>
        <w:tc>
          <w:tcPr>
            <w:tcW w:w="6452" w:type="dxa"/>
          </w:tcPr>
          <w:p w:rsidR="00093439" w:rsidRPr="004A0E5B" w:rsidRDefault="00093439" w:rsidP="00BF7D93">
            <w:pPr>
              <w:widowControl/>
              <w:jc w:val="left"/>
              <w:rPr>
                <w:rFonts w:ascii="Times New Roman" w:hAnsi="Times New Roman" w:cs="Times New Roman"/>
                <w:kern w:val="0"/>
              </w:rPr>
            </w:pPr>
            <w:r w:rsidRPr="004A0E5B">
              <w:rPr>
                <w:rFonts w:ascii="Times New Roman" w:hAnsi="Times New Roman" w:cs="宋体" w:hint="eastAsia"/>
                <w:kern w:val="0"/>
              </w:rPr>
              <w:t>民用爆炸物品行业水污染物排放标准</w:t>
            </w:r>
          </w:p>
        </w:tc>
        <w:tc>
          <w:tcPr>
            <w:tcW w:w="1326" w:type="dxa"/>
          </w:tcPr>
          <w:p w:rsidR="00093439" w:rsidRPr="004A0E5B" w:rsidRDefault="00093439" w:rsidP="00BF7D93">
            <w:pPr>
              <w:widowControl/>
              <w:jc w:val="left"/>
              <w:rPr>
                <w:rFonts w:ascii="Times New Roman" w:hAnsi="Times New Roman" w:cs="Times New Roman"/>
                <w:kern w:val="0"/>
              </w:rPr>
            </w:pPr>
            <w:r w:rsidRPr="004A0E5B">
              <w:rPr>
                <w:rFonts w:ascii="Times New Roman" w:hAnsi="Times New Roman" w:cs="Times New Roman"/>
                <w:kern w:val="0"/>
              </w:rPr>
              <w:t>2018</w:t>
            </w:r>
          </w:p>
        </w:tc>
      </w:tr>
      <w:tr w:rsidR="00093439" w:rsidRPr="004A0E5B">
        <w:tc>
          <w:tcPr>
            <w:tcW w:w="744" w:type="dxa"/>
          </w:tcPr>
          <w:p w:rsidR="00093439" w:rsidRPr="004A0E5B" w:rsidRDefault="00093439" w:rsidP="00E222B0">
            <w:pPr>
              <w:widowControl/>
              <w:jc w:val="center"/>
              <w:rPr>
                <w:rFonts w:ascii="Times New Roman" w:hAnsi="Times New Roman" w:cs="Times New Roman"/>
                <w:kern w:val="0"/>
              </w:rPr>
            </w:pPr>
            <w:r w:rsidRPr="004A0E5B">
              <w:rPr>
                <w:rFonts w:ascii="Times New Roman" w:hAnsi="Times New Roman" w:cs="Times New Roman"/>
                <w:kern w:val="0"/>
              </w:rPr>
              <w:t>4</w:t>
            </w:r>
          </w:p>
        </w:tc>
        <w:tc>
          <w:tcPr>
            <w:tcW w:w="6452" w:type="dxa"/>
          </w:tcPr>
          <w:p w:rsidR="00093439" w:rsidRPr="004A0E5B" w:rsidRDefault="00093439" w:rsidP="00E222B0">
            <w:pPr>
              <w:widowControl/>
              <w:jc w:val="left"/>
              <w:rPr>
                <w:rFonts w:ascii="Times New Roman" w:hAnsi="Times New Roman" w:cs="Times New Roman"/>
              </w:rPr>
            </w:pPr>
            <w:r w:rsidRPr="004A0E5B">
              <w:rPr>
                <w:rFonts w:ascii="Times New Roman" w:hAnsi="Times New Roman" w:cs="宋体" w:hint="eastAsia"/>
              </w:rPr>
              <w:t>节水型企业</w:t>
            </w:r>
            <w:r w:rsidRPr="004A0E5B">
              <w:rPr>
                <w:rFonts w:ascii="Times New Roman" w:hAnsi="Times New Roman" w:cs="Times New Roman"/>
              </w:rPr>
              <w:t xml:space="preserve">  </w:t>
            </w:r>
            <w:r w:rsidRPr="004A0E5B">
              <w:rPr>
                <w:rFonts w:ascii="Times New Roman" w:hAnsi="Times New Roman" w:cs="宋体" w:hint="eastAsia"/>
              </w:rPr>
              <w:t>民用爆炸物品行业</w:t>
            </w:r>
          </w:p>
        </w:tc>
        <w:tc>
          <w:tcPr>
            <w:tcW w:w="1326" w:type="dxa"/>
          </w:tcPr>
          <w:p w:rsidR="00093439" w:rsidRPr="004A0E5B" w:rsidRDefault="00093439" w:rsidP="00E222B0">
            <w:pPr>
              <w:widowControl/>
              <w:jc w:val="left"/>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以后</w:t>
            </w:r>
          </w:p>
        </w:tc>
      </w:tr>
      <w:tr w:rsidR="00093439" w:rsidRPr="004A0E5B">
        <w:tc>
          <w:tcPr>
            <w:tcW w:w="744" w:type="dxa"/>
          </w:tcPr>
          <w:p w:rsidR="00093439" w:rsidRPr="004A0E5B" w:rsidRDefault="00093439" w:rsidP="00E222B0">
            <w:pPr>
              <w:widowControl/>
              <w:jc w:val="center"/>
              <w:rPr>
                <w:rFonts w:ascii="Times New Roman" w:hAnsi="Times New Roman" w:cs="Times New Roman"/>
                <w:kern w:val="0"/>
              </w:rPr>
            </w:pPr>
            <w:r w:rsidRPr="004A0E5B">
              <w:rPr>
                <w:rFonts w:ascii="Times New Roman" w:hAnsi="Times New Roman" w:cs="Times New Roman"/>
                <w:kern w:val="0"/>
              </w:rPr>
              <w:t>5</w:t>
            </w:r>
          </w:p>
        </w:tc>
        <w:tc>
          <w:tcPr>
            <w:tcW w:w="6452" w:type="dxa"/>
          </w:tcPr>
          <w:p w:rsidR="00093439" w:rsidRPr="004A0E5B" w:rsidRDefault="00093439" w:rsidP="00E222B0">
            <w:pPr>
              <w:widowControl/>
              <w:jc w:val="left"/>
              <w:rPr>
                <w:rFonts w:ascii="Times New Roman" w:hAnsi="Times New Roman" w:cs="Times New Roman"/>
                <w:kern w:val="0"/>
              </w:rPr>
            </w:pPr>
            <w:r w:rsidRPr="004A0E5B">
              <w:rPr>
                <w:rFonts w:ascii="Times New Roman" w:hAnsi="Times New Roman" w:cs="宋体" w:hint="eastAsia"/>
                <w:kern w:val="0"/>
              </w:rPr>
              <w:t>民用爆炸物品行业废水处理设计规范</w:t>
            </w:r>
          </w:p>
        </w:tc>
        <w:tc>
          <w:tcPr>
            <w:tcW w:w="1326" w:type="dxa"/>
          </w:tcPr>
          <w:p w:rsidR="00093439" w:rsidRPr="004A0E5B" w:rsidRDefault="00093439" w:rsidP="00E222B0">
            <w:pPr>
              <w:widowControl/>
              <w:jc w:val="left"/>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以后</w:t>
            </w:r>
          </w:p>
        </w:tc>
      </w:tr>
    </w:tbl>
    <w:p w:rsidR="00093439" w:rsidRPr="004A0E5B" w:rsidRDefault="00093439" w:rsidP="00093439">
      <w:pPr>
        <w:ind w:firstLineChars="196" w:firstLine="31680"/>
        <w:outlineLvl w:val="2"/>
        <w:rPr>
          <w:rFonts w:ascii="仿宋_GB2312" w:eastAsia="仿宋_GB2312" w:cs="Times New Roman"/>
          <w:b/>
          <w:bCs/>
          <w:sz w:val="32"/>
          <w:szCs w:val="32"/>
        </w:rPr>
      </w:pPr>
      <w:bookmarkStart w:id="77" w:name="_Toc471317093"/>
      <w:bookmarkStart w:id="78" w:name="_Toc480200918"/>
      <w:bookmarkEnd w:id="76"/>
      <w:r w:rsidRPr="004A0E5B">
        <w:rPr>
          <w:rFonts w:ascii="仿宋_GB2312" w:eastAsia="仿宋_GB2312" w:cs="仿宋_GB2312"/>
          <w:b/>
          <w:bCs/>
          <w:sz w:val="32"/>
          <w:szCs w:val="32"/>
        </w:rPr>
        <w:t xml:space="preserve">6. </w:t>
      </w:r>
      <w:r w:rsidRPr="004A0E5B">
        <w:rPr>
          <w:rFonts w:ascii="仿宋_GB2312" w:eastAsia="仿宋_GB2312" w:cs="仿宋_GB2312" w:hint="eastAsia"/>
          <w:b/>
          <w:bCs/>
          <w:sz w:val="32"/>
          <w:szCs w:val="32"/>
        </w:rPr>
        <w:t>国际标准化</w:t>
      </w:r>
      <w:bookmarkEnd w:id="77"/>
      <w:bookmarkEnd w:id="78"/>
    </w:p>
    <w:p w:rsidR="00093439" w:rsidRPr="004A0E5B" w:rsidRDefault="00093439" w:rsidP="00706A37">
      <w:pPr>
        <w:ind w:firstLineChars="200" w:firstLine="31680"/>
        <w:rPr>
          <w:rFonts w:ascii="仿宋_GB2312" w:eastAsia="仿宋_GB2312" w:cs="Times New Roman"/>
          <w:sz w:val="32"/>
          <w:szCs w:val="32"/>
        </w:rPr>
      </w:pPr>
      <w:r w:rsidRPr="004A0E5B">
        <w:rPr>
          <w:rFonts w:ascii="仿宋_GB2312" w:eastAsia="仿宋_GB2312" w:cs="仿宋_GB2312" w:hint="eastAsia"/>
          <w:sz w:val="32"/>
          <w:szCs w:val="32"/>
        </w:rPr>
        <w:t>持续开展国外标准搜集研究，开展重点标准的对标分析，积极探索参与制定国际标准的途径，以及将出版我国民爆标准外文版。“十三五”期间，拟开展的对标分析有：日本民用爆炸物品标准、美国烟酒火器局《</w:t>
      </w:r>
      <w:r w:rsidRPr="004A0E5B">
        <w:rPr>
          <w:rFonts w:ascii="仿宋" w:eastAsia="仿宋" w:hAnsi="仿宋" w:cs="仿宋" w:hint="eastAsia"/>
          <w:sz w:val="32"/>
          <w:szCs w:val="32"/>
        </w:rPr>
        <w:t>联邦爆炸物法律条例</w:t>
      </w:r>
      <w:r w:rsidRPr="004A0E5B">
        <w:rPr>
          <w:rFonts w:ascii="仿宋_GB2312" w:eastAsia="仿宋_GB2312" w:cs="仿宋_GB2312" w:hint="eastAsia"/>
          <w:sz w:val="32"/>
          <w:szCs w:val="32"/>
        </w:rPr>
        <w:t>》、英国《</w:t>
      </w:r>
      <w:r w:rsidRPr="004A0E5B">
        <w:rPr>
          <w:rFonts w:ascii="仿宋" w:eastAsia="仿宋" w:hAnsi="仿宋" w:cs="仿宋" w:hint="eastAsia"/>
          <w:sz w:val="32"/>
          <w:szCs w:val="32"/>
        </w:rPr>
        <w:t>爆炸物管理规定安全条例</w:t>
      </w:r>
      <w:r w:rsidRPr="004A0E5B">
        <w:rPr>
          <w:rFonts w:ascii="仿宋_GB2312" w:eastAsia="仿宋_GB2312" w:cs="仿宋_GB2312" w:hint="eastAsia"/>
          <w:sz w:val="32"/>
          <w:szCs w:val="32"/>
        </w:rPr>
        <w:t>》等。</w:t>
      </w:r>
    </w:p>
    <w:p w:rsidR="00093439" w:rsidRPr="004A0E5B" w:rsidRDefault="00093439" w:rsidP="00706A37">
      <w:pPr>
        <w:ind w:firstLineChars="200" w:firstLine="31680"/>
        <w:outlineLvl w:val="1"/>
        <w:rPr>
          <w:rFonts w:ascii="楷体" w:eastAsia="楷体" w:hAnsi="楷体" w:cs="Times New Roman"/>
          <w:b/>
          <w:bCs/>
          <w:sz w:val="32"/>
          <w:szCs w:val="32"/>
        </w:rPr>
      </w:pPr>
      <w:bookmarkStart w:id="79" w:name="_Toc480200919"/>
      <w:r w:rsidRPr="004A0E5B">
        <w:rPr>
          <w:rFonts w:ascii="楷体" w:eastAsia="楷体" w:hAnsi="楷体" w:cs="楷体" w:hint="eastAsia"/>
          <w:b/>
          <w:bCs/>
          <w:sz w:val="32"/>
          <w:szCs w:val="32"/>
        </w:rPr>
        <w:t>（三）拟制修订标准项目情况</w:t>
      </w:r>
      <w:bookmarkEnd w:id="79"/>
    </w:p>
    <w:p w:rsidR="00093439" w:rsidRPr="004A0E5B" w:rsidRDefault="00093439" w:rsidP="00706A37">
      <w:pPr>
        <w:ind w:firstLineChars="200" w:firstLine="31680"/>
        <w:rPr>
          <w:rFonts w:ascii="Times New Roman" w:eastAsia="仿宋_GB2312" w:hAnsi="Times New Roman" w:cs="Times New Roman"/>
          <w:sz w:val="32"/>
          <w:szCs w:val="32"/>
        </w:rPr>
      </w:pPr>
      <w:r w:rsidRPr="004A0E5B">
        <w:rPr>
          <w:rFonts w:ascii="Times New Roman" w:eastAsia="仿宋_GB2312" w:hAnsi="Times New Roman" w:cs="仿宋_GB2312" w:hint="eastAsia"/>
          <w:sz w:val="32"/>
          <w:szCs w:val="32"/>
        </w:rPr>
        <w:t>民爆行业“十三五”期间拟整合、制修订标准项目</w:t>
      </w:r>
      <w:r w:rsidRPr="004A0E5B">
        <w:rPr>
          <w:rFonts w:ascii="Times New Roman" w:eastAsia="仿宋_GB2312" w:hAnsi="Times New Roman" w:cs="Times New Roman"/>
          <w:sz w:val="32"/>
          <w:szCs w:val="32"/>
        </w:rPr>
        <w:t>74</w:t>
      </w:r>
      <w:r w:rsidRPr="004A0E5B">
        <w:rPr>
          <w:rFonts w:ascii="Times New Roman" w:eastAsia="仿宋_GB2312" w:hAnsi="Times New Roman" w:cs="仿宋_GB2312" w:hint="eastAsia"/>
          <w:sz w:val="32"/>
          <w:szCs w:val="32"/>
        </w:rPr>
        <w:t>项，包括拟制定标准</w:t>
      </w:r>
      <w:r w:rsidRPr="004A0E5B">
        <w:rPr>
          <w:rFonts w:ascii="Times New Roman" w:eastAsia="仿宋_GB2312" w:hAnsi="Times New Roman" w:cs="Times New Roman"/>
          <w:sz w:val="32"/>
          <w:szCs w:val="32"/>
        </w:rPr>
        <w:t>32</w:t>
      </w:r>
      <w:r w:rsidRPr="004A0E5B">
        <w:rPr>
          <w:rFonts w:ascii="Times New Roman" w:eastAsia="仿宋_GB2312" w:hAnsi="Times New Roman" w:cs="仿宋_GB2312" w:hint="eastAsia"/>
          <w:sz w:val="32"/>
          <w:szCs w:val="32"/>
        </w:rPr>
        <w:t>项，拟修订</w:t>
      </w:r>
      <w:r w:rsidRPr="004A0E5B">
        <w:rPr>
          <w:rFonts w:ascii="Times New Roman" w:eastAsia="仿宋_GB2312" w:hAnsi="Times New Roman" w:cs="Times New Roman"/>
          <w:sz w:val="32"/>
          <w:szCs w:val="32"/>
        </w:rPr>
        <w:t>18</w:t>
      </w:r>
      <w:r w:rsidRPr="004A0E5B">
        <w:rPr>
          <w:rFonts w:ascii="Times New Roman" w:eastAsia="仿宋_GB2312" w:hAnsi="Times New Roman" w:cs="仿宋_GB2312" w:hint="eastAsia"/>
          <w:sz w:val="32"/>
          <w:szCs w:val="32"/>
        </w:rPr>
        <w:t>项，拟整合修订</w:t>
      </w:r>
      <w:r w:rsidRPr="004A0E5B">
        <w:rPr>
          <w:rFonts w:ascii="Times New Roman" w:eastAsia="仿宋_GB2312" w:hAnsi="Times New Roman" w:cs="Times New Roman"/>
          <w:sz w:val="32"/>
          <w:szCs w:val="32"/>
        </w:rPr>
        <w:t>24</w:t>
      </w:r>
      <w:r w:rsidRPr="004A0E5B">
        <w:rPr>
          <w:rFonts w:ascii="Times New Roman" w:eastAsia="仿宋_GB2312" w:hAnsi="Times New Roman" w:cs="仿宋_GB2312" w:hint="eastAsia"/>
          <w:sz w:val="32"/>
          <w:szCs w:val="32"/>
        </w:rPr>
        <w:t>项（整合后</w:t>
      </w:r>
      <w:r w:rsidRPr="004A0E5B">
        <w:rPr>
          <w:rFonts w:ascii="Times New Roman" w:eastAsia="仿宋_GB2312" w:hAnsi="Times New Roman" w:cs="Times New Roman"/>
          <w:sz w:val="32"/>
          <w:szCs w:val="32"/>
        </w:rPr>
        <w:t>7</w:t>
      </w:r>
      <w:r w:rsidRPr="004A0E5B">
        <w:rPr>
          <w:rFonts w:ascii="Times New Roman" w:eastAsia="仿宋_GB2312" w:hAnsi="Times New Roman" w:cs="仿宋_GB2312" w:hint="eastAsia"/>
          <w:sz w:val="32"/>
          <w:szCs w:val="32"/>
        </w:rPr>
        <w:t>项）。其中，</w:t>
      </w:r>
      <w:r w:rsidRPr="004A0E5B">
        <w:rPr>
          <w:rFonts w:ascii="Times New Roman" w:eastAsia="仿宋_GB2312" w:hAnsi="Times New Roman" w:cs="Times New Roman"/>
          <w:sz w:val="32"/>
          <w:szCs w:val="32"/>
        </w:rPr>
        <w:t>2017</w:t>
      </w:r>
      <w:r w:rsidRPr="004A0E5B">
        <w:rPr>
          <w:rFonts w:ascii="Times New Roman" w:eastAsia="仿宋_GB2312" w:hAnsi="Times New Roman" w:cs="仿宋_GB2312" w:hint="eastAsia"/>
          <w:sz w:val="32"/>
          <w:szCs w:val="32"/>
        </w:rPr>
        <w:t>年整合、制修订标准</w:t>
      </w:r>
      <w:r w:rsidRPr="004A0E5B">
        <w:rPr>
          <w:rFonts w:ascii="Times New Roman" w:eastAsia="仿宋_GB2312" w:hAnsi="Times New Roman" w:cs="Times New Roman"/>
          <w:sz w:val="32"/>
          <w:szCs w:val="32"/>
        </w:rPr>
        <w:t>19</w:t>
      </w:r>
      <w:r w:rsidRPr="004A0E5B">
        <w:rPr>
          <w:rFonts w:ascii="Times New Roman" w:eastAsia="仿宋_GB2312" w:hAnsi="Times New Roman" w:cs="仿宋_GB2312" w:hint="eastAsia"/>
          <w:sz w:val="32"/>
          <w:szCs w:val="32"/>
        </w:rPr>
        <w:t>项，</w:t>
      </w:r>
      <w:r w:rsidRPr="004A0E5B">
        <w:rPr>
          <w:rFonts w:ascii="Times New Roman" w:eastAsia="仿宋_GB2312" w:hAnsi="Times New Roman" w:cs="Times New Roman"/>
          <w:sz w:val="32"/>
          <w:szCs w:val="32"/>
        </w:rPr>
        <w:t>2018</w:t>
      </w:r>
      <w:r w:rsidRPr="004A0E5B">
        <w:rPr>
          <w:rFonts w:ascii="Times New Roman" w:eastAsia="仿宋_GB2312" w:hAnsi="Times New Roman" w:cs="仿宋_GB2312" w:hint="eastAsia"/>
          <w:sz w:val="32"/>
          <w:szCs w:val="32"/>
        </w:rPr>
        <w:t>年整合、制修订标准</w:t>
      </w:r>
      <w:r w:rsidRPr="004A0E5B">
        <w:rPr>
          <w:rFonts w:ascii="Times New Roman" w:eastAsia="仿宋_GB2312" w:hAnsi="Times New Roman" w:cs="Times New Roman"/>
          <w:sz w:val="32"/>
          <w:szCs w:val="32"/>
        </w:rPr>
        <w:t>25</w:t>
      </w:r>
      <w:r w:rsidRPr="004A0E5B">
        <w:rPr>
          <w:rFonts w:ascii="Times New Roman" w:eastAsia="仿宋_GB2312" w:hAnsi="Times New Roman" w:cs="仿宋_GB2312" w:hint="eastAsia"/>
          <w:sz w:val="32"/>
          <w:szCs w:val="32"/>
        </w:rPr>
        <w:t>项，</w:t>
      </w:r>
      <w:r w:rsidRPr="004A0E5B">
        <w:rPr>
          <w:rFonts w:ascii="Times New Roman" w:eastAsia="仿宋_GB2312" w:hAnsi="Times New Roman" w:cs="Times New Roman"/>
          <w:sz w:val="32"/>
          <w:szCs w:val="32"/>
        </w:rPr>
        <w:t>2019</w:t>
      </w:r>
      <w:r w:rsidRPr="004A0E5B">
        <w:rPr>
          <w:rFonts w:ascii="Times New Roman" w:eastAsia="仿宋_GB2312" w:hAnsi="Times New Roman" w:cs="仿宋_GB2312" w:hint="eastAsia"/>
          <w:sz w:val="32"/>
          <w:szCs w:val="32"/>
        </w:rPr>
        <w:t>年及以后整合、制修订标准</w:t>
      </w:r>
      <w:r w:rsidRPr="004A0E5B">
        <w:rPr>
          <w:rFonts w:ascii="Times New Roman" w:eastAsia="仿宋_GB2312" w:hAnsi="Times New Roman" w:cs="Times New Roman"/>
          <w:sz w:val="32"/>
          <w:szCs w:val="32"/>
        </w:rPr>
        <w:t>30</w:t>
      </w:r>
      <w:r w:rsidRPr="004A0E5B">
        <w:rPr>
          <w:rFonts w:ascii="Times New Roman" w:eastAsia="仿宋_GB2312" w:hAnsi="Times New Roman" w:cs="仿宋_GB2312" w:hint="eastAsia"/>
          <w:sz w:val="32"/>
          <w:szCs w:val="32"/>
        </w:rPr>
        <w:t>项。拟制修订标准项目统计见表</w:t>
      </w:r>
      <w:r w:rsidRPr="004A0E5B">
        <w:rPr>
          <w:rFonts w:ascii="Times New Roman" w:eastAsia="仿宋_GB2312" w:hAnsi="Times New Roman" w:cs="Times New Roman"/>
          <w:sz w:val="32"/>
          <w:szCs w:val="32"/>
        </w:rPr>
        <w:t>16</w:t>
      </w:r>
      <w:r w:rsidRPr="004A0E5B">
        <w:rPr>
          <w:rFonts w:ascii="Times New Roman" w:eastAsia="仿宋_GB2312" w:hAnsi="Times New Roman" w:cs="仿宋_GB2312" w:hint="eastAsia"/>
          <w:sz w:val="32"/>
          <w:szCs w:val="32"/>
        </w:rPr>
        <w:t>，拟制修订标准项目年度统计见表</w:t>
      </w:r>
      <w:r w:rsidRPr="004A0E5B">
        <w:rPr>
          <w:rFonts w:ascii="Times New Roman" w:eastAsia="仿宋_GB2312" w:hAnsi="Times New Roman" w:cs="Times New Roman"/>
          <w:sz w:val="32"/>
          <w:szCs w:val="32"/>
        </w:rPr>
        <w:t>17</w:t>
      </w:r>
      <w:r w:rsidRPr="004A0E5B">
        <w:rPr>
          <w:rFonts w:ascii="Times New Roman" w:eastAsia="仿宋_GB2312" w:hAnsi="Times New Roman" w:cs="仿宋_GB2312" w:hint="eastAsia"/>
          <w:sz w:val="32"/>
          <w:szCs w:val="32"/>
        </w:rPr>
        <w:t>。</w:t>
      </w:r>
    </w:p>
    <w:p w:rsidR="00093439" w:rsidRPr="004A0E5B" w:rsidRDefault="00093439" w:rsidP="007B7A03">
      <w:pPr>
        <w:jc w:val="center"/>
        <w:rPr>
          <w:rFonts w:ascii="Times New Roman" w:eastAsia="仿宋_GB2312" w:hAnsi="Times New Roman" w:cs="Times New Roman"/>
          <w:sz w:val="30"/>
          <w:szCs w:val="30"/>
        </w:rPr>
      </w:pPr>
      <w:r w:rsidRPr="004A0E5B">
        <w:rPr>
          <w:rFonts w:ascii="Times New Roman" w:eastAsia="仿宋_GB2312" w:hAnsi="Times New Roman" w:cs="仿宋_GB2312" w:hint="eastAsia"/>
          <w:sz w:val="30"/>
          <w:szCs w:val="30"/>
        </w:rPr>
        <w:t>表</w:t>
      </w:r>
      <w:r w:rsidRPr="004A0E5B">
        <w:rPr>
          <w:rFonts w:ascii="Times New Roman" w:eastAsia="仿宋_GB2312" w:hAnsi="Times New Roman" w:cs="Times New Roman"/>
          <w:sz w:val="30"/>
          <w:szCs w:val="30"/>
        </w:rPr>
        <w:t xml:space="preserve">16  </w:t>
      </w:r>
      <w:r w:rsidRPr="004A0E5B">
        <w:rPr>
          <w:rFonts w:ascii="Times New Roman" w:eastAsia="仿宋_GB2312" w:hAnsi="Times New Roman" w:cs="仿宋_GB2312" w:hint="eastAsia"/>
          <w:sz w:val="30"/>
          <w:szCs w:val="30"/>
        </w:rPr>
        <w:t>拟制修订标准项目统计表</w:t>
      </w:r>
    </w:p>
    <w:p w:rsidR="00093439" w:rsidRPr="004A0E5B" w:rsidRDefault="00093439" w:rsidP="007B7A03">
      <w:pPr>
        <w:rPr>
          <w:rFonts w:ascii="Times New Roman" w:eastAsia="仿宋_GB2312" w:hAnsi="Times New Roman" w:cs="Times New Roman"/>
          <w:sz w:val="30"/>
          <w:szCs w:val="30"/>
        </w:rPr>
      </w:pPr>
      <w:r w:rsidRPr="004A0E5B">
        <w:rPr>
          <w:rFonts w:ascii="Times New Roman" w:eastAsia="仿宋_GB2312" w:hAnsi="Times New Roman" w:cs="仿宋_GB2312" w:hint="eastAsia"/>
        </w:rPr>
        <w:t>行业：民爆</w:t>
      </w:r>
      <w:r w:rsidRPr="004A0E5B">
        <w:rPr>
          <w:rFonts w:ascii="Times New Roman" w:eastAsia="仿宋_GB2312" w:hAnsi="Times New Roman" w:cs="Times New Roman"/>
        </w:rPr>
        <w:t xml:space="preserve">                                                            </w:t>
      </w:r>
      <w:r w:rsidRPr="004A0E5B">
        <w:rPr>
          <w:rFonts w:ascii="Times New Roman" w:eastAsia="仿宋_GB2312" w:hAnsi="Times New Roman" w:cs="仿宋_GB2312" w:hint="eastAsia"/>
        </w:rPr>
        <w:t>单位：项</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375"/>
        <w:gridCol w:w="567"/>
        <w:gridCol w:w="567"/>
        <w:gridCol w:w="567"/>
        <w:gridCol w:w="709"/>
        <w:gridCol w:w="709"/>
        <w:gridCol w:w="709"/>
        <w:gridCol w:w="708"/>
        <w:gridCol w:w="709"/>
        <w:gridCol w:w="709"/>
        <w:gridCol w:w="751"/>
      </w:tblGrid>
      <w:tr w:rsidR="00093439" w:rsidRPr="004A0E5B">
        <w:trPr>
          <w:trHeight w:val="303"/>
          <w:tblHeader/>
          <w:jc w:val="center"/>
        </w:trPr>
        <w:tc>
          <w:tcPr>
            <w:tcW w:w="426" w:type="dxa"/>
            <w:vMerge w:val="restart"/>
            <w:vAlign w:val="center"/>
          </w:tcPr>
          <w:p w:rsidR="00093439" w:rsidRPr="004A0E5B" w:rsidRDefault="00093439" w:rsidP="00D162C9">
            <w:pPr>
              <w:spacing w:line="240" w:lineRule="exact"/>
              <w:jc w:val="center"/>
              <w:rPr>
                <w:rFonts w:ascii="Times New Roman" w:hAnsi="Times New Roman" w:cs="Times New Roman"/>
              </w:rPr>
            </w:pPr>
            <w:r w:rsidRPr="004A0E5B">
              <w:rPr>
                <w:rFonts w:ascii="Times New Roman" w:hAnsi="Times New Roman" w:cs="宋体" w:hint="eastAsia"/>
              </w:rPr>
              <w:t>序号</w:t>
            </w:r>
          </w:p>
        </w:tc>
        <w:tc>
          <w:tcPr>
            <w:tcW w:w="1375" w:type="dxa"/>
            <w:vMerge w:val="restart"/>
            <w:vAlign w:val="center"/>
          </w:tcPr>
          <w:p w:rsidR="00093439" w:rsidRPr="004A0E5B" w:rsidRDefault="00093439" w:rsidP="00D162C9">
            <w:pPr>
              <w:spacing w:line="240" w:lineRule="exact"/>
              <w:jc w:val="center"/>
              <w:rPr>
                <w:rFonts w:ascii="Times New Roman" w:hAnsi="Times New Roman" w:cs="Times New Roman"/>
              </w:rPr>
            </w:pPr>
            <w:r w:rsidRPr="004A0E5B">
              <w:rPr>
                <w:rFonts w:ascii="Times New Roman" w:hAnsi="Times New Roman" w:cs="宋体" w:hint="eastAsia"/>
              </w:rPr>
              <w:t>领域</w:t>
            </w:r>
          </w:p>
        </w:tc>
        <w:tc>
          <w:tcPr>
            <w:tcW w:w="567" w:type="dxa"/>
            <w:vMerge w:val="restart"/>
            <w:vAlign w:val="center"/>
          </w:tcPr>
          <w:p w:rsidR="00093439" w:rsidRPr="004A0E5B" w:rsidRDefault="00093439" w:rsidP="00D162C9">
            <w:pPr>
              <w:spacing w:line="240" w:lineRule="exact"/>
              <w:jc w:val="center"/>
              <w:rPr>
                <w:rFonts w:ascii="Times New Roman" w:hAnsi="Times New Roman" w:cs="Times New Roman"/>
              </w:rPr>
            </w:pPr>
            <w:r w:rsidRPr="004A0E5B">
              <w:rPr>
                <w:rFonts w:ascii="Times New Roman" w:hAnsi="Times New Roman" w:cs="宋体" w:hint="eastAsia"/>
              </w:rPr>
              <w:t>合计</w:t>
            </w:r>
          </w:p>
        </w:tc>
        <w:tc>
          <w:tcPr>
            <w:tcW w:w="3261" w:type="dxa"/>
            <w:gridSpan w:val="5"/>
            <w:vAlign w:val="center"/>
          </w:tcPr>
          <w:p w:rsidR="00093439" w:rsidRPr="004A0E5B" w:rsidRDefault="00093439" w:rsidP="00D162C9">
            <w:pPr>
              <w:spacing w:line="240" w:lineRule="exact"/>
              <w:jc w:val="center"/>
              <w:rPr>
                <w:rFonts w:ascii="Times New Roman" w:hAnsi="Times New Roman" w:cs="Times New Roman"/>
              </w:rPr>
            </w:pPr>
            <w:r w:rsidRPr="004A0E5B">
              <w:rPr>
                <w:rFonts w:ascii="Times New Roman" w:hAnsi="Times New Roman" w:cs="宋体" w:hint="eastAsia"/>
              </w:rPr>
              <w:t>国家标准</w:t>
            </w:r>
          </w:p>
        </w:tc>
        <w:tc>
          <w:tcPr>
            <w:tcW w:w="2877" w:type="dxa"/>
            <w:gridSpan w:val="4"/>
            <w:vAlign w:val="center"/>
          </w:tcPr>
          <w:p w:rsidR="00093439" w:rsidRPr="004A0E5B" w:rsidRDefault="00093439" w:rsidP="00D162C9">
            <w:pPr>
              <w:spacing w:line="240" w:lineRule="exact"/>
              <w:jc w:val="center"/>
              <w:rPr>
                <w:rFonts w:ascii="Times New Roman" w:hAnsi="Times New Roman" w:cs="Times New Roman"/>
              </w:rPr>
            </w:pPr>
            <w:r w:rsidRPr="004A0E5B">
              <w:rPr>
                <w:rFonts w:ascii="Times New Roman" w:hAnsi="Times New Roman" w:cs="宋体" w:hint="eastAsia"/>
              </w:rPr>
              <w:t>行业标准</w:t>
            </w:r>
          </w:p>
        </w:tc>
      </w:tr>
      <w:tr w:rsidR="00093439" w:rsidRPr="004A0E5B">
        <w:trPr>
          <w:trHeight w:val="334"/>
          <w:tblHeader/>
          <w:jc w:val="center"/>
        </w:trPr>
        <w:tc>
          <w:tcPr>
            <w:tcW w:w="426" w:type="dxa"/>
            <w:vMerge/>
            <w:vAlign w:val="center"/>
          </w:tcPr>
          <w:p w:rsidR="00093439" w:rsidRPr="004A0E5B" w:rsidRDefault="00093439" w:rsidP="00D162C9">
            <w:pPr>
              <w:spacing w:line="240" w:lineRule="exact"/>
              <w:jc w:val="center"/>
              <w:rPr>
                <w:rFonts w:ascii="Times New Roman" w:hAnsi="Times New Roman" w:cs="Times New Roman"/>
              </w:rPr>
            </w:pPr>
          </w:p>
        </w:tc>
        <w:tc>
          <w:tcPr>
            <w:tcW w:w="1375" w:type="dxa"/>
            <w:vMerge/>
            <w:vAlign w:val="center"/>
          </w:tcPr>
          <w:p w:rsidR="00093439" w:rsidRPr="004A0E5B" w:rsidRDefault="00093439" w:rsidP="00D162C9">
            <w:pPr>
              <w:spacing w:line="240" w:lineRule="exact"/>
              <w:jc w:val="center"/>
              <w:rPr>
                <w:rFonts w:ascii="Times New Roman" w:hAnsi="Times New Roman" w:cs="Times New Roman"/>
              </w:rPr>
            </w:pPr>
          </w:p>
        </w:tc>
        <w:tc>
          <w:tcPr>
            <w:tcW w:w="567" w:type="dxa"/>
            <w:vMerge/>
            <w:vAlign w:val="center"/>
          </w:tcPr>
          <w:p w:rsidR="00093439" w:rsidRPr="004A0E5B" w:rsidRDefault="00093439" w:rsidP="00D162C9">
            <w:pPr>
              <w:spacing w:line="240" w:lineRule="exact"/>
              <w:jc w:val="center"/>
              <w:rPr>
                <w:rFonts w:ascii="Times New Roman" w:hAnsi="Times New Roman" w:cs="Times New Roman"/>
              </w:rPr>
            </w:pPr>
          </w:p>
        </w:tc>
        <w:tc>
          <w:tcPr>
            <w:tcW w:w="567" w:type="dxa"/>
            <w:vMerge w:val="restart"/>
            <w:vAlign w:val="center"/>
          </w:tcPr>
          <w:p w:rsidR="00093439" w:rsidRPr="004A0E5B" w:rsidRDefault="00093439" w:rsidP="00D162C9">
            <w:pPr>
              <w:spacing w:line="240" w:lineRule="exact"/>
              <w:jc w:val="center"/>
              <w:rPr>
                <w:rFonts w:ascii="Times New Roman" w:hAnsi="Times New Roman" w:cs="Times New Roman"/>
              </w:rPr>
            </w:pPr>
            <w:r w:rsidRPr="004A0E5B">
              <w:rPr>
                <w:rFonts w:ascii="Times New Roman" w:hAnsi="Times New Roman" w:cs="宋体" w:hint="eastAsia"/>
              </w:rPr>
              <w:t>小计</w:t>
            </w:r>
          </w:p>
        </w:tc>
        <w:tc>
          <w:tcPr>
            <w:tcW w:w="567" w:type="dxa"/>
            <w:vMerge w:val="restart"/>
            <w:vAlign w:val="center"/>
          </w:tcPr>
          <w:p w:rsidR="00093439" w:rsidRPr="004A0E5B" w:rsidRDefault="00093439" w:rsidP="00D162C9">
            <w:pPr>
              <w:spacing w:line="240" w:lineRule="exact"/>
              <w:jc w:val="center"/>
              <w:rPr>
                <w:rFonts w:ascii="Times New Roman" w:hAnsi="Times New Roman" w:cs="Times New Roman"/>
              </w:rPr>
            </w:pPr>
            <w:r w:rsidRPr="004A0E5B">
              <w:rPr>
                <w:rFonts w:ascii="Times New Roman" w:hAnsi="Times New Roman" w:cs="宋体" w:hint="eastAsia"/>
              </w:rPr>
              <w:t>强制性</w:t>
            </w:r>
          </w:p>
        </w:tc>
        <w:tc>
          <w:tcPr>
            <w:tcW w:w="2127" w:type="dxa"/>
            <w:gridSpan w:val="3"/>
            <w:vAlign w:val="center"/>
          </w:tcPr>
          <w:p w:rsidR="00093439" w:rsidRPr="004A0E5B" w:rsidRDefault="00093439" w:rsidP="00D162C9">
            <w:pPr>
              <w:spacing w:line="240" w:lineRule="exact"/>
              <w:jc w:val="center"/>
              <w:rPr>
                <w:rFonts w:ascii="Times New Roman" w:hAnsi="Times New Roman" w:cs="Times New Roman"/>
              </w:rPr>
            </w:pPr>
            <w:r w:rsidRPr="004A0E5B">
              <w:rPr>
                <w:rFonts w:ascii="Times New Roman" w:hAnsi="Times New Roman" w:cs="宋体" w:hint="eastAsia"/>
              </w:rPr>
              <w:t>推荐性</w:t>
            </w:r>
          </w:p>
        </w:tc>
        <w:tc>
          <w:tcPr>
            <w:tcW w:w="708" w:type="dxa"/>
            <w:vMerge w:val="restart"/>
            <w:vAlign w:val="center"/>
          </w:tcPr>
          <w:p w:rsidR="00093439" w:rsidRPr="004A0E5B" w:rsidRDefault="00093439" w:rsidP="00D162C9">
            <w:pPr>
              <w:spacing w:line="240" w:lineRule="exact"/>
              <w:jc w:val="center"/>
              <w:rPr>
                <w:rFonts w:ascii="Times New Roman" w:hAnsi="Times New Roman" w:cs="Times New Roman"/>
              </w:rPr>
            </w:pPr>
            <w:r w:rsidRPr="004A0E5B">
              <w:rPr>
                <w:rFonts w:ascii="Times New Roman" w:hAnsi="Times New Roman" w:cs="宋体" w:hint="eastAsia"/>
              </w:rPr>
              <w:t>小计</w:t>
            </w:r>
          </w:p>
        </w:tc>
        <w:tc>
          <w:tcPr>
            <w:tcW w:w="2169" w:type="dxa"/>
            <w:gridSpan w:val="3"/>
            <w:vAlign w:val="center"/>
          </w:tcPr>
          <w:p w:rsidR="00093439" w:rsidRPr="004A0E5B" w:rsidRDefault="00093439" w:rsidP="00D162C9">
            <w:pPr>
              <w:spacing w:line="240" w:lineRule="exact"/>
              <w:jc w:val="center"/>
              <w:rPr>
                <w:rFonts w:ascii="Times New Roman" w:hAnsi="Times New Roman" w:cs="Times New Roman"/>
              </w:rPr>
            </w:pPr>
            <w:r w:rsidRPr="004A0E5B">
              <w:rPr>
                <w:rFonts w:ascii="Times New Roman" w:hAnsi="Times New Roman" w:cs="宋体" w:hint="eastAsia"/>
              </w:rPr>
              <w:t>推荐性</w:t>
            </w:r>
          </w:p>
        </w:tc>
      </w:tr>
      <w:tr w:rsidR="00093439" w:rsidRPr="004A0E5B">
        <w:trPr>
          <w:tblHeader/>
          <w:jc w:val="center"/>
        </w:trPr>
        <w:tc>
          <w:tcPr>
            <w:tcW w:w="426" w:type="dxa"/>
            <w:vMerge/>
            <w:vAlign w:val="center"/>
          </w:tcPr>
          <w:p w:rsidR="00093439" w:rsidRPr="004A0E5B" w:rsidRDefault="00093439" w:rsidP="00D162C9">
            <w:pPr>
              <w:spacing w:line="240" w:lineRule="exact"/>
              <w:jc w:val="center"/>
              <w:rPr>
                <w:rFonts w:ascii="Times New Roman" w:hAnsi="Times New Roman" w:cs="Times New Roman"/>
              </w:rPr>
            </w:pPr>
          </w:p>
        </w:tc>
        <w:tc>
          <w:tcPr>
            <w:tcW w:w="1375" w:type="dxa"/>
            <w:vMerge/>
            <w:vAlign w:val="center"/>
          </w:tcPr>
          <w:p w:rsidR="00093439" w:rsidRPr="004A0E5B" w:rsidRDefault="00093439" w:rsidP="00D162C9">
            <w:pPr>
              <w:spacing w:line="240" w:lineRule="exact"/>
              <w:jc w:val="center"/>
              <w:rPr>
                <w:rFonts w:ascii="Times New Roman" w:hAnsi="Times New Roman" w:cs="Times New Roman"/>
              </w:rPr>
            </w:pPr>
          </w:p>
        </w:tc>
        <w:tc>
          <w:tcPr>
            <w:tcW w:w="567" w:type="dxa"/>
            <w:vMerge/>
            <w:vAlign w:val="center"/>
          </w:tcPr>
          <w:p w:rsidR="00093439" w:rsidRPr="004A0E5B" w:rsidRDefault="00093439" w:rsidP="00D162C9">
            <w:pPr>
              <w:spacing w:line="240" w:lineRule="exact"/>
              <w:jc w:val="center"/>
              <w:rPr>
                <w:rFonts w:ascii="Times New Roman" w:hAnsi="Times New Roman" w:cs="Times New Roman"/>
              </w:rPr>
            </w:pPr>
          </w:p>
        </w:tc>
        <w:tc>
          <w:tcPr>
            <w:tcW w:w="567" w:type="dxa"/>
            <w:vMerge/>
            <w:vAlign w:val="center"/>
          </w:tcPr>
          <w:p w:rsidR="00093439" w:rsidRPr="004A0E5B" w:rsidRDefault="00093439" w:rsidP="00D162C9">
            <w:pPr>
              <w:spacing w:line="240" w:lineRule="exact"/>
              <w:jc w:val="center"/>
              <w:rPr>
                <w:rFonts w:ascii="Times New Roman" w:hAnsi="Times New Roman" w:cs="Times New Roman"/>
              </w:rPr>
            </w:pPr>
          </w:p>
        </w:tc>
        <w:tc>
          <w:tcPr>
            <w:tcW w:w="567" w:type="dxa"/>
            <w:vMerge/>
            <w:vAlign w:val="center"/>
          </w:tcPr>
          <w:p w:rsidR="00093439" w:rsidRPr="004A0E5B" w:rsidRDefault="00093439" w:rsidP="00D162C9">
            <w:pPr>
              <w:spacing w:line="240" w:lineRule="exact"/>
              <w:jc w:val="center"/>
              <w:rPr>
                <w:rFonts w:ascii="Times New Roman" w:hAnsi="Times New Roman" w:cs="Times New Roman"/>
              </w:rPr>
            </w:pPr>
          </w:p>
        </w:tc>
        <w:tc>
          <w:tcPr>
            <w:tcW w:w="709" w:type="dxa"/>
            <w:vAlign w:val="center"/>
          </w:tcPr>
          <w:p w:rsidR="00093439" w:rsidRPr="004A0E5B" w:rsidRDefault="00093439" w:rsidP="00D162C9">
            <w:pPr>
              <w:spacing w:line="240" w:lineRule="exact"/>
              <w:jc w:val="center"/>
              <w:rPr>
                <w:rFonts w:ascii="Times New Roman" w:hAnsi="Times New Roman" w:cs="Times New Roman"/>
              </w:rPr>
            </w:pPr>
            <w:r w:rsidRPr="004A0E5B">
              <w:rPr>
                <w:rFonts w:ascii="Times New Roman" w:hAnsi="Times New Roman" w:cs="宋体" w:hint="eastAsia"/>
              </w:rPr>
              <w:t>一般</w:t>
            </w:r>
          </w:p>
        </w:tc>
        <w:tc>
          <w:tcPr>
            <w:tcW w:w="709" w:type="dxa"/>
            <w:vAlign w:val="center"/>
          </w:tcPr>
          <w:p w:rsidR="00093439" w:rsidRPr="004A0E5B" w:rsidRDefault="00093439" w:rsidP="00D162C9">
            <w:pPr>
              <w:spacing w:line="240" w:lineRule="exact"/>
              <w:jc w:val="center"/>
              <w:rPr>
                <w:rFonts w:ascii="Times New Roman" w:hAnsi="Times New Roman" w:cs="Times New Roman"/>
              </w:rPr>
            </w:pPr>
            <w:r w:rsidRPr="004A0E5B">
              <w:rPr>
                <w:rFonts w:ascii="Times New Roman" w:hAnsi="Times New Roman" w:cs="宋体" w:hint="eastAsia"/>
              </w:rPr>
              <w:t>重点</w:t>
            </w:r>
          </w:p>
        </w:tc>
        <w:tc>
          <w:tcPr>
            <w:tcW w:w="709" w:type="dxa"/>
            <w:vAlign w:val="center"/>
          </w:tcPr>
          <w:p w:rsidR="00093439" w:rsidRPr="004A0E5B" w:rsidRDefault="00093439" w:rsidP="00D162C9">
            <w:pPr>
              <w:spacing w:line="240" w:lineRule="exact"/>
              <w:jc w:val="center"/>
              <w:rPr>
                <w:rFonts w:ascii="Times New Roman" w:hAnsi="Times New Roman" w:cs="Times New Roman"/>
              </w:rPr>
            </w:pPr>
            <w:r w:rsidRPr="004A0E5B">
              <w:rPr>
                <w:rFonts w:ascii="Times New Roman" w:hAnsi="Times New Roman" w:cs="宋体" w:hint="eastAsia"/>
              </w:rPr>
              <w:t>基础</w:t>
            </w:r>
          </w:p>
          <w:p w:rsidR="00093439" w:rsidRPr="004A0E5B" w:rsidRDefault="00093439" w:rsidP="00D162C9">
            <w:pPr>
              <w:spacing w:line="240" w:lineRule="exact"/>
              <w:jc w:val="center"/>
              <w:rPr>
                <w:rFonts w:ascii="Times New Roman" w:hAnsi="Times New Roman" w:cs="Times New Roman"/>
              </w:rPr>
            </w:pPr>
            <w:r w:rsidRPr="004A0E5B">
              <w:rPr>
                <w:rFonts w:ascii="Times New Roman" w:hAnsi="Times New Roman" w:cs="宋体" w:hint="eastAsia"/>
              </w:rPr>
              <w:t>公益</w:t>
            </w:r>
          </w:p>
        </w:tc>
        <w:tc>
          <w:tcPr>
            <w:tcW w:w="708" w:type="dxa"/>
            <w:vMerge/>
            <w:vAlign w:val="center"/>
          </w:tcPr>
          <w:p w:rsidR="00093439" w:rsidRPr="004A0E5B" w:rsidRDefault="00093439" w:rsidP="00D162C9">
            <w:pPr>
              <w:spacing w:line="240" w:lineRule="exact"/>
              <w:jc w:val="center"/>
              <w:rPr>
                <w:rFonts w:ascii="Times New Roman" w:hAnsi="Times New Roman" w:cs="Times New Roman"/>
              </w:rPr>
            </w:pPr>
          </w:p>
        </w:tc>
        <w:tc>
          <w:tcPr>
            <w:tcW w:w="709" w:type="dxa"/>
            <w:vAlign w:val="center"/>
          </w:tcPr>
          <w:p w:rsidR="00093439" w:rsidRPr="004A0E5B" w:rsidRDefault="00093439" w:rsidP="00D162C9">
            <w:pPr>
              <w:spacing w:line="240" w:lineRule="exact"/>
              <w:jc w:val="center"/>
              <w:rPr>
                <w:rFonts w:ascii="Times New Roman" w:hAnsi="Times New Roman" w:cs="Times New Roman"/>
              </w:rPr>
            </w:pPr>
            <w:r w:rsidRPr="004A0E5B">
              <w:rPr>
                <w:rFonts w:ascii="Times New Roman" w:hAnsi="Times New Roman" w:cs="宋体" w:hint="eastAsia"/>
              </w:rPr>
              <w:t>一般</w:t>
            </w:r>
          </w:p>
        </w:tc>
        <w:tc>
          <w:tcPr>
            <w:tcW w:w="709" w:type="dxa"/>
            <w:vAlign w:val="center"/>
          </w:tcPr>
          <w:p w:rsidR="00093439" w:rsidRPr="004A0E5B" w:rsidRDefault="00093439" w:rsidP="00D162C9">
            <w:pPr>
              <w:spacing w:line="240" w:lineRule="exact"/>
              <w:jc w:val="center"/>
              <w:rPr>
                <w:rFonts w:ascii="Times New Roman" w:hAnsi="Times New Roman" w:cs="Times New Roman"/>
              </w:rPr>
            </w:pPr>
            <w:r w:rsidRPr="004A0E5B">
              <w:rPr>
                <w:rFonts w:ascii="Times New Roman" w:hAnsi="Times New Roman" w:cs="宋体" w:hint="eastAsia"/>
              </w:rPr>
              <w:t>重点</w:t>
            </w:r>
          </w:p>
        </w:tc>
        <w:tc>
          <w:tcPr>
            <w:tcW w:w="751" w:type="dxa"/>
            <w:vAlign w:val="center"/>
          </w:tcPr>
          <w:p w:rsidR="00093439" w:rsidRPr="004A0E5B" w:rsidRDefault="00093439" w:rsidP="00D162C9">
            <w:pPr>
              <w:spacing w:line="240" w:lineRule="exact"/>
              <w:jc w:val="center"/>
              <w:rPr>
                <w:rFonts w:ascii="Times New Roman" w:hAnsi="Times New Roman" w:cs="Times New Roman"/>
              </w:rPr>
            </w:pPr>
            <w:r w:rsidRPr="004A0E5B">
              <w:rPr>
                <w:rFonts w:ascii="Times New Roman" w:hAnsi="Times New Roman" w:cs="宋体" w:hint="eastAsia"/>
              </w:rPr>
              <w:t>基础</w:t>
            </w:r>
          </w:p>
          <w:p w:rsidR="00093439" w:rsidRPr="004A0E5B" w:rsidRDefault="00093439" w:rsidP="00D162C9">
            <w:pPr>
              <w:spacing w:line="240" w:lineRule="exact"/>
              <w:jc w:val="center"/>
              <w:rPr>
                <w:rFonts w:ascii="Times New Roman" w:hAnsi="Times New Roman" w:cs="Times New Roman"/>
              </w:rPr>
            </w:pPr>
            <w:r w:rsidRPr="004A0E5B">
              <w:rPr>
                <w:rFonts w:ascii="Times New Roman" w:hAnsi="Times New Roman" w:cs="宋体" w:hint="eastAsia"/>
              </w:rPr>
              <w:t>公益</w:t>
            </w:r>
          </w:p>
        </w:tc>
      </w:tr>
      <w:tr w:rsidR="00093439" w:rsidRPr="004A0E5B">
        <w:trPr>
          <w:jc w:val="center"/>
        </w:trPr>
        <w:tc>
          <w:tcPr>
            <w:tcW w:w="1801" w:type="dxa"/>
            <w:gridSpan w:val="2"/>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宋体" w:hint="eastAsia"/>
              </w:rPr>
              <w:t>合计</w:t>
            </w:r>
          </w:p>
        </w:tc>
        <w:tc>
          <w:tcPr>
            <w:tcW w:w="567"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74</w:t>
            </w:r>
          </w:p>
        </w:tc>
        <w:tc>
          <w:tcPr>
            <w:tcW w:w="567" w:type="dxa"/>
            <w:vAlign w:val="center"/>
          </w:tcPr>
          <w:p w:rsidR="00093439" w:rsidRPr="004A0E5B" w:rsidRDefault="00093439" w:rsidP="00F46F14">
            <w:pPr>
              <w:jc w:val="center"/>
              <w:rPr>
                <w:rFonts w:ascii="Times New Roman" w:hAnsi="Times New Roman" w:cs="Times New Roman"/>
              </w:rPr>
            </w:pPr>
            <w:r w:rsidRPr="004A0E5B">
              <w:rPr>
                <w:rFonts w:ascii="Times New Roman" w:hAnsi="Times New Roman" w:cs="Times New Roman"/>
              </w:rPr>
              <w:t>23</w:t>
            </w:r>
          </w:p>
        </w:tc>
        <w:tc>
          <w:tcPr>
            <w:tcW w:w="567" w:type="dxa"/>
            <w:vAlign w:val="center"/>
          </w:tcPr>
          <w:p w:rsidR="00093439" w:rsidRPr="004A0E5B" w:rsidRDefault="00093439" w:rsidP="00F46F14">
            <w:pPr>
              <w:jc w:val="center"/>
              <w:rPr>
                <w:rFonts w:ascii="Times New Roman" w:hAnsi="Times New Roman" w:cs="Times New Roman"/>
              </w:rPr>
            </w:pPr>
            <w:r w:rsidRPr="004A0E5B">
              <w:rPr>
                <w:rFonts w:ascii="Times New Roman" w:hAnsi="Times New Roman" w:cs="Times New Roman"/>
              </w:rPr>
              <w:t>14</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7</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2</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0</w:t>
            </w:r>
          </w:p>
        </w:tc>
        <w:tc>
          <w:tcPr>
            <w:tcW w:w="708" w:type="dxa"/>
            <w:vAlign w:val="center"/>
          </w:tcPr>
          <w:p w:rsidR="00093439" w:rsidRPr="004A0E5B" w:rsidRDefault="00093439" w:rsidP="00F46F14">
            <w:pPr>
              <w:jc w:val="center"/>
              <w:rPr>
                <w:rFonts w:ascii="Times New Roman" w:hAnsi="Times New Roman" w:cs="Times New Roman"/>
              </w:rPr>
            </w:pPr>
            <w:r w:rsidRPr="004A0E5B">
              <w:rPr>
                <w:rFonts w:ascii="Times New Roman" w:hAnsi="Times New Roman" w:cs="Times New Roman"/>
              </w:rPr>
              <w:t>51</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16</w:t>
            </w:r>
          </w:p>
        </w:tc>
        <w:tc>
          <w:tcPr>
            <w:tcW w:w="709" w:type="dxa"/>
            <w:vAlign w:val="center"/>
          </w:tcPr>
          <w:p w:rsidR="00093439" w:rsidRPr="004A0E5B" w:rsidRDefault="00093439" w:rsidP="00F46F14">
            <w:pPr>
              <w:jc w:val="center"/>
              <w:rPr>
                <w:rFonts w:ascii="Times New Roman" w:hAnsi="Times New Roman" w:cs="Times New Roman"/>
              </w:rPr>
            </w:pPr>
            <w:r w:rsidRPr="004A0E5B">
              <w:rPr>
                <w:rFonts w:ascii="Times New Roman" w:hAnsi="Times New Roman" w:cs="Times New Roman"/>
              </w:rPr>
              <w:t>27</w:t>
            </w:r>
          </w:p>
        </w:tc>
        <w:tc>
          <w:tcPr>
            <w:tcW w:w="751"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8</w:t>
            </w:r>
          </w:p>
        </w:tc>
      </w:tr>
      <w:tr w:rsidR="00093439" w:rsidRPr="004A0E5B">
        <w:trPr>
          <w:trHeight w:val="395"/>
          <w:jc w:val="center"/>
        </w:trPr>
        <w:tc>
          <w:tcPr>
            <w:tcW w:w="426"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1</w:t>
            </w:r>
          </w:p>
        </w:tc>
        <w:tc>
          <w:tcPr>
            <w:tcW w:w="1375"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宋体" w:hint="eastAsia"/>
              </w:rPr>
              <w:t>通用</w:t>
            </w:r>
          </w:p>
        </w:tc>
        <w:tc>
          <w:tcPr>
            <w:tcW w:w="567"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30</w:t>
            </w:r>
          </w:p>
        </w:tc>
        <w:tc>
          <w:tcPr>
            <w:tcW w:w="567"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5</w:t>
            </w:r>
          </w:p>
        </w:tc>
        <w:tc>
          <w:tcPr>
            <w:tcW w:w="567"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5</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0</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0</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0</w:t>
            </w:r>
          </w:p>
        </w:tc>
        <w:tc>
          <w:tcPr>
            <w:tcW w:w="708" w:type="dxa"/>
            <w:vAlign w:val="center"/>
          </w:tcPr>
          <w:p w:rsidR="00093439" w:rsidRPr="004A0E5B" w:rsidRDefault="00093439" w:rsidP="00375E0D">
            <w:pPr>
              <w:jc w:val="center"/>
              <w:rPr>
                <w:rFonts w:ascii="Times New Roman" w:hAnsi="Times New Roman" w:cs="Times New Roman"/>
              </w:rPr>
            </w:pPr>
            <w:r w:rsidRPr="004A0E5B">
              <w:rPr>
                <w:rFonts w:ascii="Times New Roman" w:hAnsi="Times New Roman" w:cs="Times New Roman"/>
              </w:rPr>
              <w:t>25</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7</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14</w:t>
            </w:r>
          </w:p>
        </w:tc>
        <w:tc>
          <w:tcPr>
            <w:tcW w:w="751"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4</w:t>
            </w:r>
          </w:p>
        </w:tc>
      </w:tr>
      <w:tr w:rsidR="00093439" w:rsidRPr="004A0E5B">
        <w:trPr>
          <w:trHeight w:val="414"/>
          <w:jc w:val="center"/>
        </w:trPr>
        <w:tc>
          <w:tcPr>
            <w:tcW w:w="426"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2</w:t>
            </w:r>
          </w:p>
        </w:tc>
        <w:tc>
          <w:tcPr>
            <w:tcW w:w="1375"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宋体" w:hint="eastAsia"/>
              </w:rPr>
              <w:t>工业炸药及炸药制品</w:t>
            </w:r>
          </w:p>
        </w:tc>
        <w:tc>
          <w:tcPr>
            <w:tcW w:w="567"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18</w:t>
            </w:r>
          </w:p>
        </w:tc>
        <w:tc>
          <w:tcPr>
            <w:tcW w:w="567"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9</w:t>
            </w:r>
          </w:p>
        </w:tc>
        <w:tc>
          <w:tcPr>
            <w:tcW w:w="567"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6</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3</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0</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0</w:t>
            </w:r>
          </w:p>
        </w:tc>
        <w:tc>
          <w:tcPr>
            <w:tcW w:w="708"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9</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3</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5</w:t>
            </w:r>
          </w:p>
        </w:tc>
        <w:tc>
          <w:tcPr>
            <w:tcW w:w="751"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1</w:t>
            </w:r>
          </w:p>
        </w:tc>
      </w:tr>
      <w:tr w:rsidR="00093439" w:rsidRPr="004A0E5B">
        <w:trPr>
          <w:trHeight w:val="421"/>
          <w:jc w:val="center"/>
        </w:trPr>
        <w:tc>
          <w:tcPr>
            <w:tcW w:w="426"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3</w:t>
            </w:r>
          </w:p>
        </w:tc>
        <w:tc>
          <w:tcPr>
            <w:tcW w:w="1375"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宋体" w:hint="eastAsia"/>
              </w:rPr>
              <w:t>工业雷管</w:t>
            </w:r>
          </w:p>
        </w:tc>
        <w:tc>
          <w:tcPr>
            <w:tcW w:w="567"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13</w:t>
            </w:r>
          </w:p>
        </w:tc>
        <w:tc>
          <w:tcPr>
            <w:tcW w:w="567"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5</w:t>
            </w:r>
          </w:p>
        </w:tc>
        <w:tc>
          <w:tcPr>
            <w:tcW w:w="567"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2</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3</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0</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0</w:t>
            </w:r>
          </w:p>
        </w:tc>
        <w:tc>
          <w:tcPr>
            <w:tcW w:w="708"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8</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5</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2</w:t>
            </w:r>
          </w:p>
        </w:tc>
        <w:tc>
          <w:tcPr>
            <w:tcW w:w="751"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1</w:t>
            </w:r>
          </w:p>
        </w:tc>
      </w:tr>
      <w:tr w:rsidR="00093439" w:rsidRPr="004A0E5B">
        <w:trPr>
          <w:trHeight w:val="421"/>
          <w:jc w:val="center"/>
        </w:trPr>
        <w:tc>
          <w:tcPr>
            <w:tcW w:w="426"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4</w:t>
            </w:r>
          </w:p>
        </w:tc>
        <w:tc>
          <w:tcPr>
            <w:tcW w:w="1375"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宋体" w:hint="eastAsia"/>
              </w:rPr>
              <w:t>工业索类火工品</w:t>
            </w:r>
          </w:p>
        </w:tc>
        <w:tc>
          <w:tcPr>
            <w:tcW w:w="567"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2</w:t>
            </w:r>
          </w:p>
        </w:tc>
        <w:tc>
          <w:tcPr>
            <w:tcW w:w="567"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1</w:t>
            </w:r>
          </w:p>
        </w:tc>
        <w:tc>
          <w:tcPr>
            <w:tcW w:w="567"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0</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1</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0</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0</w:t>
            </w:r>
          </w:p>
        </w:tc>
        <w:tc>
          <w:tcPr>
            <w:tcW w:w="708"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1</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0</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1</w:t>
            </w:r>
          </w:p>
        </w:tc>
        <w:tc>
          <w:tcPr>
            <w:tcW w:w="751"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0</w:t>
            </w:r>
          </w:p>
        </w:tc>
      </w:tr>
      <w:tr w:rsidR="00093439" w:rsidRPr="004A0E5B">
        <w:trPr>
          <w:trHeight w:val="421"/>
          <w:jc w:val="center"/>
        </w:trPr>
        <w:tc>
          <w:tcPr>
            <w:tcW w:w="426"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5</w:t>
            </w:r>
          </w:p>
        </w:tc>
        <w:tc>
          <w:tcPr>
            <w:tcW w:w="1375"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宋体" w:hint="eastAsia"/>
              </w:rPr>
              <w:t>油气井用爆炸物品</w:t>
            </w:r>
          </w:p>
        </w:tc>
        <w:tc>
          <w:tcPr>
            <w:tcW w:w="567"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7</w:t>
            </w:r>
          </w:p>
        </w:tc>
        <w:tc>
          <w:tcPr>
            <w:tcW w:w="567"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2</w:t>
            </w:r>
          </w:p>
        </w:tc>
        <w:tc>
          <w:tcPr>
            <w:tcW w:w="567"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0</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0</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2</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0</w:t>
            </w:r>
          </w:p>
        </w:tc>
        <w:tc>
          <w:tcPr>
            <w:tcW w:w="708"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5</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0</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3</w:t>
            </w:r>
          </w:p>
        </w:tc>
        <w:tc>
          <w:tcPr>
            <w:tcW w:w="751"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2</w:t>
            </w:r>
          </w:p>
        </w:tc>
      </w:tr>
      <w:tr w:rsidR="00093439" w:rsidRPr="004A0E5B">
        <w:trPr>
          <w:trHeight w:val="421"/>
          <w:jc w:val="center"/>
        </w:trPr>
        <w:tc>
          <w:tcPr>
            <w:tcW w:w="426"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6</w:t>
            </w:r>
          </w:p>
        </w:tc>
        <w:tc>
          <w:tcPr>
            <w:tcW w:w="1375"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宋体" w:hint="eastAsia"/>
              </w:rPr>
              <w:t>其他民用爆炸物品</w:t>
            </w:r>
          </w:p>
        </w:tc>
        <w:tc>
          <w:tcPr>
            <w:tcW w:w="567"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3</w:t>
            </w:r>
          </w:p>
        </w:tc>
        <w:tc>
          <w:tcPr>
            <w:tcW w:w="567"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1</w:t>
            </w:r>
          </w:p>
        </w:tc>
        <w:tc>
          <w:tcPr>
            <w:tcW w:w="567"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1</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0</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0</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0</w:t>
            </w:r>
          </w:p>
        </w:tc>
        <w:tc>
          <w:tcPr>
            <w:tcW w:w="708"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2</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0</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2</w:t>
            </w:r>
          </w:p>
        </w:tc>
        <w:tc>
          <w:tcPr>
            <w:tcW w:w="751"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0</w:t>
            </w:r>
          </w:p>
        </w:tc>
      </w:tr>
      <w:tr w:rsidR="00093439" w:rsidRPr="004A0E5B">
        <w:trPr>
          <w:trHeight w:val="497"/>
          <w:jc w:val="center"/>
        </w:trPr>
        <w:tc>
          <w:tcPr>
            <w:tcW w:w="426"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7</w:t>
            </w:r>
          </w:p>
        </w:tc>
        <w:tc>
          <w:tcPr>
            <w:tcW w:w="1375"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宋体" w:hint="eastAsia"/>
              </w:rPr>
              <w:t>主要原材料、辅料</w:t>
            </w:r>
          </w:p>
        </w:tc>
        <w:tc>
          <w:tcPr>
            <w:tcW w:w="567"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1</w:t>
            </w:r>
          </w:p>
        </w:tc>
        <w:tc>
          <w:tcPr>
            <w:tcW w:w="567"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0</w:t>
            </w:r>
          </w:p>
        </w:tc>
        <w:tc>
          <w:tcPr>
            <w:tcW w:w="567"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0</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0</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0</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0</w:t>
            </w:r>
          </w:p>
        </w:tc>
        <w:tc>
          <w:tcPr>
            <w:tcW w:w="708"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1</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1</w:t>
            </w:r>
          </w:p>
        </w:tc>
        <w:tc>
          <w:tcPr>
            <w:tcW w:w="709"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0</w:t>
            </w:r>
          </w:p>
        </w:tc>
        <w:tc>
          <w:tcPr>
            <w:tcW w:w="751" w:type="dxa"/>
            <w:vAlign w:val="center"/>
          </w:tcPr>
          <w:p w:rsidR="00093439" w:rsidRPr="004A0E5B" w:rsidRDefault="00093439" w:rsidP="00D162C9">
            <w:pPr>
              <w:jc w:val="center"/>
              <w:rPr>
                <w:rFonts w:ascii="Times New Roman" w:hAnsi="Times New Roman" w:cs="Times New Roman"/>
              </w:rPr>
            </w:pPr>
            <w:r w:rsidRPr="004A0E5B">
              <w:rPr>
                <w:rFonts w:ascii="Times New Roman" w:hAnsi="Times New Roman" w:cs="Times New Roman"/>
              </w:rPr>
              <w:t>0</w:t>
            </w:r>
          </w:p>
        </w:tc>
      </w:tr>
    </w:tbl>
    <w:p w:rsidR="00093439" w:rsidRPr="004A0E5B" w:rsidRDefault="00093439" w:rsidP="007B7A03">
      <w:pPr>
        <w:jc w:val="center"/>
        <w:rPr>
          <w:rFonts w:ascii="Times New Roman" w:eastAsia="仿宋_GB2312" w:hAnsi="Times New Roman" w:cs="Times New Roman"/>
          <w:sz w:val="30"/>
          <w:szCs w:val="30"/>
        </w:rPr>
      </w:pPr>
    </w:p>
    <w:p w:rsidR="00093439" w:rsidRPr="004A0E5B" w:rsidRDefault="00093439" w:rsidP="007B7A03">
      <w:pPr>
        <w:jc w:val="center"/>
        <w:rPr>
          <w:rFonts w:ascii="Times New Roman" w:eastAsia="仿宋_GB2312" w:hAnsi="Times New Roman" w:cs="Times New Roman"/>
          <w:sz w:val="30"/>
          <w:szCs w:val="30"/>
        </w:rPr>
      </w:pPr>
      <w:r w:rsidRPr="004A0E5B">
        <w:rPr>
          <w:rFonts w:ascii="Times New Roman" w:eastAsia="仿宋_GB2312" w:hAnsi="Times New Roman" w:cs="仿宋_GB2312" w:hint="eastAsia"/>
          <w:sz w:val="30"/>
          <w:szCs w:val="30"/>
        </w:rPr>
        <w:t>表</w:t>
      </w:r>
      <w:bookmarkStart w:id="80" w:name="OLE_LINK25"/>
      <w:bookmarkStart w:id="81" w:name="OLE_LINK26"/>
      <w:r w:rsidRPr="004A0E5B">
        <w:rPr>
          <w:rFonts w:ascii="Times New Roman" w:eastAsia="仿宋_GB2312" w:hAnsi="Times New Roman" w:cs="Times New Roman"/>
          <w:sz w:val="30"/>
          <w:szCs w:val="30"/>
        </w:rPr>
        <w:t xml:space="preserve">17  </w:t>
      </w:r>
      <w:r w:rsidRPr="004A0E5B">
        <w:rPr>
          <w:rFonts w:ascii="Times New Roman" w:eastAsia="仿宋_GB2312" w:hAnsi="Times New Roman" w:cs="仿宋_GB2312" w:hint="eastAsia"/>
          <w:sz w:val="30"/>
          <w:szCs w:val="30"/>
        </w:rPr>
        <w:t>拟制修订标准项目年度统计表</w:t>
      </w:r>
      <w:bookmarkEnd w:id="80"/>
      <w:bookmarkEnd w:id="81"/>
    </w:p>
    <w:p w:rsidR="00093439" w:rsidRPr="004A0E5B" w:rsidRDefault="00093439" w:rsidP="007B7A03">
      <w:pPr>
        <w:rPr>
          <w:rFonts w:ascii="Times New Roman" w:eastAsia="仿宋_GB2312" w:hAnsi="Times New Roman" w:cs="Times New Roman"/>
          <w:sz w:val="30"/>
          <w:szCs w:val="30"/>
        </w:rPr>
      </w:pPr>
      <w:r w:rsidRPr="004A0E5B">
        <w:rPr>
          <w:rFonts w:ascii="Times New Roman" w:eastAsia="仿宋_GB2312" w:hAnsi="Times New Roman" w:cs="仿宋_GB2312" w:hint="eastAsia"/>
        </w:rPr>
        <w:t>行业：民爆</w:t>
      </w:r>
      <w:r w:rsidRPr="004A0E5B">
        <w:rPr>
          <w:rFonts w:ascii="Times New Roman" w:eastAsia="仿宋_GB2312" w:hAnsi="Times New Roman" w:cs="Times New Roman"/>
        </w:rPr>
        <w:t xml:space="preserve">                                                        </w:t>
      </w:r>
      <w:r w:rsidRPr="004A0E5B">
        <w:rPr>
          <w:rFonts w:ascii="Times New Roman" w:eastAsia="仿宋_GB2312" w:hAnsi="Times New Roman" w:cs="仿宋_GB2312" w:hint="eastAsia"/>
        </w:rPr>
        <w:t>单位：项</w:t>
      </w:r>
    </w:p>
    <w:tbl>
      <w:tblPr>
        <w:tblW w:w="84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708"/>
        <w:gridCol w:w="567"/>
        <w:gridCol w:w="709"/>
        <w:gridCol w:w="709"/>
        <w:gridCol w:w="709"/>
        <w:gridCol w:w="708"/>
        <w:gridCol w:w="567"/>
        <w:gridCol w:w="709"/>
        <w:gridCol w:w="709"/>
        <w:gridCol w:w="709"/>
      </w:tblGrid>
      <w:tr w:rsidR="00093439" w:rsidRPr="004A0E5B">
        <w:tc>
          <w:tcPr>
            <w:tcW w:w="1668" w:type="dxa"/>
            <w:vMerge w:val="restart"/>
            <w:vAlign w:val="center"/>
          </w:tcPr>
          <w:p w:rsidR="00093439" w:rsidRPr="004A0E5B" w:rsidRDefault="00093439" w:rsidP="00301276">
            <w:pPr>
              <w:spacing w:line="240" w:lineRule="exact"/>
              <w:jc w:val="center"/>
              <w:rPr>
                <w:rFonts w:ascii="Times New Roman" w:hAnsi="Times New Roman" w:cs="Times New Roman"/>
              </w:rPr>
            </w:pPr>
            <w:r w:rsidRPr="004A0E5B">
              <w:rPr>
                <w:rFonts w:ascii="Times New Roman" w:hAnsi="Times New Roman" w:cs="宋体" w:hint="eastAsia"/>
              </w:rPr>
              <w:t>年度</w:t>
            </w:r>
          </w:p>
        </w:tc>
        <w:tc>
          <w:tcPr>
            <w:tcW w:w="708" w:type="dxa"/>
            <w:vMerge w:val="restart"/>
            <w:vAlign w:val="center"/>
          </w:tcPr>
          <w:p w:rsidR="00093439" w:rsidRPr="004A0E5B" w:rsidRDefault="00093439" w:rsidP="00301276">
            <w:pPr>
              <w:spacing w:line="240" w:lineRule="exact"/>
              <w:jc w:val="center"/>
              <w:rPr>
                <w:rFonts w:ascii="Times New Roman" w:hAnsi="Times New Roman" w:cs="Times New Roman"/>
              </w:rPr>
            </w:pPr>
            <w:r w:rsidRPr="004A0E5B">
              <w:rPr>
                <w:rFonts w:ascii="Times New Roman" w:hAnsi="Times New Roman" w:cs="宋体" w:hint="eastAsia"/>
              </w:rPr>
              <w:t>合计</w:t>
            </w:r>
          </w:p>
        </w:tc>
        <w:tc>
          <w:tcPr>
            <w:tcW w:w="3402" w:type="dxa"/>
            <w:gridSpan w:val="5"/>
            <w:vAlign w:val="center"/>
          </w:tcPr>
          <w:p w:rsidR="00093439" w:rsidRPr="004A0E5B" w:rsidRDefault="00093439" w:rsidP="00301276">
            <w:pPr>
              <w:spacing w:line="240" w:lineRule="exact"/>
              <w:jc w:val="center"/>
              <w:rPr>
                <w:rFonts w:ascii="Times New Roman" w:hAnsi="Times New Roman" w:cs="Times New Roman"/>
              </w:rPr>
            </w:pPr>
            <w:r w:rsidRPr="004A0E5B">
              <w:rPr>
                <w:rFonts w:ascii="Times New Roman" w:hAnsi="Times New Roman" w:cs="宋体" w:hint="eastAsia"/>
              </w:rPr>
              <w:t>国家标准</w:t>
            </w:r>
          </w:p>
        </w:tc>
        <w:tc>
          <w:tcPr>
            <w:tcW w:w="2694" w:type="dxa"/>
            <w:gridSpan w:val="4"/>
            <w:vAlign w:val="center"/>
          </w:tcPr>
          <w:p w:rsidR="00093439" w:rsidRPr="004A0E5B" w:rsidRDefault="00093439" w:rsidP="00301276">
            <w:pPr>
              <w:spacing w:line="240" w:lineRule="exact"/>
              <w:jc w:val="center"/>
              <w:rPr>
                <w:rFonts w:ascii="Times New Roman" w:hAnsi="Times New Roman" w:cs="Times New Roman"/>
              </w:rPr>
            </w:pPr>
            <w:r w:rsidRPr="004A0E5B">
              <w:rPr>
                <w:rFonts w:ascii="Times New Roman" w:hAnsi="Times New Roman" w:cs="宋体" w:hint="eastAsia"/>
              </w:rPr>
              <w:t>行业标准</w:t>
            </w:r>
          </w:p>
        </w:tc>
      </w:tr>
      <w:tr w:rsidR="00093439" w:rsidRPr="004A0E5B">
        <w:tc>
          <w:tcPr>
            <w:tcW w:w="1668" w:type="dxa"/>
            <w:vMerge/>
            <w:vAlign w:val="center"/>
          </w:tcPr>
          <w:p w:rsidR="00093439" w:rsidRPr="004A0E5B" w:rsidRDefault="00093439" w:rsidP="00301276">
            <w:pPr>
              <w:spacing w:line="240" w:lineRule="exact"/>
              <w:jc w:val="center"/>
              <w:rPr>
                <w:rFonts w:ascii="Times New Roman" w:hAnsi="Times New Roman" w:cs="Times New Roman"/>
              </w:rPr>
            </w:pPr>
          </w:p>
        </w:tc>
        <w:tc>
          <w:tcPr>
            <w:tcW w:w="708" w:type="dxa"/>
            <w:vMerge/>
            <w:vAlign w:val="center"/>
          </w:tcPr>
          <w:p w:rsidR="00093439" w:rsidRPr="004A0E5B" w:rsidRDefault="00093439" w:rsidP="00301276">
            <w:pPr>
              <w:spacing w:line="240" w:lineRule="exact"/>
              <w:jc w:val="center"/>
              <w:rPr>
                <w:rFonts w:ascii="Times New Roman" w:hAnsi="Times New Roman" w:cs="Times New Roman"/>
              </w:rPr>
            </w:pPr>
          </w:p>
        </w:tc>
        <w:tc>
          <w:tcPr>
            <w:tcW w:w="567" w:type="dxa"/>
            <w:vMerge w:val="restart"/>
            <w:vAlign w:val="center"/>
          </w:tcPr>
          <w:p w:rsidR="00093439" w:rsidRPr="004A0E5B" w:rsidRDefault="00093439" w:rsidP="00301276">
            <w:pPr>
              <w:spacing w:line="240" w:lineRule="exact"/>
              <w:jc w:val="center"/>
              <w:rPr>
                <w:rFonts w:ascii="Times New Roman" w:hAnsi="Times New Roman" w:cs="Times New Roman"/>
              </w:rPr>
            </w:pPr>
            <w:r w:rsidRPr="004A0E5B">
              <w:rPr>
                <w:rFonts w:ascii="Times New Roman" w:hAnsi="Times New Roman" w:cs="宋体" w:hint="eastAsia"/>
              </w:rPr>
              <w:t>小计</w:t>
            </w:r>
          </w:p>
        </w:tc>
        <w:tc>
          <w:tcPr>
            <w:tcW w:w="709" w:type="dxa"/>
            <w:vMerge w:val="restart"/>
            <w:vAlign w:val="center"/>
          </w:tcPr>
          <w:p w:rsidR="00093439" w:rsidRPr="004A0E5B" w:rsidRDefault="00093439" w:rsidP="00301276">
            <w:pPr>
              <w:spacing w:line="240" w:lineRule="exact"/>
              <w:jc w:val="center"/>
              <w:rPr>
                <w:rFonts w:ascii="Times New Roman" w:hAnsi="Times New Roman" w:cs="Times New Roman"/>
              </w:rPr>
            </w:pPr>
            <w:r w:rsidRPr="004A0E5B">
              <w:rPr>
                <w:rFonts w:ascii="Times New Roman" w:hAnsi="Times New Roman" w:cs="宋体" w:hint="eastAsia"/>
              </w:rPr>
              <w:t>强制性</w:t>
            </w:r>
          </w:p>
        </w:tc>
        <w:tc>
          <w:tcPr>
            <w:tcW w:w="2126" w:type="dxa"/>
            <w:gridSpan w:val="3"/>
            <w:vAlign w:val="center"/>
          </w:tcPr>
          <w:p w:rsidR="00093439" w:rsidRPr="004A0E5B" w:rsidRDefault="00093439" w:rsidP="00301276">
            <w:pPr>
              <w:spacing w:line="240" w:lineRule="exact"/>
              <w:jc w:val="center"/>
              <w:rPr>
                <w:rFonts w:ascii="Times New Roman" w:hAnsi="Times New Roman" w:cs="Times New Roman"/>
              </w:rPr>
            </w:pPr>
            <w:r w:rsidRPr="004A0E5B">
              <w:rPr>
                <w:rFonts w:ascii="Times New Roman" w:hAnsi="Times New Roman" w:cs="宋体" w:hint="eastAsia"/>
              </w:rPr>
              <w:t>推荐性</w:t>
            </w:r>
          </w:p>
        </w:tc>
        <w:tc>
          <w:tcPr>
            <w:tcW w:w="567" w:type="dxa"/>
            <w:vMerge w:val="restart"/>
            <w:vAlign w:val="center"/>
          </w:tcPr>
          <w:p w:rsidR="00093439" w:rsidRPr="004A0E5B" w:rsidRDefault="00093439" w:rsidP="00301276">
            <w:pPr>
              <w:spacing w:line="240" w:lineRule="exact"/>
              <w:jc w:val="center"/>
              <w:rPr>
                <w:rFonts w:ascii="Times New Roman" w:hAnsi="Times New Roman" w:cs="Times New Roman"/>
              </w:rPr>
            </w:pPr>
            <w:r w:rsidRPr="004A0E5B">
              <w:rPr>
                <w:rFonts w:ascii="Times New Roman" w:hAnsi="Times New Roman" w:cs="宋体" w:hint="eastAsia"/>
              </w:rPr>
              <w:t>小计</w:t>
            </w:r>
          </w:p>
        </w:tc>
        <w:tc>
          <w:tcPr>
            <w:tcW w:w="2127" w:type="dxa"/>
            <w:gridSpan w:val="3"/>
            <w:vAlign w:val="center"/>
          </w:tcPr>
          <w:p w:rsidR="00093439" w:rsidRPr="004A0E5B" w:rsidRDefault="00093439" w:rsidP="00301276">
            <w:pPr>
              <w:spacing w:line="240" w:lineRule="exact"/>
              <w:jc w:val="center"/>
              <w:rPr>
                <w:rFonts w:ascii="Times New Roman" w:hAnsi="Times New Roman" w:cs="Times New Roman"/>
              </w:rPr>
            </w:pPr>
            <w:r w:rsidRPr="004A0E5B">
              <w:rPr>
                <w:rFonts w:ascii="Times New Roman" w:hAnsi="Times New Roman" w:cs="宋体" w:hint="eastAsia"/>
              </w:rPr>
              <w:t>推荐性</w:t>
            </w:r>
          </w:p>
        </w:tc>
      </w:tr>
      <w:tr w:rsidR="00093439" w:rsidRPr="004A0E5B">
        <w:tc>
          <w:tcPr>
            <w:tcW w:w="1668" w:type="dxa"/>
            <w:vMerge/>
            <w:vAlign w:val="center"/>
          </w:tcPr>
          <w:p w:rsidR="00093439" w:rsidRPr="004A0E5B" w:rsidRDefault="00093439" w:rsidP="00301276">
            <w:pPr>
              <w:spacing w:line="240" w:lineRule="exact"/>
              <w:jc w:val="center"/>
              <w:rPr>
                <w:rFonts w:ascii="Times New Roman" w:hAnsi="Times New Roman" w:cs="Times New Roman"/>
              </w:rPr>
            </w:pPr>
          </w:p>
        </w:tc>
        <w:tc>
          <w:tcPr>
            <w:tcW w:w="708" w:type="dxa"/>
            <w:vMerge/>
            <w:vAlign w:val="center"/>
          </w:tcPr>
          <w:p w:rsidR="00093439" w:rsidRPr="004A0E5B" w:rsidRDefault="00093439" w:rsidP="00301276">
            <w:pPr>
              <w:spacing w:line="240" w:lineRule="exact"/>
              <w:jc w:val="center"/>
              <w:rPr>
                <w:rFonts w:ascii="Times New Roman" w:hAnsi="Times New Roman" w:cs="Times New Roman"/>
              </w:rPr>
            </w:pPr>
          </w:p>
        </w:tc>
        <w:tc>
          <w:tcPr>
            <w:tcW w:w="567" w:type="dxa"/>
            <w:vMerge/>
            <w:vAlign w:val="center"/>
          </w:tcPr>
          <w:p w:rsidR="00093439" w:rsidRPr="004A0E5B" w:rsidRDefault="00093439" w:rsidP="00301276">
            <w:pPr>
              <w:spacing w:line="240" w:lineRule="exact"/>
              <w:jc w:val="center"/>
              <w:rPr>
                <w:rFonts w:ascii="Times New Roman" w:hAnsi="Times New Roman" w:cs="Times New Roman"/>
              </w:rPr>
            </w:pPr>
          </w:p>
        </w:tc>
        <w:tc>
          <w:tcPr>
            <w:tcW w:w="709" w:type="dxa"/>
            <w:vMerge/>
            <w:vAlign w:val="center"/>
          </w:tcPr>
          <w:p w:rsidR="00093439" w:rsidRPr="004A0E5B" w:rsidRDefault="00093439" w:rsidP="00301276">
            <w:pPr>
              <w:spacing w:line="240" w:lineRule="exact"/>
              <w:jc w:val="center"/>
              <w:rPr>
                <w:rFonts w:ascii="Times New Roman" w:hAnsi="Times New Roman" w:cs="Times New Roman"/>
              </w:rPr>
            </w:pPr>
          </w:p>
        </w:tc>
        <w:tc>
          <w:tcPr>
            <w:tcW w:w="709" w:type="dxa"/>
            <w:vAlign w:val="center"/>
          </w:tcPr>
          <w:p w:rsidR="00093439" w:rsidRPr="004A0E5B" w:rsidRDefault="00093439" w:rsidP="00301276">
            <w:pPr>
              <w:spacing w:line="240" w:lineRule="exact"/>
              <w:jc w:val="center"/>
              <w:rPr>
                <w:rFonts w:ascii="Times New Roman" w:hAnsi="Times New Roman" w:cs="Times New Roman"/>
              </w:rPr>
            </w:pPr>
            <w:r w:rsidRPr="004A0E5B">
              <w:rPr>
                <w:rFonts w:ascii="Times New Roman" w:hAnsi="Times New Roman" w:cs="宋体" w:hint="eastAsia"/>
              </w:rPr>
              <w:t>一般</w:t>
            </w:r>
          </w:p>
        </w:tc>
        <w:tc>
          <w:tcPr>
            <w:tcW w:w="709" w:type="dxa"/>
            <w:vAlign w:val="center"/>
          </w:tcPr>
          <w:p w:rsidR="00093439" w:rsidRPr="004A0E5B" w:rsidRDefault="00093439" w:rsidP="00301276">
            <w:pPr>
              <w:spacing w:line="240" w:lineRule="exact"/>
              <w:jc w:val="center"/>
              <w:rPr>
                <w:rFonts w:ascii="Times New Roman" w:hAnsi="Times New Roman" w:cs="Times New Roman"/>
              </w:rPr>
            </w:pPr>
            <w:r w:rsidRPr="004A0E5B">
              <w:rPr>
                <w:rFonts w:ascii="Times New Roman" w:hAnsi="Times New Roman" w:cs="宋体" w:hint="eastAsia"/>
              </w:rPr>
              <w:t>重点</w:t>
            </w:r>
          </w:p>
        </w:tc>
        <w:tc>
          <w:tcPr>
            <w:tcW w:w="708" w:type="dxa"/>
            <w:vAlign w:val="center"/>
          </w:tcPr>
          <w:p w:rsidR="00093439" w:rsidRPr="004A0E5B" w:rsidRDefault="00093439" w:rsidP="00301276">
            <w:pPr>
              <w:spacing w:line="240" w:lineRule="exact"/>
              <w:jc w:val="center"/>
              <w:rPr>
                <w:rFonts w:ascii="Times New Roman" w:hAnsi="Times New Roman" w:cs="Times New Roman"/>
              </w:rPr>
            </w:pPr>
            <w:r w:rsidRPr="004A0E5B">
              <w:rPr>
                <w:rFonts w:ascii="Times New Roman" w:hAnsi="Times New Roman" w:cs="宋体" w:hint="eastAsia"/>
              </w:rPr>
              <w:t>基础</w:t>
            </w:r>
          </w:p>
          <w:p w:rsidR="00093439" w:rsidRPr="004A0E5B" w:rsidRDefault="00093439" w:rsidP="00301276">
            <w:pPr>
              <w:spacing w:line="240" w:lineRule="exact"/>
              <w:jc w:val="center"/>
              <w:rPr>
                <w:rFonts w:ascii="Times New Roman" w:hAnsi="Times New Roman" w:cs="Times New Roman"/>
              </w:rPr>
            </w:pPr>
            <w:r w:rsidRPr="004A0E5B">
              <w:rPr>
                <w:rFonts w:ascii="Times New Roman" w:hAnsi="Times New Roman" w:cs="宋体" w:hint="eastAsia"/>
              </w:rPr>
              <w:t>公益</w:t>
            </w:r>
          </w:p>
        </w:tc>
        <w:tc>
          <w:tcPr>
            <w:tcW w:w="567" w:type="dxa"/>
            <w:vMerge/>
            <w:vAlign w:val="center"/>
          </w:tcPr>
          <w:p w:rsidR="00093439" w:rsidRPr="004A0E5B" w:rsidRDefault="00093439" w:rsidP="00301276">
            <w:pPr>
              <w:spacing w:line="240" w:lineRule="exact"/>
              <w:jc w:val="center"/>
              <w:rPr>
                <w:rFonts w:ascii="Times New Roman" w:hAnsi="Times New Roman" w:cs="Times New Roman"/>
              </w:rPr>
            </w:pPr>
          </w:p>
        </w:tc>
        <w:tc>
          <w:tcPr>
            <w:tcW w:w="709" w:type="dxa"/>
            <w:vAlign w:val="center"/>
          </w:tcPr>
          <w:p w:rsidR="00093439" w:rsidRPr="004A0E5B" w:rsidRDefault="00093439" w:rsidP="00301276">
            <w:pPr>
              <w:spacing w:line="240" w:lineRule="exact"/>
              <w:jc w:val="center"/>
              <w:rPr>
                <w:rFonts w:ascii="Times New Roman" w:hAnsi="Times New Roman" w:cs="Times New Roman"/>
              </w:rPr>
            </w:pPr>
            <w:r w:rsidRPr="004A0E5B">
              <w:rPr>
                <w:rFonts w:ascii="Times New Roman" w:hAnsi="Times New Roman" w:cs="宋体" w:hint="eastAsia"/>
              </w:rPr>
              <w:t>一般</w:t>
            </w:r>
          </w:p>
        </w:tc>
        <w:tc>
          <w:tcPr>
            <w:tcW w:w="709" w:type="dxa"/>
            <w:vAlign w:val="center"/>
          </w:tcPr>
          <w:p w:rsidR="00093439" w:rsidRPr="004A0E5B" w:rsidRDefault="00093439" w:rsidP="00301276">
            <w:pPr>
              <w:spacing w:line="240" w:lineRule="exact"/>
              <w:jc w:val="center"/>
              <w:rPr>
                <w:rFonts w:ascii="Times New Roman" w:hAnsi="Times New Roman" w:cs="Times New Roman"/>
              </w:rPr>
            </w:pPr>
            <w:r w:rsidRPr="004A0E5B">
              <w:rPr>
                <w:rFonts w:ascii="Times New Roman" w:hAnsi="Times New Roman" w:cs="宋体" w:hint="eastAsia"/>
              </w:rPr>
              <w:t>重点</w:t>
            </w:r>
          </w:p>
        </w:tc>
        <w:tc>
          <w:tcPr>
            <w:tcW w:w="709" w:type="dxa"/>
            <w:vAlign w:val="center"/>
          </w:tcPr>
          <w:p w:rsidR="00093439" w:rsidRPr="004A0E5B" w:rsidRDefault="00093439" w:rsidP="00301276">
            <w:pPr>
              <w:spacing w:line="240" w:lineRule="exact"/>
              <w:jc w:val="center"/>
              <w:rPr>
                <w:rFonts w:ascii="Times New Roman" w:hAnsi="Times New Roman" w:cs="Times New Roman"/>
              </w:rPr>
            </w:pPr>
            <w:r w:rsidRPr="004A0E5B">
              <w:rPr>
                <w:rFonts w:ascii="Times New Roman" w:hAnsi="Times New Roman" w:cs="宋体" w:hint="eastAsia"/>
              </w:rPr>
              <w:t>基础公益</w:t>
            </w:r>
          </w:p>
        </w:tc>
      </w:tr>
      <w:tr w:rsidR="00093439" w:rsidRPr="004A0E5B">
        <w:tc>
          <w:tcPr>
            <w:tcW w:w="1668" w:type="dxa"/>
            <w:vAlign w:val="center"/>
          </w:tcPr>
          <w:p w:rsidR="00093439" w:rsidRPr="004A0E5B" w:rsidRDefault="00093439" w:rsidP="00301276">
            <w:pPr>
              <w:jc w:val="center"/>
              <w:rPr>
                <w:rFonts w:ascii="Times New Roman" w:hAnsi="Times New Roman" w:cs="Times New Roman"/>
              </w:rPr>
            </w:pPr>
            <w:r w:rsidRPr="004A0E5B">
              <w:rPr>
                <w:rFonts w:ascii="Times New Roman" w:hAnsi="Times New Roman" w:cs="宋体" w:hint="eastAsia"/>
              </w:rPr>
              <w:t>合计</w:t>
            </w:r>
          </w:p>
        </w:tc>
        <w:tc>
          <w:tcPr>
            <w:tcW w:w="708" w:type="dxa"/>
            <w:vAlign w:val="center"/>
          </w:tcPr>
          <w:p w:rsidR="00093439" w:rsidRPr="004A0E5B" w:rsidRDefault="00093439" w:rsidP="00F12DE4">
            <w:pPr>
              <w:jc w:val="center"/>
              <w:rPr>
                <w:rFonts w:ascii="Times New Roman" w:hAnsi="Times New Roman" w:cs="Times New Roman"/>
              </w:rPr>
            </w:pPr>
            <w:r w:rsidRPr="004A0E5B">
              <w:rPr>
                <w:rFonts w:ascii="Times New Roman" w:hAnsi="Times New Roman" w:cs="Times New Roman"/>
              </w:rPr>
              <w:t>74</w:t>
            </w:r>
          </w:p>
        </w:tc>
        <w:tc>
          <w:tcPr>
            <w:tcW w:w="567" w:type="dxa"/>
            <w:vAlign w:val="center"/>
          </w:tcPr>
          <w:p w:rsidR="00093439" w:rsidRPr="004A0E5B" w:rsidRDefault="00093439" w:rsidP="00301276">
            <w:pPr>
              <w:jc w:val="center"/>
              <w:rPr>
                <w:rFonts w:ascii="Times New Roman" w:hAnsi="Times New Roman" w:cs="Times New Roman"/>
              </w:rPr>
            </w:pPr>
          </w:p>
        </w:tc>
        <w:tc>
          <w:tcPr>
            <w:tcW w:w="709" w:type="dxa"/>
            <w:vAlign w:val="center"/>
          </w:tcPr>
          <w:p w:rsidR="00093439" w:rsidRPr="004A0E5B" w:rsidRDefault="00093439" w:rsidP="00301276">
            <w:pPr>
              <w:jc w:val="center"/>
              <w:rPr>
                <w:rFonts w:ascii="Times New Roman" w:hAnsi="Times New Roman" w:cs="Times New Roman"/>
              </w:rPr>
            </w:pPr>
          </w:p>
        </w:tc>
        <w:tc>
          <w:tcPr>
            <w:tcW w:w="709" w:type="dxa"/>
            <w:vAlign w:val="center"/>
          </w:tcPr>
          <w:p w:rsidR="00093439" w:rsidRPr="004A0E5B" w:rsidRDefault="00093439" w:rsidP="00301276">
            <w:pPr>
              <w:jc w:val="center"/>
              <w:rPr>
                <w:rFonts w:ascii="Times New Roman" w:hAnsi="Times New Roman" w:cs="Times New Roman"/>
              </w:rPr>
            </w:pPr>
          </w:p>
        </w:tc>
        <w:tc>
          <w:tcPr>
            <w:tcW w:w="709" w:type="dxa"/>
            <w:vAlign w:val="center"/>
          </w:tcPr>
          <w:p w:rsidR="00093439" w:rsidRPr="004A0E5B" w:rsidRDefault="00093439" w:rsidP="00301276">
            <w:pPr>
              <w:jc w:val="center"/>
              <w:rPr>
                <w:rFonts w:ascii="Times New Roman" w:hAnsi="Times New Roman" w:cs="Times New Roman"/>
              </w:rPr>
            </w:pPr>
          </w:p>
        </w:tc>
        <w:tc>
          <w:tcPr>
            <w:tcW w:w="708" w:type="dxa"/>
            <w:vAlign w:val="center"/>
          </w:tcPr>
          <w:p w:rsidR="00093439" w:rsidRPr="004A0E5B" w:rsidRDefault="00093439" w:rsidP="00301276">
            <w:pPr>
              <w:jc w:val="center"/>
              <w:rPr>
                <w:rFonts w:ascii="Times New Roman" w:hAnsi="Times New Roman" w:cs="Times New Roman"/>
              </w:rPr>
            </w:pPr>
          </w:p>
        </w:tc>
        <w:tc>
          <w:tcPr>
            <w:tcW w:w="567" w:type="dxa"/>
            <w:vAlign w:val="center"/>
          </w:tcPr>
          <w:p w:rsidR="00093439" w:rsidRPr="004A0E5B" w:rsidRDefault="00093439" w:rsidP="00301276">
            <w:pPr>
              <w:jc w:val="center"/>
              <w:rPr>
                <w:rFonts w:ascii="Times New Roman" w:hAnsi="Times New Roman" w:cs="Times New Roman"/>
              </w:rPr>
            </w:pPr>
          </w:p>
        </w:tc>
        <w:tc>
          <w:tcPr>
            <w:tcW w:w="709" w:type="dxa"/>
            <w:vAlign w:val="center"/>
          </w:tcPr>
          <w:p w:rsidR="00093439" w:rsidRPr="004A0E5B" w:rsidRDefault="00093439" w:rsidP="00301276">
            <w:pPr>
              <w:jc w:val="center"/>
              <w:rPr>
                <w:rFonts w:ascii="Times New Roman" w:hAnsi="Times New Roman" w:cs="Times New Roman"/>
              </w:rPr>
            </w:pPr>
          </w:p>
        </w:tc>
        <w:tc>
          <w:tcPr>
            <w:tcW w:w="709" w:type="dxa"/>
            <w:vAlign w:val="center"/>
          </w:tcPr>
          <w:p w:rsidR="00093439" w:rsidRPr="004A0E5B" w:rsidRDefault="00093439" w:rsidP="00301276">
            <w:pPr>
              <w:jc w:val="center"/>
              <w:rPr>
                <w:rFonts w:ascii="Times New Roman" w:hAnsi="Times New Roman" w:cs="Times New Roman"/>
              </w:rPr>
            </w:pPr>
          </w:p>
        </w:tc>
        <w:tc>
          <w:tcPr>
            <w:tcW w:w="709" w:type="dxa"/>
            <w:vAlign w:val="center"/>
          </w:tcPr>
          <w:p w:rsidR="00093439" w:rsidRPr="004A0E5B" w:rsidRDefault="00093439" w:rsidP="00301276">
            <w:pPr>
              <w:jc w:val="center"/>
              <w:rPr>
                <w:rFonts w:ascii="Times New Roman" w:hAnsi="Times New Roman" w:cs="Times New Roman"/>
              </w:rPr>
            </w:pPr>
          </w:p>
        </w:tc>
      </w:tr>
      <w:tr w:rsidR="00093439" w:rsidRPr="004A0E5B">
        <w:tc>
          <w:tcPr>
            <w:tcW w:w="1668" w:type="dxa"/>
            <w:vAlign w:val="center"/>
          </w:tcPr>
          <w:p w:rsidR="00093439" w:rsidRPr="004A0E5B" w:rsidRDefault="00093439" w:rsidP="00301276">
            <w:pPr>
              <w:jc w:val="center"/>
              <w:rPr>
                <w:rFonts w:ascii="Times New Roman" w:hAnsi="Times New Roman" w:cs="Times New Roman"/>
              </w:rPr>
            </w:pPr>
            <w:r w:rsidRPr="004A0E5B">
              <w:rPr>
                <w:rFonts w:ascii="Times New Roman" w:hAnsi="Times New Roman" w:cs="Times New Roman"/>
              </w:rPr>
              <w:t>2017</w:t>
            </w:r>
            <w:r w:rsidRPr="004A0E5B">
              <w:rPr>
                <w:rFonts w:ascii="Times New Roman" w:hAnsi="Times New Roman" w:cs="宋体" w:hint="eastAsia"/>
              </w:rPr>
              <w:t>年</w:t>
            </w:r>
          </w:p>
        </w:tc>
        <w:tc>
          <w:tcPr>
            <w:tcW w:w="708" w:type="dxa"/>
            <w:vAlign w:val="center"/>
          </w:tcPr>
          <w:p w:rsidR="00093439" w:rsidRPr="004A0E5B" w:rsidRDefault="00093439" w:rsidP="00301276">
            <w:pPr>
              <w:jc w:val="center"/>
              <w:rPr>
                <w:rFonts w:ascii="Times New Roman" w:hAnsi="Times New Roman" w:cs="Times New Roman"/>
              </w:rPr>
            </w:pPr>
            <w:r w:rsidRPr="004A0E5B">
              <w:rPr>
                <w:rFonts w:ascii="Times New Roman" w:hAnsi="Times New Roman" w:cs="Times New Roman"/>
              </w:rPr>
              <w:t>19</w:t>
            </w:r>
          </w:p>
        </w:tc>
        <w:tc>
          <w:tcPr>
            <w:tcW w:w="567" w:type="dxa"/>
            <w:vAlign w:val="center"/>
          </w:tcPr>
          <w:p w:rsidR="00093439" w:rsidRPr="004A0E5B" w:rsidRDefault="00093439" w:rsidP="00301276">
            <w:pPr>
              <w:jc w:val="center"/>
              <w:rPr>
                <w:rFonts w:ascii="Times New Roman" w:hAnsi="Times New Roman" w:cs="Times New Roman"/>
              </w:rPr>
            </w:pPr>
            <w:r w:rsidRPr="004A0E5B">
              <w:rPr>
                <w:rFonts w:ascii="Times New Roman" w:hAnsi="Times New Roman" w:cs="Times New Roman"/>
              </w:rPr>
              <w:t>7</w:t>
            </w:r>
          </w:p>
        </w:tc>
        <w:tc>
          <w:tcPr>
            <w:tcW w:w="709" w:type="dxa"/>
            <w:vAlign w:val="center"/>
          </w:tcPr>
          <w:p w:rsidR="00093439" w:rsidRPr="004A0E5B" w:rsidRDefault="00093439" w:rsidP="00301276">
            <w:pPr>
              <w:jc w:val="center"/>
              <w:rPr>
                <w:rFonts w:ascii="Times New Roman" w:hAnsi="Times New Roman" w:cs="Times New Roman"/>
              </w:rPr>
            </w:pPr>
            <w:r w:rsidRPr="004A0E5B">
              <w:rPr>
                <w:rFonts w:ascii="Times New Roman" w:hAnsi="Times New Roman" w:cs="Times New Roman"/>
              </w:rPr>
              <w:t>6</w:t>
            </w:r>
          </w:p>
        </w:tc>
        <w:tc>
          <w:tcPr>
            <w:tcW w:w="709" w:type="dxa"/>
            <w:vAlign w:val="center"/>
          </w:tcPr>
          <w:p w:rsidR="00093439" w:rsidRPr="004A0E5B" w:rsidRDefault="00093439" w:rsidP="00301276">
            <w:pPr>
              <w:jc w:val="center"/>
              <w:rPr>
                <w:rFonts w:ascii="Times New Roman" w:hAnsi="Times New Roman" w:cs="Times New Roman"/>
              </w:rPr>
            </w:pPr>
            <w:r w:rsidRPr="004A0E5B">
              <w:rPr>
                <w:rFonts w:ascii="Times New Roman" w:hAnsi="Times New Roman" w:cs="Times New Roman"/>
              </w:rPr>
              <w:t>1</w:t>
            </w:r>
          </w:p>
        </w:tc>
        <w:tc>
          <w:tcPr>
            <w:tcW w:w="709" w:type="dxa"/>
            <w:vAlign w:val="center"/>
          </w:tcPr>
          <w:p w:rsidR="00093439" w:rsidRPr="004A0E5B" w:rsidRDefault="00093439" w:rsidP="00301276">
            <w:pPr>
              <w:jc w:val="center"/>
              <w:rPr>
                <w:rFonts w:ascii="Times New Roman" w:hAnsi="Times New Roman" w:cs="Times New Roman"/>
              </w:rPr>
            </w:pPr>
            <w:r w:rsidRPr="004A0E5B">
              <w:rPr>
                <w:rFonts w:ascii="Times New Roman" w:hAnsi="Times New Roman" w:cs="Times New Roman"/>
              </w:rPr>
              <w:t>0</w:t>
            </w:r>
          </w:p>
        </w:tc>
        <w:tc>
          <w:tcPr>
            <w:tcW w:w="708" w:type="dxa"/>
            <w:vAlign w:val="center"/>
          </w:tcPr>
          <w:p w:rsidR="00093439" w:rsidRPr="004A0E5B" w:rsidRDefault="00093439" w:rsidP="00301276">
            <w:pPr>
              <w:jc w:val="center"/>
              <w:rPr>
                <w:rFonts w:ascii="Times New Roman" w:hAnsi="Times New Roman" w:cs="Times New Roman"/>
              </w:rPr>
            </w:pPr>
            <w:r w:rsidRPr="004A0E5B">
              <w:rPr>
                <w:rFonts w:ascii="Times New Roman" w:hAnsi="Times New Roman" w:cs="Times New Roman"/>
              </w:rPr>
              <w:t>0</w:t>
            </w:r>
          </w:p>
        </w:tc>
        <w:tc>
          <w:tcPr>
            <w:tcW w:w="567" w:type="dxa"/>
            <w:vAlign w:val="center"/>
          </w:tcPr>
          <w:p w:rsidR="00093439" w:rsidRPr="004A0E5B" w:rsidRDefault="00093439" w:rsidP="00301276">
            <w:pPr>
              <w:jc w:val="center"/>
              <w:rPr>
                <w:rFonts w:ascii="Times New Roman" w:hAnsi="Times New Roman" w:cs="Times New Roman"/>
              </w:rPr>
            </w:pPr>
            <w:r w:rsidRPr="004A0E5B">
              <w:rPr>
                <w:rFonts w:ascii="Times New Roman" w:hAnsi="Times New Roman" w:cs="Times New Roman"/>
              </w:rPr>
              <w:t>12</w:t>
            </w:r>
          </w:p>
        </w:tc>
        <w:tc>
          <w:tcPr>
            <w:tcW w:w="709" w:type="dxa"/>
            <w:vAlign w:val="center"/>
          </w:tcPr>
          <w:p w:rsidR="00093439" w:rsidRPr="004A0E5B" w:rsidRDefault="00093439" w:rsidP="00301276">
            <w:pPr>
              <w:jc w:val="center"/>
              <w:rPr>
                <w:rFonts w:ascii="Times New Roman" w:hAnsi="Times New Roman" w:cs="Times New Roman"/>
              </w:rPr>
            </w:pPr>
            <w:r w:rsidRPr="004A0E5B">
              <w:rPr>
                <w:rFonts w:ascii="Times New Roman" w:hAnsi="Times New Roman" w:cs="Times New Roman"/>
              </w:rPr>
              <w:t>1</w:t>
            </w:r>
          </w:p>
        </w:tc>
        <w:tc>
          <w:tcPr>
            <w:tcW w:w="709" w:type="dxa"/>
            <w:vAlign w:val="center"/>
          </w:tcPr>
          <w:p w:rsidR="00093439" w:rsidRPr="004A0E5B" w:rsidRDefault="00093439" w:rsidP="00301276">
            <w:pPr>
              <w:jc w:val="center"/>
              <w:rPr>
                <w:rFonts w:ascii="Times New Roman" w:hAnsi="Times New Roman" w:cs="Times New Roman"/>
              </w:rPr>
            </w:pPr>
            <w:r w:rsidRPr="004A0E5B">
              <w:rPr>
                <w:rFonts w:ascii="Times New Roman" w:hAnsi="Times New Roman" w:cs="Times New Roman"/>
              </w:rPr>
              <w:t>6</w:t>
            </w:r>
          </w:p>
        </w:tc>
        <w:tc>
          <w:tcPr>
            <w:tcW w:w="709" w:type="dxa"/>
            <w:vAlign w:val="center"/>
          </w:tcPr>
          <w:p w:rsidR="00093439" w:rsidRPr="004A0E5B" w:rsidRDefault="00093439" w:rsidP="00301276">
            <w:pPr>
              <w:jc w:val="center"/>
              <w:rPr>
                <w:rFonts w:ascii="Times New Roman" w:hAnsi="Times New Roman" w:cs="Times New Roman"/>
              </w:rPr>
            </w:pPr>
            <w:r w:rsidRPr="004A0E5B">
              <w:rPr>
                <w:rFonts w:ascii="Times New Roman" w:hAnsi="Times New Roman" w:cs="Times New Roman"/>
              </w:rPr>
              <w:t>5</w:t>
            </w:r>
          </w:p>
        </w:tc>
      </w:tr>
      <w:tr w:rsidR="00093439" w:rsidRPr="004A0E5B">
        <w:tc>
          <w:tcPr>
            <w:tcW w:w="1668" w:type="dxa"/>
            <w:vAlign w:val="center"/>
          </w:tcPr>
          <w:p w:rsidR="00093439" w:rsidRPr="004A0E5B" w:rsidRDefault="00093439" w:rsidP="00301276">
            <w:pPr>
              <w:jc w:val="center"/>
              <w:rPr>
                <w:rFonts w:ascii="Times New Roman" w:hAnsi="Times New Roman" w:cs="Times New Roman"/>
              </w:rPr>
            </w:pPr>
            <w:r w:rsidRPr="004A0E5B">
              <w:rPr>
                <w:rFonts w:ascii="Times New Roman" w:hAnsi="Times New Roman" w:cs="Times New Roman"/>
              </w:rPr>
              <w:t>2018</w:t>
            </w:r>
            <w:r w:rsidRPr="004A0E5B">
              <w:rPr>
                <w:rFonts w:ascii="Times New Roman" w:hAnsi="Times New Roman" w:cs="宋体" w:hint="eastAsia"/>
              </w:rPr>
              <w:t>年</w:t>
            </w:r>
          </w:p>
        </w:tc>
        <w:tc>
          <w:tcPr>
            <w:tcW w:w="708" w:type="dxa"/>
            <w:vAlign w:val="center"/>
          </w:tcPr>
          <w:p w:rsidR="00093439" w:rsidRPr="004A0E5B" w:rsidRDefault="00093439" w:rsidP="00301276">
            <w:pPr>
              <w:jc w:val="center"/>
              <w:rPr>
                <w:rFonts w:ascii="Times New Roman" w:hAnsi="Times New Roman" w:cs="Times New Roman"/>
              </w:rPr>
            </w:pPr>
            <w:r w:rsidRPr="004A0E5B">
              <w:rPr>
                <w:rFonts w:ascii="Times New Roman" w:hAnsi="Times New Roman" w:cs="Times New Roman"/>
              </w:rPr>
              <w:t>25</w:t>
            </w:r>
          </w:p>
        </w:tc>
        <w:tc>
          <w:tcPr>
            <w:tcW w:w="567" w:type="dxa"/>
            <w:vAlign w:val="center"/>
          </w:tcPr>
          <w:p w:rsidR="00093439" w:rsidRPr="004A0E5B" w:rsidRDefault="00093439" w:rsidP="00301276">
            <w:pPr>
              <w:jc w:val="center"/>
              <w:rPr>
                <w:rFonts w:ascii="Times New Roman" w:hAnsi="Times New Roman" w:cs="Times New Roman"/>
              </w:rPr>
            </w:pPr>
            <w:r w:rsidRPr="004A0E5B">
              <w:rPr>
                <w:rFonts w:ascii="Times New Roman" w:hAnsi="Times New Roman" w:cs="Times New Roman"/>
              </w:rPr>
              <w:t>6</w:t>
            </w:r>
          </w:p>
        </w:tc>
        <w:tc>
          <w:tcPr>
            <w:tcW w:w="709" w:type="dxa"/>
            <w:vAlign w:val="center"/>
          </w:tcPr>
          <w:p w:rsidR="00093439" w:rsidRPr="004A0E5B" w:rsidRDefault="00093439" w:rsidP="00301276">
            <w:pPr>
              <w:jc w:val="center"/>
              <w:rPr>
                <w:rFonts w:ascii="Times New Roman" w:hAnsi="Times New Roman" w:cs="Times New Roman"/>
              </w:rPr>
            </w:pPr>
            <w:r w:rsidRPr="004A0E5B">
              <w:rPr>
                <w:rFonts w:ascii="Times New Roman" w:hAnsi="Times New Roman" w:cs="Times New Roman"/>
              </w:rPr>
              <w:t>3</w:t>
            </w:r>
          </w:p>
        </w:tc>
        <w:tc>
          <w:tcPr>
            <w:tcW w:w="709" w:type="dxa"/>
            <w:vAlign w:val="center"/>
          </w:tcPr>
          <w:p w:rsidR="00093439" w:rsidRPr="004A0E5B" w:rsidRDefault="00093439" w:rsidP="00301276">
            <w:pPr>
              <w:jc w:val="center"/>
              <w:rPr>
                <w:rFonts w:ascii="Times New Roman" w:hAnsi="Times New Roman" w:cs="Times New Roman"/>
              </w:rPr>
            </w:pPr>
            <w:r w:rsidRPr="004A0E5B">
              <w:rPr>
                <w:rFonts w:ascii="Times New Roman" w:hAnsi="Times New Roman" w:cs="Times New Roman"/>
              </w:rPr>
              <w:t>1</w:t>
            </w:r>
          </w:p>
        </w:tc>
        <w:tc>
          <w:tcPr>
            <w:tcW w:w="709" w:type="dxa"/>
            <w:vAlign w:val="center"/>
          </w:tcPr>
          <w:p w:rsidR="00093439" w:rsidRPr="004A0E5B" w:rsidRDefault="00093439" w:rsidP="00301276">
            <w:pPr>
              <w:jc w:val="center"/>
              <w:rPr>
                <w:rFonts w:ascii="Times New Roman" w:hAnsi="Times New Roman" w:cs="Times New Roman"/>
              </w:rPr>
            </w:pPr>
            <w:r w:rsidRPr="004A0E5B">
              <w:rPr>
                <w:rFonts w:ascii="Times New Roman" w:hAnsi="Times New Roman" w:cs="Times New Roman"/>
              </w:rPr>
              <w:t>2</w:t>
            </w:r>
          </w:p>
        </w:tc>
        <w:tc>
          <w:tcPr>
            <w:tcW w:w="708" w:type="dxa"/>
            <w:vAlign w:val="center"/>
          </w:tcPr>
          <w:p w:rsidR="00093439" w:rsidRPr="004A0E5B" w:rsidRDefault="00093439" w:rsidP="00301276">
            <w:pPr>
              <w:jc w:val="center"/>
              <w:rPr>
                <w:rFonts w:ascii="Times New Roman" w:hAnsi="Times New Roman" w:cs="Times New Roman"/>
              </w:rPr>
            </w:pPr>
            <w:r w:rsidRPr="004A0E5B">
              <w:rPr>
                <w:rFonts w:ascii="Times New Roman" w:hAnsi="Times New Roman" w:cs="Times New Roman"/>
              </w:rPr>
              <w:t>0</w:t>
            </w:r>
          </w:p>
        </w:tc>
        <w:tc>
          <w:tcPr>
            <w:tcW w:w="567" w:type="dxa"/>
            <w:vAlign w:val="center"/>
          </w:tcPr>
          <w:p w:rsidR="00093439" w:rsidRPr="004A0E5B" w:rsidRDefault="00093439" w:rsidP="00F12DE4">
            <w:pPr>
              <w:jc w:val="center"/>
              <w:rPr>
                <w:rFonts w:ascii="Times New Roman" w:hAnsi="Times New Roman" w:cs="Times New Roman"/>
              </w:rPr>
            </w:pPr>
            <w:r w:rsidRPr="004A0E5B">
              <w:rPr>
                <w:rFonts w:ascii="Times New Roman" w:hAnsi="Times New Roman" w:cs="Times New Roman"/>
              </w:rPr>
              <w:t>19</w:t>
            </w:r>
          </w:p>
        </w:tc>
        <w:tc>
          <w:tcPr>
            <w:tcW w:w="709" w:type="dxa"/>
            <w:vAlign w:val="center"/>
          </w:tcPr>
          <w:p w:rsidR="00093439" w:rsidRPr="004A0E5B" w:rsidRDefault="00093439" w:rsidP="00301276">
            <w:pPr>
              <w:jc w:val="center"/>
              <w:rPr>
                <w:rFonts w:ascii="Times New Roman" w:hAnsi="Times New Roman" w:cs="Times New Roman"/>
              </w:rPr>
            </w:pPr>
            <w:r w:rsidRPr="004A0E5B">
              <w:rPr>
                <w:rFonts w:ascii="Times New Roman" w:hAnsi="Times New Roman" w:cs="Times New Roman"/>
              </w:rPr>
              <w:t>6</w:t>
            </w:r>
          </w:p>
        </w:tc>
        <w:tc>
          <w:tcPr>
            <w:tcW w:w="709" w:type="dxa"/>
            <w:vAlign w:val="center"/>
          </w:tcPr>
          <w:p w:rsidR="00093439" w:rsidRPr="004A0E5B" w:rsidRDefault="00093439" w:rsidP="00301276">
            <w:pPr>
              <w:jc w:val="center"/>
              <w:rPr>
                <w:rFonts w:ascii="Times New Roman" w:hAnsi="Times New Roman" w:cs="Times New Roman"/>
              </w:rPr>
            </w:pPr>
            <w:r w:rsidRPr="004A0E5B">
              <w:rPr>
                <w:rFonts w:ascii="Times New Roman" w:hAnsi="Times New Roman" w:cs="Times New Roman"/>
              </w:rPr>
              <w:t>11</w:t>
            </w:r>
          </w:p>
        </w:tc>
        <w:tc>
          <w:tcPr>
            <w:tcW w:w="709" w:type="dxa"/>
            <w:vAlign w:val="center"/>
          </w:tcPr>
          <w:p w:rsidR="00093439" w:rsidRPr="004A0E5B" w:rsidRDefault="00093439" w:rsidP="00301276">
            <w:pPr>
              <w:jc w:val="center"/>
              <w:rPr>
                <w:rFonts w:ascii="Times New Roman" w:hAnsi="Times New Roman" w:cs="Times New Roman"/>
              </w:rPr>
            </w:pPr>
            <w:r w:rsidRPr="004A0E5B">
              <w:rPr>
                <w:rFonts w:ascii="Times New Roman" w:hAnsi="Times New Roman" w:cs="Times New Roman"/>
              </w:rPr>
              <w:t>2</w:t>
            </w:r>
          </w:p>
        </w:tc>
      </w:tr>
      <w:tr w:rsidR="00093439" w:rsidRPr="004A0E5B">
        <w:trPr>
          <w:trHeight w:val="333"/>
        </w:trPr>
        <w:tc>
          <w:tcPr>
            <w:tcW w:w="1668" w:type="dxa"/>
            <w:vAlign w:val="center"/>
          </w:tcPr>
          <w:p w:rsidR="00093439" w:rsidRPr="004A0E5B" w:rsidRDefault="00093439" w:rsidP="00301276">
            <w:pPr>
              <w:jc w:val="center"/>
              <w:rPr>
                <w:rFonts w:ascii="Times New Roman" w:hAnsi="Times New Roman" w:cs="Times New Roman"/>
              </w:rPr>
            </w:pPr>
            <w:r w:rsidRPr="004A0E5B">
              <w:rPr>
                <w:rFonts w:ascii="Times New Roman" w:hAnsi="Times New Roman" w:cs="Times New Roman"/>
              </w:rPr>
              <w:t>2019</w:t>
            </w:r>
            <w:r w:rsidRPr="004A0E5B">
              <w:rPr>
                <w:rFonts w:ascii="Times New Roman" w:hAnsi="Times New Roman" w:cs="宋体" w:hint="eastAsia"/>
              </w:rPr>
              <w:t>年及以后</w:t>
            </w:r>
          </w:p>
        </w:tc>
        <w:tc>
          <w:tcPr>
            <w:tcW w:w="708" w:type="dxa"/>
            <w:vAlign w:val="center"/>
          </w:tcPr>
          <w:p w:rsidR="00093439" w:rsidRPr="004A0E5B" w:rsidRDefault="00093439" w:rsidP="00F12DE4">
            <w:pPr>
              <w:jc w:val="center"/>
              <w:rPr>
                <w:rFonts w:ascii="Times New Roman" w:hAnsi="Times New Roman" w:cs="Times New Roman"/>
              </w:rPr>
            </w:pPr>
            <w:r w:rsidRPr="004A0E5B">
              <w:rPr>
                <w:rFonts w:ascii="Times New Roman" w:hAnsi="Times New Roman" w:cs="Times New Roman"/>
              </w:rPr>
              <w:t>30</w:t>
            </w:r>
          </w:p>
        </w:tc>
        <w:tc>
          <w:tcPr>
            <w:tcW w:w="567" w:type="dxa"/>
            <w:vAlign w:val="center"/>
          </w:tcPr>
          <w:p w:rsidR="00093439" w:rsidRPr="004A0E5B" w:rsidRDefault="00093439" w:rsidP="00301276">
            <w:pPr>
              <w:jc w:val="center"/>
              <w:rPr>
                <w:rFonts w:ascii="Times New Roman" w:hAnsi="Times New Roman" w:cs="Times New Roman"/>
              </w:rPr>
            </w:pPr>
            <w:r w:rsidRPr="004A0E5B">
              <w:rPr>
                <w:rFonts w:ascii="Times New Roman" w:hAnsi="Times New Roman" w:cs="Times New Roman"/>
              </w:rPr>
              <w:t>12</w:t>
            </w:r>
          </w:p>
        </w:tc>
        <w:tc>
          <w:tcPr>
            <w:tcW w:w="709" w:type="dxa"/>
            <w:vAlign w:val="center"/>
          </w:tcPr>
          <w:p w:rsidR="00093439" w:rsidRPr="004A0E5B" w:rsidRDefault="00093439" w:rsidP="00301276">
            <w:pPr>
              <w:jc w:val="center"/>
              <w:rPr>
                <w:rFonts w:ascii="Times New Roman" w:hAnsi="Times New Roman" w:cs="Times New Roman"/>
              </w:rPr>
            </w:pPr>
            <w:r w:rsidRPr="004A0E5B">
              <w:rPr>
                <w:rFonts w:ascii="Times New Roman" w:hAnsi="Times New Roman" w:cs="Times New Roman"/>
              </w:rPr>
              <w:t>10</w:t>
            </w:r>
          </w:p>
        </w:tc>
        <w:tc>
          <w:tcPr>
            <w:tcW w:w="709" w:type="dxa"/>
            <w:vAlign w:val="center"/>
          </w:tcPr>
          <w:p w:rsidR="00093439" w:rsidRPr="004A0E5B" w:rsidRDefault="00093439" w:rsidP="00301276">
            <w:pPr>
              <w:jc w:val="center"/>
              <w:rPr>
                <w:rFonts w:ascii="Times New Roman" w:hAnsi="Times New Roman" w:cs="Times New Roman"/>
              </w:rPr>
            </w:pPr>
            <w:r w:rsidRPr="004A0E5B">
              <w:rPr>
                <w:rFonts w:ascii="Times New Roman" w:hAnsi="Times New Roman" w:cs="Times New Roman"/>
              </w:rPr>
              <w:t>2</w:t>
            </w:r>
          </w:p>
        </w:tc>
        <w:tc>
          <w:tcPr>
            <w:tcW w:w="709" w:type="dxa"/>
            <w:vAlign w:val="center"/>
          </w:tcPr>
          <w:p w:rsidR="00093439" w:rsidRPr="004A0E5B" w:rsidRDefault="00093439" w:rsidP="00301276">
            <w:pPr>
              <w:jc w:val="center"/>
              <w:rPr>
                <w:rFonts w:ascii="Times New Roman" w:hAnsi="Times New Roman" w:cs="Times New Roman"/>
              </w:rPr>
            </w:pPr>
            <w:r w:rsidRPr="004A0E5B">
              <w:rPr>
                <w:rFonts w:ascii="Times New Roman" w:hAnsi="Times New Roman" w:cs="Times New Roman"/>
              </w:rPr>
              <w:t>0</w:t>
            </w:r>
          </w:p>
        </w:tc>
        <w:tc>
          <w:tcPr>
            <w:tcW w:w="708" w:type="dxa"/>
            <w:vAlign w:val="center"/>
          </w:tcPr>
          <w:p w:rsidR="00093439" w:rsidRPr="004A0E5B" w:rsidRDefault="00093439" w:rsidP="00301276">
            <w:pPr>
              <w:jc w:val="center"/>
              <w:rPr>
                <w:rFonts w:ascii="Times New Roman" w:hAnsi="Times New Roman" w:cs="Times New Roman"/>
              </w:rPr>
            </w:pPr>
            <w:r w:rsidRPr="004A0E5B">
              <w:rPr>
                <w:rFonts w:ascii="Times New Roman" w:hAnsi="Times New Roman" w:cs="Times New Roman"/>
              </w:rPr>
              <w:t>0</w:t>
            </w:r>
          </w:p>
        </w:tc>
        <w:tc>
          <w:tcPr>
            <w:tcW w:w="567" w:type="dxa"/>
            <w:vAlign w:val="center"/>
          </w:tcPr>
          <w:p w:rsidR="00093439" w:rsidRPr="004A0E5B" w:rsidRDefault="00093439" w:rsidP="00301276">
            <w:pPr>
              <w:jc w:val="center"/>
              <w:rPr>
                <w:rFonts w:ascii="Times New Roman" w:hAnsi="Times New Roman" w:cs="Times New Roman"/>
              </w:rPr>
            </w:pPr>
            <w:r w:rsidRPr="004A0E5B">
              <w:rPr>
                <w:rFonts w:ascii="Times New Roman" w:hAnsi="Times New Roman" w:cs="Times New Roman"/>
              </w:rPr>
              <w:t>18</w:t>
            </w:r>
          </w:p>
        </w:tc>
        <w:tc>
          <w:tcPr>
            <w:tcW w:w="709" w:type="dxa"/>
            <w:vAlign w:val="center"/>
          </w:tcPr>
          <w:p w:rsidR="00093439" w:rsidRPr="004A0E5B" w:rsidRDefault="00093439" w:rsidP="00301276">
            <w:pPr>
              <w:jc w:val="center"/>
              <w:rPr>
                <w:rFonts w:ascii="Times New Roman" w:hAnsi="Times New Roman" w:cs="Times New Roman"/>
              </w:rPr>
            </w:pPr>
            <w:r w:rsidRPr="004A0E5B">
              <w:rPr>
                <w:rFonts w:ascii="Times New Roman" w:hAnsi="Times New Roman" w:cs="Times New Roman"/>
              </w:rPr>
              <w:t>9</w:t>
            </w:r>
          </w:p>
        </w:tc>
        <w:tc>
          <w:tcPr>
            <w:tcW w:w="709" w:type="dxa"/>
            <w:vAlign w:val="center"/>
          </w:tcPr>
          <w:p w:rsidR="00093439" w:rsidRPr="004A0E5B" w:rsidRDefault="00093439" w:rsidP="00301276">
            <w:pPr>
              <w:jc w:val="center"/>
              <w:rPr>
                <w:rFonts w:ascii="Times New Roman" w:hAnsi="Times New Roman" w:cs="Times New Roman"/>
              </w:rPr>
            </w:pPr>
            <w:r w:rsidRPr="004A0E5B">
              <w:rPr>
                <w:rFonts w:ascii="Times New Roman" w:hAnsi="Times New Roman" w:cs="Times New Roman"/>
              </w:rPr>
              <w:t>2</w:t>
            </w:r>
          </w:p>
        </w:tc>
        <w:tc>
          <w:tcPr>
            <w:tcW w:w="709" w:type="dxa"/>
            <w:vAlign w:val="center"/>
          </w:tcPr>
          <w:p w:rsidR="00093439" w:rsidRPr="004A0E5B" w:rsidRDefault="00093439" w:rsidP="00301276">
            <w:pPr>
              <w:jc w:val="center"/>
              <w:rPr>
                <w:rFonts w:ascii="Times New Roman" w:hAnsi="Times New Roman" w:cs="Times New Roman"/>
              </w:rPr>
            </w:pPr>
            <w:r w:rsidRPr="004A0E5B">
              <w:rPr>
                <w:rFonts w:ascii="Times New Roman" w:hAnsi="Times New Roman" w:cs="Times New Roman"/>
              </w:rPr>
              <w:t>1</w:t>
            </w:r>
          </w:p>
        </w:tc>
      </w:tr>
    </w:tbl>
    <w:p w:rsidR="00093439" w:rsidRPr="004A0E5B" w:rsidRDefault="00093439" w:rsidP="00093439">
      <w:pPr>
        <w:ind w:firstLineChars="200" w:firstLine="31680"/>
        <w:outlineLvl w:val="1"/>
        <w:rPr>
          <w:rFonts w:ascii="楷体" w:eastAsia="楷体" w:hAnsi="楷体" w:cs="Times New Roman"/>
          <w:b/>
          <w:bCs/>
          <w:sz w:val="32"/>
          <w:szCs w:val="32"/>
        </w:rPr>
      </w:pPr>
      <w:bookmarkStart w:id="82" w:name="_Toc480200920"/>
      <w:r w:rsidRPr="004A0E5B">
        <w:rPr>
          <w:rFonts w:ascii="楷体" w:eastAsia="楷体" w:hAnsi="楷体" w:cs="楷体" w:hint="eastAsia"/>
          <w:b/>
          <w:bCs/>
          <w:sz w:val="32"/>
          <w:szCs w:val="32"/>
        </w:rPr>
        <w:t>（四）废止及改为推荐性标准情况</w:t>
      </w:r>
      <w:bookmarkEnd w:id="82"/>
    </w:p>
    <w:p w:rsidR="00093439" w:rsidRPr="004A0E5B" w:rsidRDefault="00093439" w:rsidP="00706A37">
      <w:pPr>
        <w:ind w:firstLineChars="200" w:firstLine="31680"/>
        <w:rPr>
          <w:rFonts w:ascii="Times New Roman" w:eastAsia="仿宋_GB2312" w:hAnsi="Times New Roman" w:cs="Times New Roman"/>
          <w:sz w:val="32"/>
          <w:szCs w:val="32"/>
        </w:rPr>
      </w:pPr>
      <w:r w:rsidRPr="004A0E5B">
        <w:rPr>
          <w:rFonts w:ascii="Times New Roman" w:eastAsia="仿宋_GB2312" w:hAnsi="Times New Roman" w:cs="仿宋_GB2312" w:hint="eastAsia"/>
          <w:sz w:val="32"/>
          <w:szCs w:val="32"/>
        </w:rPr>
        <w:t>根据中华人民国家标准公告</w:t>
      </w:r>
      <w:r w:rsidRPr="004A0E5B">
        <w:rPr>
          <w:rFonts w:ascii="Times New Roman" w:eastAsia="仿宋_GB2312" w:hAnsi="Times New Roman" w:cs="Times New Roman"/>
          <w:sz w:val="32"/>
          <w:szCs w:val="32"/>
        </w:rPr>
        <w:t>2017</w:t>
      </w:r>
      <w:r w:rsidRPr="004A0E5B">
        <w:rPr>
          <w:rFonts w:ascii="Times New Roman" w:eastAsia="仿宋_GB2312" w:hAnsi="Times New Roman" w:cs="仿宋_GB2312" w:hint="eastAsia"/>
          <w:sz w:val="32"/>
          <w:szCs w:val="32"/>
        </w:rPr>
        <w:t>年</w:t>
      </w:r>
      <w:r w:rsidRPr="004A0E5B">
        <w:rPr>
          <w:rFonts w:ascii="Times New Roman" w:eastAsia="仿宋_GB2312" w:hAnsi="Times New Roman" w:cs="Times New Roman"/>
          <w:sz w:val="32"/>
          <w:szCs w:val="32"/>
        </w:rPr>
        <w:t>6</w:t>
      </w:r>
      <w:r w:rsidRPr="004A0E5B">
        <w:rPr>
          <w:rFonts w:ascii="Times New Roman" w:eastAsia="仿宋_GB2312" w:hAnsi="Times New Roman" w:cs="仿宋_GB2312" w:hint="eastAsia"/>
          <w:sz w:val="32"/>
          <w:szCs w:val="32"/>
        </w:rPr>
        <w:t>号、</w:t>
      </w:r>
      <w:r w:rsidRPr="004A0E5B">
        <w:rPr>
          <w:rFonts w:ascii="Times New Roman" w:eastAsia="仿宋_GB2312" w:hAnsi="Times New Roman" w:cs="Times New Roman"/>
          <w:sz w:val="32"/>
          <w:szCs w:val="32"/>
        </w:rPr>
        <w:t>7</w:t>
      </w:r>
      <w:r w:rsidRPr="004A0E5B">
        <w:rPr>
          <w:rFonts w:ascii="Times New Roman" w:eastAsia="仿宋_GB2312" w:hAnsi="Times New Roman" w:cs="仿宋_GB2312" w:hint="eastAsia"/>
          <w:sz w:val="32"/>
          <w:szCs w:val="32"/>
        </w:rPr>
        <w:t>号，中华人民共和国工业和信息化部公告</w:t>
      </w:r>
      <w:r w:rsidRPr="004A0E5B">
        <w:rPr>
          <w:rFonts w:ascii="Times New Roman" w:eastAsia="仿宋_GB2312" w:hAnsi="Times New Roman" w:cs="Times New Roman"/>
          <w:sz w:val="32"/>
          <w:szCs w:val="32"/>
        </w:rPr>
        <w:t>2017</w:t>
      </w:r>
      <w:r w:rsidRPr="004A0E5B">
        <w:rPr>
          <w:rFonts w:ascii="Times New Roman" w:eastAsia="仿宋_GB2312" w:hAnsi="Times New Roman" w:cs="仿宋_GB2312" w:hint="eastAsia"/>
          <w:sz w:val="32"/>
          <w:szCs w:val="32"/>
        </w:rPr>
        <w:t>年第</w:t>
      </w:r>
      <w:r w:rsidRPr="004A0E5B">
        <w:rPr>
          <w:rFonts w:ascii="Times New Roman" w:eastAsia="仿宋_GB2312" w:hAnsi="Times New Roman" w:cs="Times New Roman"/>
          <w:sz w:val="32"/>
          <w:szCs w:val="32"/>
        </w:rPr>
        <w:t>11</w:t>
      </w:r>
      <w:r w:rsidRPr="004A0E5B">
        <w:rPr>
          <w:rFonts w:ascii="Times New Roman" w:eastAsia="仿宋_GB2312" w:hAnsi="Times New Roman" w:cs="仿宋_GB2312" w:hint="eastAsia"/>
          <w:sz w:val="32"/>
          <w:szCs w:val="32"/>
        </w:rPr>
        <w:t>号，民爆行业</w:t>
      </w:r>
      <w:r w:rsidRPr="004A0E5B">
        <w:rPr>
          <w:rFonts w:ascii="Times New Roman" w:eastAsia="仿宋_GB2312" w:hAnsi="Times New Roman" w:cs="Times New Roman"/>
          <w:sz w:val="32"/>
          <w:szCs w:val="32"/>
        </w:rPr>
        <w:t>14</w:t>
      </w:r>
      <w:r w:rsidRPr="004A0E5B">
        <w:rPr>
          <w:rFonts w:ascii="Times New Roman" w:eastAsia="仿宋_GB2312" w:hAnsi="Times New Roman" w:cs="仿宋_GB2312" w:hint="eastAsia"/>
          <w:sz w:val="32"/>
          <w:szCs w:val="32"/>
        </w:rPr>
        <w:t>项标准废止，</w:t>
      </w:r>
      <w:r w:rsidRPr="004A0E5B">
        <w:rPr>
          <w:rFonts w:ascii="Times New Roman" w:eastAsia="仿宋_GB2312" w:hAnsi="Times New Roman" w:cs="Times New Roman"/>
          <w:sz w:val="32"/>
          <w:szCs w:val="32"/>
        </w:rPr>
        <w:t>19</w:t>
      </w:r>
      <w:r w:rsidRPr="004A0E5B">
        <w:rPr>
          <w:rFonts w:ascii="Times New Roman" w:eastAsia="仿宋_GB2312" w:hAnsi="Times New Roman" w:cs="仿宋_GB2312" w:hint="eastAsia"/>
          <w:sz w:val="32"/>
          <w:szCs w:val="32"/>
        </w:rPr>
        <w:t>项标准改为推荐性。废止标准在体系表中不再列出，亦不再给出体系编号。废止及改为推荐性标准清单见表</w:t>
      </w:r>
      <w:r w:rsidRPr="004A0E5B">
        <w:rPr>
          <w:rFonts w:ascii="Times New Roman" w:eastAsia="仿宋_GB2312" w:hAnsi="Times New Roman" w:cs="Times New Roman"/>
          <w:sz w:val="32"/>
          <w:szCs w:val="32"/>
        </w:rPr>
        <w:t>18</w:t>
      </w:r>
      <w:r w:rsidRPr="004A0E5B">
        <w:rPr>
          <w:rFonts w:ascii="Times New Roman" w:eastAsia="仿宋_GB2312" w:hAnsi="Times New Roman" w:cs="仿宋_GB2312" w:hint="eastAsia"/>
          <w:sz w:val="32"/>
          <w:szCs w:val="32"/>
        </w:rPr>
        <w:t>。</w:t>
      </w:r>
    </w:p>
    <w:p w:rsidR="00093439" w:rsidRPr="004A0E5B" w:rsidRDefault="00093439" w:rsidP="004220F9">
      <w:pPr>
        <w:jc w:val="center"/>
        <w:rPr>
          <w:rFonts w:ascii="Times New Roman" w:eastAsia="仿宋_GB2312" w:hAnsi="Times New Roman" w:cs="Times New Roman"/>
          <w:sz w:val="30"/>
          <w:szCs w:val="30"/>
        </w:rPr>
      </w:pPr>
      <w:r w:rsidRPr="004A0E5B">
        <w:rPr>
          <w:rFonts w:ascii="Times New Roman" w:eastAsia="仿宋_GB2312" w:hAnsi="Times New Roman" w:cs="仿宋_GB2312" w:hint="eastAsia"/>
          <w:sz w:val="30"/>
          <w:szCs w:val="30"/>
        </w:rPr>
        <w:t>表</w:t>
      </w:r>
      <w:r w:rsidRPr="004A0E5B">
        <w:rPr>
          <w:rFonts w:ascii="Times New Roman" w:eastAsia="仿宋_GB2312" w:hAnsi="Times New Roman" w:cs="Times New Roman"/>
          <w:sz w:val="30"/>
          <w:szCs w:val="30"/>
        </w:rPr>
        <w:t xml:space="preserve">18 </w:t>
      </w:r>
      <w:r w:rsidRPr="004A0E5B">
        <w:rPr>
          <w:rFonts w:ascii="Times New Roman" w:eastAsia="仿宋_GB2312" w:hAnsi="Times New Roman" w:cs="仿宋_GB2312" w:hint="eastAsia"/>
          <w:sz w:val="30"/>
          <w:szCs w:val="30"/>
        </w:rPr>
        <w:t>废止和改为推荐性标准清单</w:t>
      </w:r>
    </w:p>
    <w:tbl>
      <w:tblPr>
        <w:tblW w:w="5000" w:type="pct"/>
        <w:tblInd w:w="2" w:type="dxa"/>
        <w:tblLook w:val="00A0"/>
      </w:tblPr>
      <w:tblGrid>
        <w:gridCol w:w="733"/>
        <w:gridCol w:w="1871"/>
        <w:gridCol w:w="2169"/>
        <w:gridCol w:w="1009"/>
        <w:gridCol w:w="2740"/>
      </w:tblGrid>
      <w:tr w:rsidR="00093439" w:rsidRPr="004A0E5B">
        <w:trPr>
          <w:cantSplit/>
          <w:trHeight w:val="270"/>
          <w:tblHeader/>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序号</w:t>
            </w:r>
          </w:p>
        </w:tc>
        <w:tc>
          <w:tcPr>
            <w:tcW w:w="1840" w:type="dxa"/>
            <w:tcBorders>
              <w:top w:val="single" w:sz="4" w:space="0" w:color="auto"/>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标准号</w:t>
            </w:r>
          </w:p>
        </w:tc>
        <w:tc>
          <w:tcPr>
            <w:tcW w:w="2133" w:type="dxa"/>
            <w:tcBorders>
              <w:top w:val="single" w:sz="4" w:space="0" w:color="auto"/>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标准名称</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整合精简结论</w:t>
            </w:r>
          </w:p>
        </w:tc>
        <w:tc>
          <w:tcPr>
            <w:tcW w:w="2694" w:type="dxa"/>
            <w:tcBorders>
              <w:top w:val="single" w:sz="4" w:space="0" w:color="auto"/>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依据</w:t>
            </w:r>
          </w:p>
        </w:tc>
      </w:tr>
      <w:tr w:rsidR="00093439" w:rsidRPr="004A0E5B">
        <w:trPr>
          <w:cantSplit/>
          <w:trHeight w:val="480"/>
        </w:trPr>
        <w:tc>
          <w:tcPr>
            <w:tcW w:w="720" w:type="dxa"/>
            <w:tcBorders>
              <w:top w:val="nil"/>
              <w:left w:val="single" w:sz="4" w:space="0" w:color="auto"/>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1</w:t>
            </w:r>
          </w:p>
        </w:tc>
        <w:tc>
          <w:tcPr>
            <w:tcW w:w="1840"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GB 9108-1995</w:t>
            </w:r>
          </w:p>
        </w:tc>
        <w:tc>
          <w:tcPr>
            <w:tcW w:w="2133"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工业导火索</w:t>
            </w:r>
          </w:p>
        </w:tc>
        <w:tc>
          <w:tcPr>
            <w:tcW w:w="992" w:type="dxa"/>
            <w:tcBorders>
              <w:top w:val="nil"/>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废止</w:t>
            </w:r>
          </w:p>
        </w:tc>
        <w:tc>
          <w:tcPr>
            <w:tcW w:w="2694"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中华人民共和国国家标准公告</w:t>
            </w:r>
            <w:r w:rsidRPr="004A0E5B">
              <w:rPr>
                <w:rFonts w:ascii="Times New Roman" w:hAnsi="Times New Roman" w:cs="Times New Roman"/>
                <w:kern w:val="0"/>
              </w:rPr>
              <w:t>2017</w:t>
            </w:r>
            <w:r w:rsidRPr="004A0E5B">
              <w:rPr>
                <w:rFonts w:ascii="Times New Roman" w:hAnsi="Times New Roman" w:cs="宋体" w:hint="eastAsia"/>
                <w:kern w:val="0"/>
              </w:rPr>
              <w:t>年第</w:t>
            </w:r>
            <w:r w:rsidRPr="004A0E5B">
              <w:rPr>
                <w:rFonts w:ascii="Times New Roman" w:hAnsi="Times New Roman" w:cs="Times New Roman"/>
                <w:kern w:val="0"/>
              </w:rPr>
              <w:t>6</w:t>
            </w:r>
            <w:r w:rsidRPr="004A0E5B">
              <w:rPr>
                <w:rFonts w:ascii="Times New Roman" w:hAnsi="Times New Roman" w:cs="宋体" w:hint="eastAsia"/>
                <w:kern w:val="0"/>
              </w:rPr>
              <w:t>号</w:t>
            </w:r>
          </w:p>
        </w:tc>
      </w:tr>
      <w:tr w:rsidR="00093439" w:rsidRPr="004A0E5B">
        <w:trPr>
          <w:cantSplit/>
          <w:trHeight w:val="480"/>
        </w:trPr>
        <w:tc>
          <w:tcPr>
            <w:tcW w:w="720" w:type="dxa"/>
            <w:tcBorders>
              <w:top w:val="nil"/>
              <w:left w:val="single" w:sz="4" w:space="0" w:color="auto"/>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2</w:t>
            </w:r>
          </w:p>
        </w:tc>
        <w:tc>
          <w:tcPr>
            <w:tcW w:w="1840"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GB 12437-2000</w:t>
            </w:r>
          </w:p>
        </w:tc>
        <w:tc>
          <w:tcPr>
            <w:tcW w:w="2133"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工业粉状铵梯炸药</w:t>
            </w:r>
          </w:p>
        </w:tc>
        <w:tc>
          <w:tcPr>
            <w:tcW w:w="992" w:type="dxa"/>
            <w:tcBorders>
              <w:top w:val="nil"/>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废止</w:t>
            </w:r>
          </w:p>
        </w:tc>
        <w:tc>
          <w:tcPr>
            <w:tcW w:w="2694"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中华人民共和国国家标准公告</w:t>
            </w:r>
            <w:r w:rsidRPr="004A0E5B">
              <w:rPr>
                <w:rFonts w:ascii="Times New Roman" w:hAnsi="Times New Roman" w:cs="Times New Roman"/>
                <w:kern w:val="0"/>
              </w:rPr>
              <w:t>2017</w:t>
            </w:r>
            <w:r w:rsidRPr="004A0E5B">
              <w:rPr>
                <w:rFonts w:ascii="Times New Roman" w:hAnsi="Times New Roman" w:cs="宋体" w:hint="eastAsia"/>
                <w:kern w:val="0"/>
              </w:rPr>
              <w:t>年第</w:t>
            </w:r>
            <w:r w:rsidRPr="004A0E5B">
              <w:rPr>
                <w:rFonts w:ascii="Times New Roman" w:hAnsi="Times New Roman" w:cs="Times New Roman"/>
                <w:kern w:val="0"/>
              </w:rPr>
              <w:t>6</w:t>
            </w:r>
            <w:r w:rsidRPr="004A0E5B">
              <w:rPr>
                <w:rFonts w:ascii="Times New Roman" w:hAnsi="Times New Roman" w:cs="宋体" w:hint="eastAsia"/>
                <w:kern w:val="0"/>
              </w:rPr>
              <w:t>号</w:t>
            </w:r>
          </w:p>
        </w:tc>
      </w:tr>
      <w:tr w:rsidR="00093439" w:rsidRPr="004A0E5B">
        <w:trPr>
          <w:cantSplit/>
          <w:trHeight w:val="720"/>
        </w:trPr>
        <w:tc>
          <w:tcPr>
            <w:tcW w:w="720" w:type="dxa"/>
            <w:tcBorders>
              <w:top w:val="nil"/>
              <w:left w:val="single" w:sz="4" w:space="0" w:color="auto"/>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3</w:t>
            </w:r>
          </w:p>
        </w:tc>
        <w:tc>
          <w:tcPr>
            <w:tcW w:w="1840"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GB 17583-1998</w:t>
            </w:r>
          </w:p>
        </w:tc>
        <w:tc>
          <w:tcPr>
            <w:tcW w:w="2133"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多孔粒状铵油炸药</w:t>
            </w:r>
          </w:p>
        </w:tc>
        <w:tc>
          <w:tcPr>
            <w:tcW w:w="992" w:type="dxa"/>
            <w:tcBorders>
              <w:top w:val="nil"/>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废止</w:t>
            </w:r>
          </w:p>
        </w:tc>
        <w:tc>
          <w:tcPr>
            <w:tcW w:w="2694"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中华人民共和国国家标准公告</w:t>
            </w:r>
            <w:r w:rsidRPr="004A0E5B">
              <w:rPr>
                <w:rFonts w:ascii="Times New Roman" w:hAnsi="Times New Roman" w:cs="Times New Roman"/>
                <w:kern w:val="0"/>
              </w:rPr>
              <w:t>2017</w:t>
            </w:r>
            <w:r w:rsidRPr="004A0E5B">
              <w:rPr>
                <w:rFonts w:ascii="Times New Roman" w:hAnsi="Times New Roman" w:cs="宋体" w:hint="eastAsia"/>
                <w:kern w:val="0"/>
              </w:rPr>
              <w:t>年第</w:t>
            </w:r>
            <w:r w:rsidRPr="004A0E5B">
              <w:rPr>
                <w:rFonts w:ascii="Times New Roman" w:hAnsi="Times New Roman" w:cs="Times New Roman"/>
                <w:kern w:val="0"/>
              </w:rPr>
              <w:t>6</w:t>
            </w:r>
            <w:r w:rsidRPr="004A0E5B">
              <w:rPr>
                <w:rFonts w:ascii="Times New Roman" w:hAnsi="Times New Roman" w:cs="宋体" w:hint="eastAsia"/>
                <w:kern w:val="0"/>
              </w:rPr>
              <w:t>号</w:t>
            </w:r>
          </w:p>
        </w:tc>
      </w:tr>
      <w:tr w:rsidR="00093439" w:rsidRPr="004A0E5B">
        <w:trPr>
          <w:cantSplit/>
          <w:trHeight w:val="720"/>
        </w:trPr>
        <w:tc>
          <w:tcPr>
            <w:tcW w:w="720" w:type="dxa"/>
            <w:tcBorders>
              <w:top w:val="nil"/>
              <w:left w:val="single" w:sz="4" w:space="0" w:color="auto"/>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4</w:t>
            </w:r>
          </w:p>
        </w:tc>
        <w:tc>
          <w:tcPr>
            <w:tcW w:w="1840"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GB 18094-2000</w:t>
            </w:r>
          </w:p>
        </w:tc>
        <w:tc>
          <w:tcPr>
            <w:tcW w:w="2133"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水胶炸药</w:t>
            </w:r>
          </w:p>
        </w:tc>
        <w:tc>
          <w:tcPr>
            <w:tcW w:w="992" w:type="dxa"/>
            <w:tcBorders>
              <w:top w:val="nil"/>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废止</w:t>
            </w:r>
          </w:p>
        </w:tc>
        <w:tc>
          <w:tcPr>
            <w:tcW w:w="2694"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中华人民共和国国家标准公告</w:t>
            </w:r>
            <w:r w:rsidRPr="004A0E5B">
              <w:rPr>
                <w:rFonts w:ascii="Times New Roman" w:hAnsi="Times New Roman" w:cs="Times New Roman"/>
                <w:kern w:val="0"/>
              </w:rPr>
              <w:t>2017</w:t>
            </w:r>
            <w:r w:rsidRPr="004A0E5B">
              <w:rPr>
                <w:rFonts w:ascii="Times New Roman" w:hAnsi="Times New Roman" w:cs="宋体" w:hint="eastAsia"/>
                <w:kern w:val="0"/>
              </w:rPr>
              <w:t>年第</w:t>
            </w:r>
            <w:r w:rsidRPr="004A0E5B">
              <w:rPr>
                <w:rFonts w:ascii="Times New Roman" w:hAnsi="Times New Roman" w:cs="Times New Roman"/>
                <w:kern w:val="0"/>
              </w:rPr>
              <w:t>6</w:t>
            </w:r>
            <w:r w:rsidRPr="004A0E5B">
              <w:rPr>
                <w:rFonts w:ascii="Times New Roman" w:hAnsi="Times New Roman" w:cs="宋体" w:hint="eastAsia"/>
                <w:kern w:val="0"/>
              </w:rPr>
              <w:t>号</w:t>
            </w:r>
          </w:p>
        </w:tc>
      </w:tr>
      <w:tr w:rsidR="00093439" w:rsidRPr="004A0E5B">
        <w:trPr>
          <w:cantSplit/>
          <w:trHeight w:val="720"/>
        </w:trPr>
        <w:tc>
          <w:tcPr>
            <w:tcW w:w="720" w:type="dxa"/>
            <w:tcBorders>
              <w:top w:val="nil"/>
              <w:left w:val="single" w:sz="4" w:space="0" w:color="auto"/>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5</w:t>
            </w:r>
          </w:p>
        </w:tc>
        <w:tc>
          <w:tcPr>
            <w:tcW w:w="1840"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GB 18095-2000</w:t>
            </w:r>
          </w:p>
        </w:tc>
        <w:tc>
          <w:tcPr>
            <w:tcW w:w="2133"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乳化炸药</w:t>
            </w:r>
          </w:p>
        </w:tc>
        <w:tc>
          <w:tcPr>
            <w:tcW w:w="992" w:type="dxa"/>
            <w:tcBorders>
              <w:top w:val="nil"/>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废止</w:t>
            </w:r>
          </w:p>
        </w:tc>
        <w:tc>
          <w:tcPr>
            <w:tcW w:w="2694"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中华人民共和国国家标准公告</w:t>
            </w:r>
            <w:r w:rsidRPr="004A0E5B">
              <w:rPr>
                <w:rFonts w:ascii="Times New Roman" w:hAnsi="Times New Roman" w:cs="Times New Roman"/>
                <w:kern w:val="0"/>
              </w:rPr>
              <w:t>2017</w:t>
            </w:r>
            <w:r w:rsidRPr="004A0E5B">
              <w:rPr>
                <w:rFonts w:ascii="Times New Roman" w:hAnsi="Times New Roman" w:cs="宋体" w:hint="eastAsia"/>
                <w:kern w:val="0"/>
              </w:rPr>
              <w:t>年第</w:t>
            </w:r>
            <w:r w:rsidRPr="004A0E5B">
              <w:rPr>
                <w:rFonts w:ascii="Times New Roman" w:hAnsi="Times New Roman" w:cs="Times New Roman"/>
                <w:kern w:val="0"/>
              </w:rPr>
              <w:t>6</w:t>
            </w:r>
            <w:r w:rsidRPr="004A0E5B">
              <w:rPr>
                <w:rFonts w:ascii="Times New Roman" w:hAnsi="Times New Roman" w:cs="宋体" w:hint="eastAsia"/>
                <w:kern w:val="0"/>
              </w:rPr>
              <w:t>号</w:t>
            </w:r>
          </w:p>
        </w:tc>
      </w:tr>
      <w:tr w:rsidR="00093439" w:rsidRPr="004A0E5B">
        <w:trPr>
          <w:cantSplit/>
          <w:trHeight w:val="480"/>
        </w:trPr>
        <w:tc>
          <w:tcPr>
            <w:tcW w:w="720" w:type="dxa"/>
            <w:tcBorders>
              <w:top w:val="nil"/>
              <w:left w:val="single" w:sz="4" w:space="0" w:color="auto"/>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6</w:t>
            </w:r>
          </w:p>
        </w:tc>
        <w:tc>
          <w:tcPr>
            <w:tcW w:w="1840"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GB 18450-2001</w:t>
            </w:r>
          </w:p>
        </w:tc>
        <w:tc>
          <w:tcPr>
            <w:tcW w:w="2133"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民用黑火药</w:t>
            </w:r>
          </w:p>
        </w:tc>
        <w:tc>
          <w:tcPr>
            <w:tcW w:w="992" w:type="dxa"/>
            <w:tcBorders>
              <w:top w:val="nil"/>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废止</w:t>
            </w:r>
          </w:p>
        </w:tc>
        <w:tc>
          <w:tcPr>
            <w:tcW w:w="2694"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中华人民共和国国家标准公告</w:t>
            </w:r>
            <w:r w:rsidRPr="004A0E5B">
              <w:rPr>
                <w:rFonts w:ascii="Times New Roman" w:hAnsi="Times New Roman" w:cs="Times New Roman"/>
                <w:kern w:val="0"/>
              </w:rPr>
              <w:t>2017</w:t>
            </w:r>
            <w:r w:rsidRPr="004A0E5B">
              <w:rPr>
                <w:rFonts w:ascii="Times New Roman" w:hAnsi="Times New Roman" w:cs="宋体" w:hint="eastAsia"/>
                <w:kern w:val="0"/>
              </w:rPr>
              <w:t>年第</w:t>
            </w:r>
            <w:r w:rsidRPr="004A0E5B">
              <w:rPr>
                <w:rFonts w:ascii="Times New Roman" w:hAnsi="Times New Roman" w:cs="Times New Roman"/>
                <w:kern w:val="0"/>
              </w:rPr>
              <w:t>6</w:t>
            </w:r>
            <w:r w:rsidRPr="004A0E5B">
              <w:rPr>
                <w:rFonts w:ascii="Times New Roman" w:hAnsi="Times New Roman" w:cs="宋体" w:hint="eastAsia"/>
                <w:kern w:val="0"/>
              </w:rPr>
              <w:t>号</w:t>
            </w:r>
          </w:p>
        </w:tc>
      </w:tr>
      <w:tr w:rsidR="00093439" w:rsidRPr="004A0E5B">
        <w:trPr>
          <w:cantSplit/>
          <w:trHeight w:val="480"/>
        </w:trPr>
        <w:tc>
          <w:tcPr>
            <w:tcW w:w="720" w:type="dxa"/>
            <w:tcBorders>
              <w:top w:val="nil"/>
              <w:left w:val="single" w:sz="4" w:space="0" w:color="auto"/>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7</w:t>
            </w:r>
          </w:p>
        </w:tc>
        <w:tc>
          <w:tcPr>
            <w:tcW w:w="1840"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WJ 9003-1992</w:t>
            </w:r>
          </w:p>
        </w:tc>
        <w:tc>
          <w:tcPr>
            <w:tcW w:w="2133"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太乳炸药</w:t>
            </w:r>
          </w:p>
        </w:tc>
        <w:tc>
          <w:tcPr>
            <w:tcW w:w="992" w:type="dxa"/>
            <w:tcBorders>
              <w:top w:val="nil"/>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废止</w:t>
            </w:r>
          </w:p>
        </w:tc>
        <w:tc>
          <w:tcPr>
            <w:tcW w:w="2694"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中华人民共和国工业和信息化部公告</w:t>
            </w:r>
            <w:r w:rsidRPr="004A0E5B">
              <w:rPr>
                <w:rFonts w:ascii="Times New Roman" w:hAnsi="Times New Roman" w:cs="Times New Roman"/>
                <w:kern w:val="0"/>
              </w:rPr>
              <w:t>2017</w:t>
            </w:r>
            <w:r w:rsidRPr="004A0E5B">
              <w:rPr>
                <w:rFonts w:ascii="Times New Roman" w:hAnsi="Times New Roman" w:cs="宋体" w:hint="eastAsia"/>
                <w:kern w:val="0"/>
              </w:rPr>
              <w:t>年</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11</w:t>
            </w:r>
            <w:r w:rsidRPr="004A0E5B">
              <w:rPr>
                <w:rFonts w:ascii="Times New Roman" w:hAnsi="Times New Roman" w:cs="宋体" w:hint="eastAsia"/>
                <w:kern w:val="0"/>
              </w:rPr>
              <w:t>号</w:t>
            </w:r>
          </w:p>
        </w:tc>
      </w:tr>
      <w:tr w:rsidR="00093439" w:rsidRPr="004A0E5B">
        <w:trPr>
          <w:cantSplit/>
          <w:trHeight w:val="480"/>
        </w:trPr>
        <w:tc>
          <w:tcPr>
            <w:tcW w:w="720" w:type="dxa"/>
            <w:tcBorders>
              <w:top w:val="nil"/>
              <w:left w:val="single" w:sz="4" w:space="0" w:color="auto"/>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8</w:t>
            </w:r>
          </w:p>
        </w:tc>
        <w:tc>
          <w:tcPr>
            <w:tcW w:w="1840"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WJ 9005-1992</w:t>
            </w:r>
          </w:p>
        </w:tc>
        <w:tc>
          <w:tcPr>
            <w:tcW w:w="2133"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岩石粉状铵梯油炸药</w:t>
            </w:r>
          </w:p>
        </w:tc>
        <w:tc>
          <w:tcPr>
            <w:tcW w:w="992" w:type="dxa"/>
            <w:tcBorders>
              <w:top w:val="nil"/>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废止</w:t>
            </w:r>
          </w:p>
        </w:tc>
        <w:tc>
          <w:tcPr>
            <w:tcW w:w="2694"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中华人民共和国工业和信息化部公告</w:t>
            </w:r>
            <w:r w:rsidRPr="004A0E5B">
              <w:rPr>
                <w:rFonts w:ascii="Times New Roman" w:hAnsi="Times New Roman" w:cs="Times New Roman"/>
                <w:kern w:val="0"/>
              </w:rPr>
              <w:t>2017</w:t>
            </w:r>
            <w:r w:rsidRPr="004A0E5B">
              <w:rPr>
                <w:rFonts w:ascii="Times New Roman" w:hAnsi="Times New Roman" w:cs="宋体" w:hint="eastAsia"/>
                <w:kern w:val="0"/>
              </w:rPr>
              <w:t>年</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11</w:t>
            </w:r>
            <w:r w:rsidRPr="004A0E5B">
              <w:rPr>
                <w:rFonts w:ascii="Times New Roman" w:hAnsi="Times New Roman" w:cs="宋体" w:hint="eastAsia"/>
                <w:kern w:val="0"/>
              </w:rPr>
              <w:t>号</w:t>
            </w:r>
          </w:p>
        </w:tc>
      </w:tr>
      <w:tr w:rsidR="00093439" w:rsidRPr="004A0E5B">
        <w:trPr>
          <w:cantSplit/>
          <w:trHeight w:val="720"/>
        </w:trPr>
        <w:tc>
          <w:tcPr>
            <w:tcW w:w="720" w:type="dxa"/>
            <w:tcBorders>
              <w:top w:val="nil"/>
              <w:left w:val="single" w:sz="4" w:space="0" w:color="auto"/>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9</w:t>
            </w:r>
          </w:p>
        </w:tc>
        <w:tc>
          <w:tcPr>
            <w:tcW w:w="1840"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WJ 9025-2004</w:t>
            </w:r>
          </w:p>
        </w:tc>
        <w:tc>
          <w:tcPr>
            <w:tcW w:w="2133"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粉状乳化炸药</w:t>
            </w:r>
          </w:p>
        </w:tc>
        <w:tc>
          <w:tcPr>
            <w:tcW w:w="992" w:type="dxa"/>
            <w:tcBorders>
              <w:top w:val="nil"/>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废止</w:t>
            </w:r>
          </w:p>
        </w:tc>
        <w:tc>
          <w:tcPr>
            <w:tcW w:w="2694"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中华人民共和国工业和信息化部公告</w:t>
            </w:r>
            <w:r w:rsidRPr="004A0E5B">
              <w:rPr>
                <w:rFonts w:ascii="Times New Roman" w:hAnsi="Times New Roman" w:cs="Times New Roman"/>
                <w:kern w:val="0"/>
              </w:rPr>
              <w:t>2017</w:t>
            </w:r>
            <w:r w:rsidRPr="004A0E5B">
              <w:rPr>
                <w:rFonts w:ascii="Times New Roman" w:hAnsi="Times New Roman" w:cs="宋体" w:hint="eastAsia"/>
                <w:kern w:val="0"/>
              </w:rPr>
              <w:t>年</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11</w:t>
            </w:r>
            <w:r w:rsidRPr="004A0E5B">
              <w:rPr>
                <w:rFonts w:ascii="Times New Roman" w:hAnsi="Times New Roman" w:cs="宋体" w:hint="eastAsia"/>
                <w:kern w:val="0"/>
              </w:rPr>
              <w:t>号</w:t>
            </w:r>
          </w:p>
        </w:tc>
      </w:tr>
      <w:tr w:rsidR="00093439" w:rsidRPr="004A0E5B">
        <w:trPr>
          <w:cantSplit/>
          <w:trHeight w:val="720"/>
        </w:trPr>
        <w:tc>
          <w:tcPr>
            <w:tcW w:w="720" w:type="dxa"/>
            <w:tcBorders>
              <w:top w:val="nil"/>
              <w:left w:val="single" w:sz="4" w:space="0" w:color="auto"/>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10</w:t>
            </w:r>
          </w:p>
        </w:tc>
        <w:tc>
          <w:tcPr>
            <w:tcW w:w="1840"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WJ 9026-2004</w:t>
            </w:r>
          </w:p>
        </w:tc>
        <w:tc>
          <w:tcPr>
            <w:tcW w:w="2133"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膨化硝铵炸药</w:t>
            </w:r>
          </w:p>
        </w:tc>
        <w:tc>
          <w:tcPr>
            <w:tcW w:w="992" w:type="dxa"/>
            <w:tcBorders>
              <w:top w:val="nil"/>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废止</w:t>
            </w:r>
          </w:p>
        </w:tc>
        <w:tc>
          <w:tcPr>
            <w:tcW w:w="2694"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中华人民共和国工业和信息化部公告</w:t>
            </w:r>
            <w:r w:rsidRPr="004A0E5B">
              <w:rPr>
                <w:rFonts w:ascii="Times New Roman" w:hAnsi="Times New Roman" w:cs="Times New Roman"/>
                <w:kern w:val="0"/>
              </w:rPr>
              <w:t>2017</w:t>
            </w:r>
            <w:r w:rsidRPr="004A0E5B">
              <w:rPr>
                <w:rFonts w:ascii="Times New Roman" w:hAnsi="Times New Roman" w:cs="宋体" w:hint="eastAsia"/>
                <w:kern w:val="0"/>
              </w:rPr>
              <w:t>年</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11</w:t>
            </w:r>
            <w:r w:rsidRPr="004A0E5B">
              <w:rPr>
                <w:rFonts w:ascii="Times New Roman" w:hAnsi="Times New Roman" w:cs="宋体" w:hint="eastAsia"/>
                <w:kern w:val="0"/>
              </w:rPr>
              <w:t>号</w:t>
            </w:r>
          </w:p>
        </w:tc>
      </w:tr>
      <w:tr w:rsidR="00093439" w:rsidRPr="004A0E5B">
        <w:trPr>
          <w:cantSplit/>
          <w:trHeight w:val="480"/>
        </w:trPr>
        <w:tc>
          <w:tcPr>
            <w:tcW w:w="720" w:type="dxa"/>
            <w:tcBorders>
              <w:top w:val="nil"/>
              <w:left w:val="single" w:sz="4" w:space="0" w:color="auto"/>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11</w:t>
            </w:r>
          </w:p>
        </w:tc>
        <w:tc>
          <w:tcPr>
            <w:tcW w:w="1840"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WJ 9027-1999</w:t>
            </w:r>
          </w:p>
        </w:tc>
        <w:tc>
          <w:tcPr>
            <w:tcW w:w="2133"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导爆管雷管</w:t>
            </w:r>
          </w:p>
        </w:tc>
        <w:tc>
          <w:tcPr>
            <w:tcW w:w="992" w:type="dxa"/>
            <w:tcBorders>
              <w:top w:val="nil"/>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废止</w:t>
            </w:r>
          </w:p>
        </w:tc>
        <w:tc>
          <w:tcPr>
            <w:tcW w:w="2694"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中华人民共和国工业和信息化部公告</w:t>
            </w:r>
            <w:r w:rsidRPr="004A0E5B">
              <w:rPr>
                <w:rFonts w:ascii="Times New Roman" w:hAnsi="Times New Roman" w:cs="Times New Roman"/>
                <w:kern w:val="0"/>
              </w:rPr>
              <w:t>2017</w:t>
            </w:r>
            <w:r w:rsidRPr="004A0E5B">
              <w:rPr>
                <w:rFonts w:ascii="Times New Roman" w:hAnsi="Times New Roman" w:cs="宋体" w:hint="eastAsia"/>
                <w:kern w:val="0"/>
              </w:rPr>
              <w:t>年</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11</w:t>
            </w:r>
            <w:r w:rsidRPr="004A0E5B">
              <w:rPr>
                <w:rFonts w:ascii="Times New Roman" w:hAnsi="Times New Roman" w:cs="宋体" w:hint="eastAsia"/>
                <w:kern w:val="0"/>
              </w:rPr>
              <w:t>号</w:t>
            </w:r>
          </w:p>
        </w:tc>
      </w:tr>
      <w:tr w:rsidR="00093439" w:rsidRPr="004A0E5B">
        <w:trPr>
          <w:cantSplit/>
          <w:trHeight w:val="480"/>
        </w:trPr>
        <w:tc>
          <w:tcPr>
            <w:tcW w:w="720" w:type="dxa"/>
            <w:tcBorders>
              <w:top w:val="nil"/>
              <w:left w:val="single" w:sz="4" w:space="0" w:color="auto"/>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12</w:t>
            </w:r>
          </w:p>
        </w:tc>
        <w:tc>
          <w:tcPr>
            <w:tcW w:w="1840"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WJ 9032-1999</w:t>
            </w:r>
          </w:p>
        </w:tc>
        <w:tc>
          <w:tcPr>
            <w:tcW w:w="2133"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民用爆破器材术语、符号</w:t>
            </w:r>
          </w:p>
        </w:tc>
        <w:tc>
          <w:tcPr>
            <w:tcW w:w="992" w:type="dxa"/>
            <w:tcBorders>
              <w:top w:val="nil"/>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废止</w:t>
            </w:r>
          </w:p>
        </w:tc>
        <w:tc>
          <w:tcPr>
            <w:tcW w:w="2694"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中华人民共和国工业和信息化部公告</w:t>
            </w:r>
            <w:r w:rsidRPr="004A0E5B">
              <w:rPr>
                <w:rFonts w:ascii="Times New Roman" w:hAnsi="Times New Roman" w:cs="Times New Roman"/>
                <w:kern w:val="0"/>
              </w:rPr>
              <w:t>2017</w:t>
            </w:r>
            <w:r w:rsidRPr="004A0E5B">
              <w:rPr>
                <w:rFonts w:ascii="Times New Roman" w:hAnsi="Times New Roman" w:cs="宋体" w:hint="eastAsia"/>
                <w:kern w:val="0"/>
              </w:rPr>
              <w:t>年</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11</w:t>
            </w:r>
            <w:r w:rsidRPr="004A0E5B">
              <w:rPr>
                <w:rFonts w:ascii="Times New Roman" w:hAnsi="Times New Roman" w:cs="宋体" w:hint="eastAsia"/>
                <w:kern w:val="0"/>
              </w:rPr>
              <w:t>号</w:t>
            </w:r>
          </w:p>
        </w:tc>
      </w:tr>
      <w:tr w:rsidR="00093439" w:rsidRPr="004A0E5B">
        <w:trPr>
          <w:cantSplit/>
          <w:trHeight w:val="480"/>
        </w:trPr>
        <w:tc>
          <w:tcPr>
            <w:tcW w:w="720" w:type="dxa"/>
            <w:tcBorders>
              <w:top w:val="nil"/>
              <w:left w:val="single" w:sz="4" w:space="0" w:color="auto"/>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13</w:t>
            </w:r>
          </w:p>
        </w:tc>
        <w:tc>
          <w:tcPr>
            <w:tcW w:w="1840"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WJ 9049-2005</w:t>
            </w:r>
          </w:p>
        </w:tc>
        <w:tc>
          <w:tcPr>
            <w:tcW w:w="2133"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民用爆破器材企业安全管理规程</w:t>
            </w:r>
          </w:p>
        </w:tc>
        <w:tc>
          <w:tcPr>
            <w:tcW w:w="992" w:type="dxa"/>
            <w:tcBorders>
              <w:top w:val="nil"/>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废止</w:t>
            </w:r>
          </w:p>
        </w:tc>
        <w:tc>
          <w:tcPr>
            <w:tcW w:w="2694"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中华人民共和国工业和信息化部公告</w:t>
            </w:r>
            <w:r w:rsidRPr="004A0E5B">
              <w:rPr>
                <w:rFonts w:ascii="Times New Roman" w:hAnsi="Times New Roman" w:cs="Times New Roman"/>
                <w:kern w:val="0"/>
              </w:rPr>
              <w:t>2017</w:t>
            </w:r>
            <w:r w:rsidRPr="004A0E5B">
              <w:rPr>
                <w:rFonts w:ascii="Times New Roman" w:hAnsi="Times New Roman" w:cs="宋体" w:hint="eastAsia"/>
                <w:kern w:val="0"/>
              </w:rPr>
              <w:t>年</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11</w:t>
            </w:r>
            <w:r w:rsidRPr="004A0E5B">
              <w:rPr>
                <w:rFonts w:ascii="Times New Roman" w:hAnsi="Times New Roman" w:cs="宋体" w:hint="eastAsia"/>
                <w:kern w:val="0"/>
              </w:rPr>
              <w:t>号</w:t>
            </w:r>
          </w:p>
        </w:tc>
      </w:tr>
      <w:tr w:rsidR="00093439" w:rsidRPr="004A0E5B">
        <w:trPr>
          <w:cantSplit/>
          <w:trHeight w:val="720"/>
        </w:trPr>
        <w:tc>
          <w:tcPr>
            <w:tcW w:w="720" w:type="dxa"/>
            <w:tcBorders>
              <w:top w:val="nil"/>
              <w:left w:val="single" w:sz="4" w:space="0" w:color="auto"/>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14</w:t>
            </w:r>
          </w:p>
        </w:tc>
        <w:tc>
          <w:tcPr>
            <w:tcW w:w="1840"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WJ 9062-2010</w:t>
            </w:r>
          </w:p>
        </w:tc>
        <w:tc>
          <w:tcPr>
            <w:tcW w:w="2133"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改性铵油炸药</w:t>
            </w:r>
          </w:p>
        </w:tc>
        <w:tc>
          <w:tcPr>
            <w:tcW w:w="992" w:type="dxa"/>
            <w:tcBorders>
              <w:top w:val="nil"/>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废止</w:t>
            </w:r>
          </w:p>
        </w:tc>
        <w:tc>
          <w:tcPr>
            <w:tcW w:w="2694"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中华人民共和国工业和信息化部公告</w:t>
            </w:r>
            <w:r w:rsidRPr="004A0E5B">
              <w:rPr>
                <w:rFonts w:ascii="Times New Roman" w:hAnsi="Times New Roman" w:cs="Times New Roman"/>
                <w:kern w:val="0"/>
              </w:rPr>
              <w:t>2017</w:t>
            </w:r>
            <w:r w:rsidRPr="004A0E5B">
              <w:rPr>
                <w:rFonts w:ascii="Times New Roman" w:hAnsi="Times New Roman" w:cs="宋体" w:hint="eastAsia"/>
                <w:kern w:val="0"/>
              </w:rPr>
              <w:t>年</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11</w:t>
            </w:r>
            <w:r w:rsidRPr="004A0E5B">
              <w:rPr>
                <w:rFonts w:ascii="Times New Roman" w:hAnsi="Times New Roman" w:cs="宋体" w:hint="eastAsia"/>
                <w:kern w:val="0"/>
              </w:rPr>
              <w:t>号</w:t>
            </w:r>
          </w:p>
        </w:tc>
      </w:tr>
      <w:tr w:rsidR="00093439" w:rsidRPr="004A0E5B">
        <w:trPr>
          <w:cantSplit/>
          <w:trHeight w:val="480"/>
        </w:trPr>
        <w:tc>
          <w:tcPr>
            <w:tcW w:w="720" w:type="dxa"/>
            <w:tcBorders>
              <w:top w:val="nil"/>
              <w:left w:val="single" w:sz="4" w:space="0" w:color="auto"/>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15</w:t>
            </w:r>
          </w:p>
        </w:tc>
        <w:tc>
          <w:tcPr>
            <w:tcW w:w="1840"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GB 18096-2000</w:t>
            </w:r>
          </w:p>
        </w:tc>
        <w:tc>
          <w:tcPr>
            <w:tcW w:w="2133"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煤矿许用电雷管可燃气安全度试验方法</w:t>
            </w:r>
          </w:p>
        </w:tc>
        <w:tc>
          <w:tcPr>
            <w:tcW w:w="992" w:type="dxa"/>
            <w:tcBorders>
              <w:top w:val="nil"/>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转化为推荐性</w:t>
            </w:r>
          </w:p>
        </w:tc>
        <w:tc>
          <w:tcPr>
            <w:tcW w:w="2694"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中华人民共和国国家标准公告</w:t>
            </w:r>
            <w:r w:rsidRPr="004A0E5B">
              <w:rPr>
                <w:rFonts w:ascii="Times New Roman" w:hAnsi="Times New Roman" w:cs="Times New Roman"/>
                <w:kern w:val="0"/>
              </w:rPr>
              <w:t>2017</w:t>
            </w:r>
            <w:r w:rsidRPr="004A0E5B">
              <w:rPr>
                <w:rFonts w:ascii="Times New Roman" w:hAnsi="Times New Roman" w:cs="宋体" w:hint="eastAsia"/>
                <w:kern w:val="0"/>
              </w:rPr>
              <w:t>年第</w:t>
            </w:r>
            <w:r w:rsidRPr="004A0E5B">
              <w:rPr>
                <w:rFonts w:ascii="Times New Roman" w:hAnsi="Times New Roman" w:cs="Times New Roman"/>
                <w:kern w:val="0"/>
              </w:rPr>
              <w:t>7</w:t>
            </w:r>
            <w:r w:rsidRPr="004A0E5B">
              <w:rPr>
                <w:rFonts w:ascii="Times New Roman" w:hAnsi="Times New Roman" w:cs="宋体" w:hint="eastAsia"/>
                <w:kern w:val="0"/>
              </w:rPr>
              <w:t>号</w:t>
            </w:r>
          </w:p>
        </w:tc>
      </w:tr>
      <w:tr w:rsidR="00093439" w:rsidRPr="004A0E5B">
        <w:trPr>
          <w:cantSplit/>
          <w:trHeight w:val="480"/>
        </w:trPr>
        <w:tc>
          <w:tcPr>
            <w:tcW w:w="720" w:type="dxa"/>
            <w:tcBorders>
              <w:top w:val="nil"/>
              <w:left w:val="single" w:sz="4" w:space="0" w:color="auto"/>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16</w:t>
            </w:r>
          </w:p>
        </w:tc>
        <w:tc>
          <w:tcPr>
            <w:tcW w:w="1840"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GB 18097-2000</w:t>
            </w:r>
          </w:p>
        </w:tc>
        <w:tc>
          <w:tcPr>
            <w:tcW w:w="2133"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煤矿许用炸药可燃气安全度试验方法及判定</w:t>
            </w:r>
          </w:p>
        </w:tc>
        <w:tc>
          <w:tcPr>
            <w:tcW w:w="992" w:type="dxa"/>
            <w:tcBorders>
              <w:top w:val="nil"/>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转化为推荐性</w:t>
            </w:r>
          </w:p>
        </w:tc>
        <w:tc>
          <w:tcPr>
            <w:tcW w:w="2694"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中华人民共和国国家标准公告</w:t>
            </w:r>
            <w:r w:rsidRPr="004A0E5B">
              <w:rPr>
                <w:rFonts w:ascii="Times New Roman" w:hAnsi="Times New Roman" w:cs="Times New Roman"/>
                <w:kern w:val="0"/>
              </w:rPr>
              <w:t>2017</w:t>
            </w:r>
            <w:r w:rsidRPr="004A0E5B">
              <w:rPr>
                <w:rFonts w:ascii="Times New Roman" w:hAnsi="Times New Roman" w:cs="宋体" w:hint="eastAsia"/>
                <w:kern w:val="0"/>
              </w:rPr>
              <w:t>年第</w:t>
            </w:r>
            <w:r w:rsidRPr="004A0E5B">
              <w:rPr>
                <w:rFonts w:ascii="Times New Roman" w:hAnsi="Times New Roman" w:cs="Times New Roman"/>
                <w:kern w:val="0"/>
              </w:rPr>
              <w:t>8</w:t>
            </w:r>
            <w:r w:rsidRPr="004A0E5B">
              <w:rPr>
                <w:rFonts w:ascii="Times New Roman" w:hAnsi="Times New Roman" w:cs="宋体" w:hint="eastAsia"/>
                <w:kern w:val="0"/>
              </w:rPr>
              <w:t>号</w:t>
            </w:r>
          </w:p>
        </w:tc>
      </w:tr>
      <w:tr w:rsidR="00093439" w:rsidRPr="004A0E5B">
        <w:trPr>
          <w:cantSplit/>
          <w:trHeight w:val="480"/>
        </w:trPr>
        <w:tc>
          <w:tcPr>
            <w:tcW w:w="720" w:type="dxa"/>
            <w:tcBorders>
              <w:top w:val="nil"/>
              <w:left w:val="single" w:sz="4" w:space="0" w:color="auto"/>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17</w:t>
            </w:r>
          </w:p>
        </w:tc>
        <w:tc>
          <w:tcPr>
            <w:tcW w:w="1840"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GB 18098-2000</w:t>
            </w:r>
          </w:p>
        </w:tc>
        <w:tc>
          <w:tcPr>
            <w:tcW w:w="2133"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工业炸药爆炸后有毒气体含量的测定</w:t>
            </w:r>
          </w:p>
        </w:tc>
        <w:tc>
          <w:tcPr>
            <w:tcW w:w="992" w:type="dxa"/>
            <w:tcBorders>
              <w:top w:val="nil"/>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转化为推荐性</w:t>
            </w:r>
          </w:p>
        </w:tc>
        <w:tc>
          <w:tcPr>
            <w:tcW w:w="2694"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中华人民共和国国家标准公告</w:t>
            </w:r>
            <w:r w:rsidRPr="004A0E5B">
              <w:rPr>
                <w:rFonts w:ascii="Times New Roman" w:hAnsi="Times New Roman" w:cs="Times New Roman"/>
                <w:kern w:val="0"/>
              </w:rPr>
              <w:t>2017</w:t>
            </w:r>
            <w:r w:rsidRPr="004A0E5B">
              <w:rPr>
                <w:rFonts w:ascii="Times New Roman" w:hAnsi="Times New Roman" w:cs="宋体" w:hint="eastAsia"/>
                <w:kern w:val="0"/>
              </w:rPr>
              <w:t>年第</w:t>
            </w:r>
            <w:r w:rsidRPr="004A0E5B">
              <w:rPr>
                <w:rFonts w:ascii="Times New Roman" w:hAnsi="Times New Roman" w:cs="Times New Roman"/>
                <w:kern w:val="0"/>
              </w:rPr>
              <w:t>9</w:t>
            </w:r>
            <w:r w:rsidRPr="004A0E5B">
              <w:rPr>
                <w:rFonts w:ascii="Times New Roman" w:hAnsi="Times New Roman" w:cs="宋体" w:hint="eastAsia"/>
                <w:kern w:val="0"/>
              </w:rPr>
              <w:t>号</w:t>
            </w:r>
          </w:p>
        </w:tc>
      </w:tr>
      <w:tr w:rsidR="00093439" w:rsidRPr="004A0E5B">
        <w:trPr>
          <w:cantSplit/>
          <w:trHeight w:val="480"/>
        </w:trPr>
        <w:tc>
          <w:tcPr>
            <w:tcW w:w="720" w:type="dxa"/>
            <w:tcBorders>
              <w:top w:val="nil"/>
              <w:left w:val="single" w:sz="4" w:space="0" w:color="auto"/>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18</w:t>
            </w:r>
          </w:p>
        </w:tc>
        <w:tc>
          <w:tcPr>
            <w:tcW w:w="1840"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GB 32071-2015</w:t>
            </w:r>
          </w:p>
        </w:tc>
        <w:tc>
          <w:tcPr>
            <w:tcW w:w="2133"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胶质硝化甘油炸药</w:t>
            </w:r>
            <w:r w:rsidRPr="004A0E5B">
              <w:rPr>
                <w:rFonts w:ascii="Times New Roman" w:hAnsi="Times New Roman" w:cs="Times New Roman"/>
                <w:kern w:val="0"/>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转化为推荐性</w:t>
            </w:r>
          </w:p>
        </w:tc>
        <w:tc>
          <w:tcPr>
            <w:tcW w:w="2694"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中华人民共和国国家标准公告</w:t>
            </w:r>
            <w:r w:rsidRPr="004A0E5B">
              <w:rPr>
                <w:rFonts w:ascii="Times New Roman" w:hAnsi="Times New Roman" w:cs="Times New Roman"/>
                <w:kern w:val="0"/>
              </w:rPr>
              <w:t>2017</w:t>
            </w:r>
            <w:r w:rsidRPr="004A0E5B">
              <w:rPr>
                <w:rFonts w:ascii="Times New Roman" w:hAnsi="Times New Roman" w:cs="宋体" w:hint="eastAsia"/>
                <w:kern w:val="0"/>
              </w:rPr>
              <w:t>年第</w:t>
            </w:r>
            <w:r w:rsidRPr="004A0E5B">
              <w:rPr>
                <w:rFonts w:ascii="Times New Roman" w:hAnsi="Times New Roman" w:cs="Times New Roman"/>
                <w:kern w:val="0"/>
              </w:rPr>
              <w:t>10</w:t>
            </w:r>
            <w:r w:rsidRPr="004A0E5B">
              <w:rPr>
                <w:rFonts w:ascii="Times New Roman" w:hAnsi="Times New Roman" w:cs="宋体" w:hint="eastAsia"/>
                <w:kern w:val="0"/>
              </w:rPr>
              <w:t>号</w:t>
            </w:r>
          </w:p>
        </w:tc>
      </w:tr>
      <w:tr w:rsidR="00093439" w:rsidRPr="004A0E5B">
        <w:trPr>
          <w:cantSplit/>
          <w:trHeight w:val="480"/>
        </w:trPr>
        <w:tc>
          <w:tcPr>
            <w:tcW w:w="720" w:type="dxa"/>
            <w:tcBorders>
              <w:top w:val="nil"/>
              <w:left w:val="single" w:sz="4" w:space="0" w:color="auto"/>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19</w:t>
            </w:r>
          </w:p>
        </w:tc>
        <w:tc>
          <w:tcPr>
            <w:tcW w:w="1840"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WJ 9004-1992</w:t>
            </w:r>
          </w:p>
        </w:tc>
        <w:tc>
          <w:tcPr>
            <w:tcW w:w="2133"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工业炸药爆热测定法</w:t>
            </w:r>
          </w:p>
        </w:tc>
        <w:tc>
          <w:tcPr>
            <w:tcW w:w="992" w:type="dxa"/>
            <w:tcBorders>
              <w:top w:val="nil"/>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转化为推荐性</w:t>
            </w:r>
          </w:p>
        </w:tc>
        <w:tc>
          <w:tcPr>
            <w:tcW w:w="2694"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中华人民共和国工业和信息化部公告</w:t>
            </w:r>
            <w:r w:rsidRPr="004A0E5B">
              <w:rPr>
                <w:rFonts w:ascii="Times New Roman" w:hAnsi="Times New Roman" w:cs="Times New Roman"/>
                <w:kern w:val="0"/>
              </w:rPr>
              <w:t>2017</w:t>
            </w:r>
            <w:r w:rsidRPr="004A0E5B">
              <w:rPr>
                <w:rFonts w:ascii="Times New Roman" w:hAnsi="Times New Roman" w:cs="宋体" w:hint="eastAsia"/>
                <w:kern w:val="0"/>
              </w:rPr>
              <w:t>年</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11</w:t>
            </w:r>
            <w:r w:rsidRPr="004A0E5B">
              <w:rPr>
                <w:rFonts w:ascii="Times New Roman" w:hAnsi="Times New Roman" w:cs="宋体" w:hint="eastAsia"/>
                <w:kern w:val="0"/>
              </w:rPr>
              <w:t>号</w:t>
            </w:r>
          </w:p>
        </w:tc>
      </w:tr>
      <w:tr w:rsidR="00093439" w:rsidRPr="004A0E5B">
        <w:trPr>
          <w:cantSplit/>
          <w:trHeight w:val="480"/>
        </w:trPr>
        <w:tc>
          <w:tcPr>
            <w:tcW w:w="720" w:type="dxa"/>
            <w:tcBorders>
              <w:top w:val="nil"/>
              <w:left w:val="single" w:sz="4" w:space="0" w:color="auto"/>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20</w:t>
            </w:r>
          </w:p>
        </w:tc>
        <w:tc>
          <w:tcPr>
            <w:tcW w:w="1840"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WJ 9009-1992</w:t>
            </w:r>
          </w:p>
        </w:tc>
        <w:tc>
          <w:tcPr>
            <w:tcW w:w="2133"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rPr>
                <w:rFonts w:ascii="Times New Roman" w:hAnsi="Times New Roman" w:cs="Times New Roman"/>
                <w:kern w:val="0"/>
              </w:rPr>
            </w:pPr>
            <w:r w:rsidRPr="004A0E5B">
              <w:rPr>
                <w:rFonts w:ascii="Times New Roman" w:hAnsi="Times New Roman" w:cs="宋体" w:hint="eastAsia"/>
                <w:kern w:val="0"/>
              </w:rPr>
              <w:t>六硝基茋</w:t>
            </w:r>
          </w:p>
        </w:tc>
        <w:tc>
          <w:tcPr>
            <w:tcW w:w="992" w:type="dxa"/>
            <w:tcBorders>
              <w:top w:val="nil"/>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转化为推荐性</w:t>
            </w:r>
          </w:p>
        </w:tc>
        <w:tc>
          <w:tcPr>
            <w:tcW w:w="2694"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中华人民共和国工业和信息化部公告</w:t>
            </w:r>
            <w:r w:rsidRPr="004A0E5B">
              <w:rPr>
                <w:rFonts w:ascii="Times New Roman" w:hAnsi="Times New Roman" w:cs="Times New Roman"/>
                <w:kern w:val="0"/>
              </w:rPr>
              <w:t>2017</w:t>
            </w:r>
            <w:r w:rsidRPr="004A0E5B">
              <w:rPr>
                <w:rFonts w:ascii="Times New Roman" w:hAnsi="Times New Roman" w:cs="宋体" w:hint="eastAsia"/>
                <w:kern w:val="0"/>
              </w:rPr>
              <w:t>年</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11</w:t>
            </w:r>
            <w:r w:rsidRPr="004A0E5B">
              <w:rPr>
                <w:rFonts w:ascii="Times New Roman" w:hAnsi="Times New Roman" w:cs="宋体" w:hint="eastAsia"/>
                <w:kern w:val="0"/>
              </w:rPr>
              <w:t>号</w:t>
            </w:r>
          </w:p>
        </w:tc>
      </w:tr>
      <w:tr w:rsidR="00093439" w:rsidRPr="004A0E5B">
        <w:trPr>
          <w:cantSplit/>
          <w:trHeight w:val="480"/>
        </w:trPr>
        <w:tc>
          <w:tcPr>
            <w:tcW w:w="720" w:type="dxa"/>
            <w:tcBorders>
              <w:top w:val="nil"/>
              <w:left w:val="single" w:sz="4" w:space="0" w:color="auto"/>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21</w:t>
            </w:r>
          </w:p>
        </w:tc>
        <w:tc>
          <w:tcPr>
            <w:tcW w:w="1840"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WJ 9016-1994</w:t>
            </w:r>
          </w:p>
        </w:tc>
        <w:tc>
          <w:tcPr>
            <w:tcW w:w="2133"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rPr>
                <w:rFonts w:ascii="Times New Roman" w:hAnsi="Times New Roman" w:cs="Times New Roman"/>
                <w:kern w:val="0"/>
              </w:rPr>
            </w:pPr>
            <w:r w:rsidRPr="004A0E5B">
              <w:rPr>
                <w:rFonts w:ascii="Times New Roman" w:hAnsi="Times New Roman" w:cs="宋体" w:hint="eastAsia"/>
                <w:kern w:val="0"/>
              </w:rPr>
              <w:t>聚黑</w:t>
            </w:r>
            <w:r w:rsidRPr="004A0E5B">
              <w:rPr>
                <w:rFonts w:ascii="Times New Roman" w:hAnsi="Times New Roman" w:cs="Times New Roman"/>
                <w:kern w:val="0"/>
              </w:rPr>
              <w:t>-16</w:t>
            </w:r>
            <w:r w:rsidRPr="004A0E5B">
              <w:rPr>
                <w:rFonts w:ascii="Times New Roman" w:hAnsi="Times New Roman" w:cs="宋体" w:hint="eastAsia"/>
                <w:kern w:val="0"/>
              </w:rPr>
              <w:t>炸药</w:t>
            </w:r>
          </w:p>
        </w:tc>
        <w:tc>
          <w:tcPr>
            <w:tcW w:w="992" w:type="dxa"/>
            <w:tcBorders>
              <w:top w:val="nil"/>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转化为推荐性</w:t>
            </w:r>
          </w:p>
        </w:tc>
        <w:tc>
          <w:tcPr>
            <w:tcW w:w="2694"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中华人民共和国工业和信息化部公告</w:t>
            </w:r>
            <w:r w:rsidRPr="004A0E5B">
              <w:rPr>
                <w:rFonts w:ascii="Times New Roman" w:hAnsi="Times New Roman" w:cs="Times New Roman"/>
                <w:kern w:val="0"/>
              </w:rPr>
              <w:t>2017</w:t>
            </w:r>
            <w:r w:rsidRPr="004A0E5B">
              <w:rPr>
                <w:rFonts w:ascii="Times New Roman" w:hAnsi="Times New Roman" w:cs="宋体" w:hint="eastAsia"/>
                <w:kern w:val="0"/>
              </w:rPr>
              <w:t>年</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11</w:t>
            </w:r>
            <w:r w:rsidRPr="004A0E5B">
              <w:rPr>
                <w:rFonts w:ascii="Times New Roman" w:hAnsi="Times New Roman" w:cs="宋体" w:hint="eastAsia"/>
                <w:kern w:val="0"/>
              </w:rPr>
              <w:t>号</w:t>
            </w:r>
          </w:p>
        </w:tc>
      </w:tr>
      <w:tr w:rsidR="00093439" w:rsidRPr="004A0E5B">
        <w:trPr>
          <w:cantSplit/>
          <w:trHeight w:val="480"/>
        </w:trPr>
        <w:tc>
          <w:tcPr>
            <w:tcW w:w="720" w:type="dxa"/>
            <w:tcBorders>
              <w:top w:val="nil"/>
              <w:left w:val="single" w:sz="4" w:space="0" w:color="auto"/>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22</w:t>
            </w:r>
          </w:p>
        </w:tc>
        <w:tc>
          <w:tcPr>
            <w:tcW w:w="1840"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WJ 9029-2004</w:t>
            </w:r>
          </w:p>
        </w:tc>
        <w:tc>
          <w:tcPr>
            <w:tcW w:w="2133"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rPr>
                <w:rFonts w:ascii="Times New Roman" w:hAnsi="Times New Roman" w:cs="Times New Roman"/>
                <w:kern w:val="0"/>
              </w:rPr>
            </w:pPr>
            <w:r w:rsidRPr="004A0E5B">
              <w:rPr>
                <w:rFonts w:ascii="Times New Roman" w:hAnsi="Times New Roman" w:cs="宋体" w:hint="eastAsia"/>
                <w:kern w:val="0"/>
              </w:rPr>
              <w:t>工业梯恩梯</w:t>
            </w:r>
          </w:p>
        </w:tc>
        <w:tc>
          <w:tcPr>
            <w:tcW w:w="992" w:type="dxa"/>
            <w:tcBorders>
              <w:top w:val="nil"/>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转化为推荐性</w:t>
            </w:r>
          </w:p>
        </w:tc>
        <w:tc>
          <w:tcPr>
            <w:tcW w:w="2694"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中华人民共和国工业和信息化部公告</w:t>
            </w:r>
            <w:r w:rsidRPr="004A0E5B">
              <w:rPr>
                <w:rFonts w:ascii="Times New Roman" w:hAnsi="Times New Roman" w:cs="Times New Roman"/>
                <w:kern w:val="0"/>
              </w:rPr>
              <w:t>2017</w:t>
            </w:r>
            <w:r w:rsidRPr="004A0E5B">
              <w:rPr>
                <w:rFonts w:ascii="Times New Roman" w:hAnsi="Times New Roman" w:cs="宋体" w:hint="eastAsia"/>
                <w:kern w:val="0"/>
              </w:rPr>
              <w:t>年</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11</w:t>
            </w:r>
            <w:r w:rsidRPr="004A0E5B">
              <w:rPr>
                <w:rFonts w:ascii="Times New Roman" w:hAnsi="Times New Roman" w:cs="宋体" w:hint="eastAsia"/>
                <w:kern w:val="0"/>
              </w:rPr>
              <w:t>号</w:t>
            </w:r>
          </w:p>
        </w:tc>
      </w:tr>
      <w:tr w:rsidR="00093439" w:rsidRPr="004A0E5B">
        <w:trPr>
          <w:cantSplit/>
          <w:trHeight w:val="480"/>
        </w:trPr>
        <w:tc>
          <w:tcPr>
            <w:tcW w:w="720" w:type="dxa"/>
            <w:tcBorders>
              <w:top w:val="nil"/>
              <w:left w:val="single" w:sz="4" w:space="0" w:color="auto"/>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23</w:t>
            </w:r>
          </w:p>
        </w:tc>
        <w:tc>
          <w:tcPr>
            <w:tcW w:w="1840"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WJ 9046-2004</w:t>
            </w:r>
          </w:p>
        </w:tc>
        <w:tc>
          <w:tcPr>
            <w:tcW w:w="2133"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工业炸药爆速测试仪校准规范</w:t>
            </w:r>
          </w:p>
        </w:tc>
        <w:tc>
          <w:tcPr>
            <w:tcW w:w="992" w:type="dxa"/>
            <w:tcBorders>
              <w:top w:val="nil"/>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转化为推荐性</w:t>
            </w:r>
          </w:p>
        </w:tc>
        <w:tc>
          <w:tcPr>
            <w:tcW w:w="2694"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中华人民共和国工业和信息化部公告</w:t>
            </w:r>
            <w:r w:rsidRPr="004A0E5B">
              <w:rPr>
                <w:rFonts w:ascii="Times New Roman" w:hAnsi="Times New Roman" w:cs="Times New Roman"/>
                <w:kern w:val="0"/>
              </w:rPr>
              <w:t>2017</w:t>
            </w:r>
            <w:r w:rsidRPr="004A0E5B">
              <w:rPr>
                <w:rFonts w:ascii="Times New Roman" w:hAnsi="Times New Roman" w:cs="宋体" w:hint="eastAsia"/>
                <w:kern w:val="0"/>
              </w:rPr>
              <w:t>年</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11</w:t>
            </w:r>
            <w:r w:rsidRPr="004A0E5B">
              <w:rPr>
                <w:rFonts w:ascii="Times New Roman" w:hAnsi="Times New Roman" w:cs="宋体" w:hint="eastAsia"/>
                <w:kern w:val="0"/>
              </w:rPr>
              <w:t>号</w:t>
            </w:r>
          </w:p>
        </w:tc>
      </w:tr>
      <w:tr w:rsidR="00093439" w:rsidRPr="004A0E5B">
        <w:trPr>
          <w:cantSplit/>
          <w:trHeight w:val="480"/>
        </w:trPr>
        <w:tc>
          <w:tcPr>
            <w:tcW w:w="720" w:type="dxa"/>
            <w:tcBorders>
              <w:top w:val="nil"/>
              <w:left w:val="single" w:sz="4" w:space="0" w:color="auto"/>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24</w:t>
            </w:r>
          </w:p>
        </w:tc>
        <w:tc>
          <w:tcPr>
            <w:tcW w:w="1840"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WJ 9047-2004</w:t>
            </w:r>
          </w:p>
        </w:tc>
        <w:tc>
          <w:tcPr>
            <w:tcW w:w="2133"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工业电雷管电参数测试仪校准规范</w:t>
            </w:r>
          </w:p>
        </w:tc>
        <w:tc>
          <w:tcPr>
            <w:tcW w:w="992" w:type="dxa"/>
            <w:tcBorders>
              <w:top w:val="nil"/>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转化为推荐性</w:t>
            </w:r>
          </w:p>
        </w:tc>
        <w:tc>
          <w:tcPr>
            <w:tcW w:w="2694"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中华人民共和国工业和信息化部公告</w:t>
            </w:r>
            <w:r w:rsidRPr="004A0E5B">
              <w:rPr>
                <w:rFonts w:ascii="Times New Roman" w:hAnsi="Times New Roman" w:cs="Times New Roman"/>
                <w:kern w:val="0"/>
              </w:rPr>
              <w:t>2017</w:t>
            </w:r>
            <w:r w:rsidRPr="004A0E5B">
              <w:rPr>
                <w:rFonts w:ascii="Times New Roman" w:hAnsi="Times New Roman" w:cs="宋体" w:hint="eastAsia"/>
                <w:kern w:val="0"/>
              </w:rPr>
              <w:t>年</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11</w:t>
            </w:r>
            <w:r w:rsidRPr="004A0E5B">
              <w:rPr>
                <w:rFonts w:ascii="Times New Roman" w:hAnsi="Times New Roman" w:cs="宋体" w:hint="eastAsia"/>
                <w:kern w:val="0"/>
              </w:rPr>
              <w:t>号</w:t>
            </w:r>
          </w:p>
        </w:tc>
      </w:tr>
      <w:tr w:rsidR="00093439" w:rsidRPr="004A0E5B">
        <w:trPr>
          <w:cantSplit/>
          <w:trHeight w:val="480"/>
        </w:trPr>
        <w:tc>
          <w:tcPr>
            <w:tcW w:w="720" w:type="dxa"/>
            <w:tcBorders>
              <w:top w:val="nil"/>
              <w:left w:val="single" w:sz="4" w:space="0" w:color="auto"/>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25</w:t>
            </w:r>
          </w:p>
        </w:tc>
        <w:tc>
          <w:tcPr>
            <w:tcW w:w="1840"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WJ 9066-2010</w:t>
            </w:r>
          </w:p>
        </w:tc>
        <w:tc>
          <w:tcPr>
            <w:tcW w:w="2133"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煤矿瓦斯抽采水胶药柱</w:t>
            </w:r>
          </w:p>
        </w:tc>
        <w:tc>
          <w:tcPr>
            <w:tcW w:w="992" w:type="dxa"/>
            <w:tcBorders>
              <w:top w:val="nil"/>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转化为推荐性</w:t>
            </w:r>
          </w:p>
        </w:tc>
        <w:tc>
          <w:tcPr>
            <w:tcW w:w="2694"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中华人民共和国工业和信息化部公告</w:t>
            </w:r>
            <w:r w:rsidRPr="004A0E5B">
              <w:rPr>
                <w:rFonts w:ascii="Times New Roman" w:hAnsi="Times New Roman" w:cs="Times New Roman"/>
                <w:kern w:val="0"/>
              </w:rPr>
              <w:t>2017</w:t>
            </w:r>
            <w:r w:rsidRPr="004A0E5B">
              <w:rPr>
                <w:rFonts w:ascii="Times New Roman" w:hAnsi="Times New Roman" w:cs="宋体" w:hint="eastAsia"/>
                <w:kern w:val="0"/>
              </w:rPr>
              <w:t>年</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11</w:t>
            </w:r>
            <w:r w:rsidRPr="004A0E5B">
              <w:rPr>
                <w:rFonts w:ascii="Times New Roman" w:hAnsi="Times New Roman" w:cs="宋体" w:hint="eastAsia"/>
                <w:kern w:val="0"/>
              </w:rPr>
              <w:t>号</w:t>
            </w:r>
          </w:p>
        </w:tc>
      </w:tr>
      <w:tr w:rsidR="00093439" w:rsidRPr="004A0E5B">
        <w:trPr>
          <w:cantSplit/>
          <w:trHeight w:val="510"/>
        </w:trPr>
        <w:tc>
          <w:tcPr>
            <w:tcW w:w="720" w:type="dxa"/>
            <w:tcBorders>
              <w:top w:val="nil"/>
              <w:left w:val="single" w:sz="4" w:space="0" w:color="auto"/>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26</w:t>
            </w:r>
          </w:p>
        </w:tc>
        <w:tc>
          <w:tcPr>
            <w:tcW w:w="1840"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Times New Roman"/>
                <w:kern w:val="0"/>
              </w:rPr>
              <w:t>WJ 9075.1-2012</w:t>
            </w:r>
          </w:p>
        </w:tc>
        <w:tc>
          <w:tcPr>
            <w:tcW w:w="2133"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民用爆破器材企业安全检查方法</w:t>
            </w:r>
            <w:r w:rsidRPr="004A0E5B">
              <w:rPr>
                <w:rFonts w:ascii="Times New Roman" w:hAnsi="Times New Roman" w:cs="Times New Roman"/>
                <w:kern w:val="0"/>
              </w:rPr>
              <w:t xml:space="preserve">  </w:t>
            </w:r>
            <w:r w:rsidRPr="004A0E5B">
              <w:rPr>
                <w:rFonts w:ascii="Times New Roman" w:hAnsi="Times New Roman" w:cs="宋体" w:hint="eastAsia"/>
                <w:kern w:val="0"/>
              </w:rPr>
              <w:t>检查表法</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1</w:t>
            </w:r>
            <w:r w:rsidRPr="004A0E5B">
              <w:rPr>
                <w:rFonts w:ascii="Times New Roman" w:hAnsi="Times New Roman" w:cs="宋体" w:hint="eastAsia"/>
                <w:kern w:val="0"/>
              </w:rPr>
              <w:t>部分：总则</w:t>
            </w:r>
          </w:p>
        </w:tc>
        <w:tc>
          <w:tcPr>
            <w:tcW w:w="992" w:type="dxa"/>
            <w:tcBorders>
              <w:top w:val="nil"/>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转化为推荐性</w:t>
            </w:r>
          </w:p>
        </w:tc>
        <w:tc>
          <w:tcPr>
            <w:tcW w:w="2694"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中华人民共和国工业和信息化部公告</w:t>
            </w:r>
            <w:r w:rsidRPr="004A0E5B">
              <w:rPr>
                <w:rFonts w:ascii="Times New Roman" w:hAnsi="Times New Roman" w:cs="Times New Roman"/>
                <w:kern w:val="0"/>
              </w:rPr>
              <w:t>2017</w:t>
            </w:r>
            <w:r w:rsidRPr="004A0E5B">
              <w:rPr>
                <w:rFonts w:ascii="Times New Roman" w:hAnsi="Times New Roman" w:cs="宋体" w:hint="eastAsia"/>
                <w:kern w:val="0"/>
              </w:rPr>
              <w:t>年</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11</w:t>
            </w:r>
            <w:r w:rsidRPr="004A0E5B">
              <w:rPr>
                <w:rFonts w:ascii="Times New Roman" w:hAnsi="Times New Roman" w:cs="宋体" w:hint="eastAsia"/>
                <w:kern w:val="0"/>
              </w:rPr>
              <w:t>号</w:t>
            </w:r>
          </w:p>
        </w:tc>
      </w:tr>
      <w:tr w:rsidR="00093439" w:rsidRPr="004A0E5B">
        <w:trPr>
          <w:cantSplit/>
          <w:trHeight w:val="750"/>
        </w:trPr>
        <w:tc>
          <w:tcPr>
            <w:tcW w:w="720" w:type="dxa"/>
            <w:tcBorders>
              <w:top w:val="nil"/>
              <w:left w:val="single" w:sz="4" w:space="0" w:color="auto"/>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27</w:t>
            </w:r>
          </w:p>
        </w:tc>
        <w:tc>
          <w:tcPr>
            <w:tcW w:w="1840"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Times New Roman"/>
                <w:kern w:val="0"/>
              </w:rPr>
              <w:t>WJ 9075.2-2012</w:t>
            </w:r>
          </w:p>
        </w:tc>
        <w:tc>
          <w:tcPr>
            <w:tcW w:w="2133"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民用爆破器材企业安全检查方法</w:t>
            </w:r>
            <w:r w:rsidRPr="004A0E5B">
              <w:rPr>
                <w:rFonts w:ascii="Times New Roman" w:hAnsi="Times New Roman" w:cs="Times New Roman"/>
                <w:kern w:val="0"/>
              </w:rPr>
              <w:t xml:space="preserve">  </w:t>
            </w:r>
            <w:r w:rsidRPr="004A0E5B">
              <w:rPr>
                <w:rFonts w:ascii="Times New Roman" w:hAnsi="Times New Roman" w:cs="宋体" w:hint="eastAsia"/>
                <w:kern w:val="0"/>
              </w:rPr>
              <w:t>检查表法</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2</w:t>
            </w:r>
            <w:r w:rsidRPr="004A0E5B">
              <w:rPr>
                <w:rFonts w:ascii="Times New Roman" w:hAnsi="Times New Roman" w:cs="宋体" w:hint="eastAsia"/>
                <w:kern w:val="0"/>
              </w:rPr>
              <w:t>部分：生产企业综合安全管理及总体安全条件</w:t>
            </w:r>
          </w:p>
        </w:tc>
        <w:tc>
          <w:tcPr>
            <w:tcW w:w="992" w:type="dxa"/>
            <w:tcBorders>
              <w:top w:val="nil"/>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转化为推荐性</w:t>
            </w:r>
          </w:p>
        </w:tc>
        <w:tc>
          <w:tcPr>
            <w:tcW w:w="2694"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中华人民共和国工业和信息化部公告</w:t>
            </w:r>
            <w:r w:rsidRPr="004A0E5B">
              <w:rPr>
                <w:rFonts w:ascii="Times New Roman" w:hAnsi="Times New Roman" w:cs="Times New Roman"/>
                <w:kern w:val="0"/>
              </w:rPr>
              <w:t>2017</w:t>
            </w:r>
            <w:r w:rsidRPr="004A0E5B">
              <w:rPr>
                <w:rFonts w:ascii="Times New Roman" w:hAnsi="Times New Roman" w:cs="宋体" w:hint="eastAsia"/>
                <w:kern w:val="0"/>
              </w:rPr>
              <w:t>年</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11</w:t>
            </w:r>
            <w:r w:rsidRPr="004A0E5B">
              <w:rPr>
                <w:rFonts w:ascii="Times New Roman" w:hAnsi="Times New Roman" w:cs="宋体" w:hint="eastAsia"/>
                <w:kern w:val="0"/>
              </w:rPr>
              <w:t>号</w:t>
            </w:r>
          </w:p>
        </w:tc>
      </w:tr>
      <w:tr w:rsidR="00093439" w:rsidRPr="004A0E5B">
        <w:trPr>
          <w:cantSplit/>
          <w:trHeight w:val="750"/>
        </w:trPr>
        <w:tc>
          <w:tcPr>
            <w:tcW w:w="720" w:type="dxa"/>
            <w:tcBorders>
              <w:top w:val="nil"/>
              <w:left w:val="single" w:sz="4" w:space="0" w:color="auto"/>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28</w:t>
            </w:r>
          </w:p>
        </w:tc>
        <w:tc>
          <w:tcPr>
            <w:tcW w:w="1840"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Times New Roman"/>
                <w:kern w:val="0"/>
              </w:rPr>
              <w:t>WJ 9075.3-2012</w:t>
            </w:r>
          </w:p>
        </w:tc>
        <w:tc>
          <w:tcPr>
            <w:tcW w:w="2133"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民用爆破器材企业安全检查方法</w:t>
            </w:r>
            <w:r w:rsidRPr="004A0E5B">
              <w:rPr>
                <w:rFonts w:ascii="Times New Roman" w:hAnsi="Times New Roman" w:cs="Times New Roman"/>
                <w:kern w:val="0"/>
              </w:rPr>
              <w:t xml:space="preserve">  </w:t>
            </w:r>
            <w:r w:rsidRPr="004A0E5B">
              <w:rPr>
                <w:rFonts w:ascii="Times New Roman" w:hAnsi="Times New Roman" w:cs="宋体" w:hint="eastAsia"/>
                <w:kern w:val="0"/>
              </w:rPr>
              <w:t>检查表法</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3</w:t>
            </w:r>
            <w:r w:rsidRPr="004A0E5B">
              <w:rPr>
                <w:rFonts w:ascii="Times New Roman" w:hAnsi="Times New Roman" w:cs="宋体" w:hint="eastAsia"/>
                <w:kern w:val="0"/>
              </w:rPr>
              <w:t>部分：工业炸药及其制品生产线</w:t>
            </w:r>
          </w:p>
        </w:tc>
        <w:tc>
          <w:tcPr>
            <w:tcW w:w="992" w:type="dxa"/>
            <w:tcBorders>
              <w:top w:val="nil"/>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转化为推荐性</w:t>
            </w:r>
          </w:p>
        </w:tc>
        <w:tc>
          <w:tcPr>
            <w:tcW w:w="2694"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中华人民共和国工业和信息化部公告</w:t>
            </w:r>
            <w:r w:rsidRPr="004A0E5B">
              <w:rPr>
                <w:rFonts w:ascii="Times New Roman" w:hAnsi="Times New Roman" w:cs="Times New Roman"/>
                <w:kern w:val="0"/>
              </w:rPr>
              <w:t>2017</w:t>
            </w:r>
            <w:r w:rsidRPr="004A0E5B">
              <w:rPr>
                <w:rFonts w:ascii="Times New Roman" w:hAnsi="Times New Roman" w:cs="宋体" w:hint="eastAsia"/>
                <w:kern w:val="0"/>
              </w:rPr>
              <w:t>年</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11</w:t>
            </w:r>
            <w:r w:rsidRPr="004A0E5B">
              <w:rPr>
                <w:rFonts w:ascii="Times New Roman" w:hAnsi="Times New Roman" w:cs="宋体" w:hint="eastAsia"/>
                <w:kern w:val="0"/>
              </w:rPr>
              <w:t>号</w:t>
            </w:r>
          </w:p>
        </w:tc>
      </w:tr>
      <w:tr w:rsidR="00093439" w:rsidRPr="004A0E5B">
        <w:trPr>
          <w:cantSplit/>
          <w:trHeight w:val="750"/>
        </w:trPr>
        <w:tc>
          <w:tcPr>
            <w:tcW w:w="720" w:type="dxa"/>
            <w:tcBorders>
              <w:top w:val="nil"/>
              <w:left w:val="single" w:sz="4" w:space="0" w:color="auto"/>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29</w:t>
            </w:r>
          </w:p>
        </w:tc>
        <w:tc>
          <w:tcPr>
            <w:tcW w:w="1840"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Times New Roman"/>
                <w:kern w:val="0"/>
              </w:rPr>
              <w:t>WJ 9075.4-2012</w:t>
            </w:r>
          </w:p>
        </w:tc>
        <w:tc>
          <w:tcPr>
            <w:tcW w:w="2133"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民用爆破器材企业安全检查方法</w:t>
            </w:r>
            <w:r w:rsidRPr="004A0E5B">
              <w:rPr>
                <w:rFonts w:ascii="Times New Roman" w:hAnsi="Times New Roman" w:cs="Times New Roman"/>
                <w:kern w:val="0"/>
              </w:rPr>
              <w:t xml:space="preserve">  </w:t>
            </w:r>
            <w:r w:rsidRPr="004A0E5B">
              <w:rPr>
                <w:rFonts w:ascii="Times New Roman" w:hAnsi="Times New Roman" w:cs="宋体" w:hint="eastAsia"/>
                <w:kern w:val="0"/>
              </w:rPr>
              <w:t>检查表法</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4</w:t>
            </w:r>
            <w:r w:rsidRPr="004A0E5B">
              <w:rPr>
                <w:rFonts w:ascii="Times New Roman" w:hAnsi="Times New Roman" w:cs="宋体" w:hint="eastAsia"/>
                <w:kern w:val="0"/>
              </w:rPr>
              <w:t>部分：工业雷管生产线</w:t>
            </w:r>
          </w:p>
        </w:tc>
        <w:tc>
          <w:tcPr>
            <w:tcW w:w="992" w:type="dxa"/>
            <w:tcBorders>
              <w:top w:val="nil"/>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转化为推荐性</w:t>
            </w:r>
          </w:p>
        </w:tc>
        <w:tc>
          <w:tcPr>
            <w:tcW w:w="2694"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中华人民共和国工业和信息化部公告</w:t>
            </w:r>
            <w:r w:rsidRPr="004A0E5B">
              <w:rPr>
                <w:rFonts w:ascii="Times New Roman" w:hAnsi="Times New Roman" w:cs="Times New Roman"/>
                <w:kern w:val="0"/>
              </w:rPr>
              <w:t>2017</w:t>
            </w:r>
            <w:r w:rsidRPr="004A0E5B">
              <w:rPr>
                <w:rFonts w:ascii="Times New Roman" w:hAnsi="Times New Roman" w:cs="宋体" w:hint="eastAsia"/>
                <w:kern w:val="0"/>
              </w:rPr>
              <w:t>年</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11</w:t>
            </w:r>
            <w:r w:rsidRPr="004A0E5B">
              <w:rPr>
                <w:rFonts w:ascii="Times New Roman" w:hAnsi="Times New Roman" w:cs="宋体" w:hint="eastAsia"/>
                <w:kern w:val="0"/>
              </w:rPr>
              <w:t>号</w:t>
            </w:r>
          </w:p>
        </w:tc>
      </w:tr>
      <w:tr w:rsidR="00093439" w:rsidRPr="004A0E5B">
        <w:trPr>
          <w:cantSplit/>
          <w:trHeight w:val="750"/>
        </w:trPr>
        <w:tc>
          <w:tcPr>
            <w:tcW w:w="720" w:type="dxa"/>
            <w:tcBorders>
              <w:top w:val="nil"/>
              <w:left w:val="single" w:sz="4" w:space="0" w:color="auto"/>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30</w:t>
            </w:r>
          </w:p>
        </w:tc>
        <w:tc>
          <w:tcPr>
            <w:tcW w:w="1840"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Times New Roman"/>
                <w:kern w:val="0"/>
              </w:rPr>
              <w:t>WJ 9075.5-2012</w:t>
            </w:r>
          </w:p>
        </w:tc>
        <w:tc>
          <w:tcPr>
            <w:tcW w:w="2133"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民用爆破器材企业安全检查方法</w:t>
            </w:r>
            <w:r w:rsidRPr="004A0E5B">
              <w:rPr>
                <w:rFonts w:ascii="Times New Roman" w:hAnsi="Times New Roman" w:cs="Times New Roman"/>
                <w:kern w:val="0"/>
              </w:rPr>
              <w:t xml:space="preserve">  </w:t>
            </w:r>
            <w:r w:rsidRPr="004A0E5B">
              <w:rPr>
                <w:rFonts w:ascii="Times New Roman" w:hAnsi="Times New Roman" w:cs="宋体" w:hint="eastAsia"/>
                <w:kern w:val="0"/>
              </w:rPr>
              <w:t>检查表法</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5</w:t>
            </w:r>
            <w:r w:rsidRPr="004A0E5B">
              <w:rPr>
                <w:rFonts w:ascii="Times New Roman" w:hAnsi="Times New Roman" w:cs="宋体" w:hint="eastAsia"/>
                <w:kern w:val="0"/>
              </w:rPr>
              <w:t>部分：工业索类火工品生产线</w:t>
            </w:r>
          </w:p>
        </w:tc>
        <w:tc>
          <w:tcPr>
            <w:tcW w:w="992" w:type="dxa"/>
            <w:tcBorders>
              <w:top w:val="nil"/>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转化为推荐性</w:t>
            </w:r>
          </w:p>
        </w:tc>
        <w:tc>
          <w:tcPr>
            <w:tcW w:w="2694"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中华人民共和国工业和信息化部公告</w:t>
            </w:r>
            <w:r w:rsidRPr="004A0E5B">
              <w:rPr>
                <w:rFonts w:ascii="Times New Roman" w:hAnsi="Times New Roman" w:cs="Times New Roman"/>
                <w:kern w:val="0"/>
              </w:rPr>
              <w:t>2017</w:t>
            </w:r>
            <w:r w:rsidRPr="004A0E5B">
              <w:rPr>
                <w:rFonts w:ascii="Times New Roman" w:hAnsi="Times New Roman" w:cs="宋体" w:hint="eastAsia"/>
                <w:kern w:val="0"/>
              </w:rPr>
              <w:t>年</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11</w:t>
            </w:r>
            <w:r w:rsidRPr="004A0E5B">
              <w:rPr>
                <w:rFonts w:ascii="Times New Roman" w:hAnsi="Times New Roman" w:cs="宋体" w:hint="eastAsia"/>
                <w:kern w:val="0"/>
              </w:rPr>
              <w:t>号</w:t>
            </w:r>
          </w:p>
        </w:tc>
      </w:tr>
      <w:tr w:rsidR="00093439" w:rsidRPr="004A0E5B">
        <w:trPr>
          <w:cantSplit/>
          <w:trHeight w:val="750"/>
        </w:trPr>
        <w:tc>
          <w:tcPr>
            <w:tcW w:w="720" w:type="dxa"/>
            <w:tcBorders>
              <w:top w:val="nil"/>
              <w:left w:val="single" w:sz="4" w:space="0" w:color="auto"/>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31</w:t>
            </w:r>
          </w:p>
        </w:tc>
        <w:tc>
          <w:tcPr>
            <w:tcW w:w="1840"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Times New Roman"/>
                <w:kern w:val="0"/>
              </w:rPr>
              <w:t>WJ 9075.6-2012</w:t>
            </w:r>
          </w:p>
        </w:tc>
        <w:tc>
          <w:tcPr>
            <w:tcW w:w="2133"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民用爆破器材企业安全检查方法</w:t>
            </w:r>
            <w:r w:rsidRPr="004A0E5B">
              <w:rPr>
                <w:rFonts w:ascii="Times New Roman" w:hAnsi="Times New Roman" w:cs="Times New Roman"/>
                <w:kern w:val="0"/>
              </w:rPr>
              <w:t xml:space="preserve">  </w:t>
            </w:r>
            <w:r w:rsidRPr="004A0E5B">
              <w:rPr>
                <w:rFonts w:ascii="Times New Roman" w:hAnsi="Times New Roman" w:cs="宋体" w:hint="eastAsia"/>
                <w:kern w:val="0"/>
              </w:rPr>
              <w:t>检查表法</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6</w:t>
            </w:r>
            <w:r w:rsidRPr="004A0E5B">
              <w:rPr>
                <w:rFonts w:ascii="Times New Roman" w:hAnsi="Times New Roman" w:cs="宋体" w:hint="eastAsia"/>
                <w:kern w:val="0"/>
              </w:rPr>
              <w:t>部分：油气井用及其他爆破器材生产线</w:t>
            </w:r>
          </w:p>
        </w:tc>
        <w:tc>
          <w:tcPr>
            <w:tcW w:w="992" w:type="dxa"/>
            <w:tcBorders>
              <w:top w:val="nil"/>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转化为推荐性</w:t>
            </w:r>
          </w:p>
        </w:tc>
        <w:tc>
          <w:tcPr>
            <w:tcW w:w="2694"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中华人民共和国工业和信息化部公告</w:t>
            </w:r>
            <w:r w:rsidRPr="004A0E5B">
              <w:rPr>
                <w:rFonts w:ascii="Times New Roman" w:hAnsi="Times New Roman" w:cs="Times New Roman"/>
                <w:kern w:val="0"/>
              </w:rPr>
              <w:t>2017</w:t>
            </w:r>
            <w:r w:rsidRPr="004A0E5B">
              <w:rPr>
                <w:rFonts w:ascii="Times New Roman" w:hAnsi="Times New Roman" w:cs="宋体" w:hint="eastAsia"/>
                <w:kern w:val="0"/>
              </w:rPr>
              <w:t>年</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11</w:t>
            </w:r>
            <w:r w:rsidRPr="004A0E5B">
              <w:rPr>
                <w:rFonts w:ascii="Times New Roman" w:hAnsi="Times New Roman" w:cs="宋体" w:hint="eastAsia"/>
                <w:kern w:val="0"/>
              </w:rPr>
              <w:t>号</w:t>
            </w:r>
          </w:p>
        </w:tc>
      </w:tr>
      <w:tr w:rsidR="00093439" w:rsidRPr="004A0E5B">
        <w:trPr>
          <w:cantSplit/>
          <w:trHeight w:val="510"/>
        </w:trPr>
        <w:tc>
          <w:tcPr>
            <w:tcW w:w="720" w:type="dxa"/>
            <w:tcBorders>
              <w:top w:val="nil"/>
              <w:left w:val="single" w:sz="4" w:space="0" w:color="auto"/>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32</w:t>
            </w:r>
          </w:p>
        </w:tc>
        <w:tc>
          <w:tcPr>
            <w:tcW w:w="1840"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Times New Roman"/>
                <w:kern w:val="0"/>
              </w:rPr>
              <w:t>WJ 9075.7-2012</w:t>
            </w:r>
          </w:p>
        </w:tc>
        <w:tc>
          <w:tcPr>
            <w:tcW w:w="2133"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民用爆破器材企业安全检查方法</w:t>
            </w:r>
            <w:r w:rsidRPr="004A0E5B">
              <w:rPr>
                <w:rFonts w:ascii="Times New Roman" w:hAnsi="Times New Roman" w:cs="Times New Roman"/>
                <w:kern w:val="0"/>
              </w:rPr>
              <w:t xml:space="preserve">  </w:t>
            </w:r>
            <w:r w:rsidRPr="004A0E5B">
              <w:rPr>
                <w:rFonts w:ascii="Times New Roman" w:hAnsi="Times New Roman" w:cs="宋体" w:hint="eastAsia"/>
                <w:kern w:val="0"/>
              </w:rPr>
              <w:t>检查表法</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7</w:t>
            </w:r>
            <w:r w:rsidRPr="004A0E5B">
              <w:rPr>
                <w:rFonts w:ascii="Times New Roman" w:hAnsi="Times New Roman" w:cs="宋体" w:hint="eastAsia"/>
                <w:kern w:val="0"/>
              </w:rPr>
              <w:t>部分：销售企业</w:t>
            </w:r>
          </w:p>
        </w:tc>
        <w:tc>
          <w:tcPr>
            <w:tcW w:w="992" w:type="dxa"/>
            <w:tcBorders>
              <w:top w:val="nil"/>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转化为推荐性</w:t>
            </w:r>
          </w:p>
        </w:tc>
        <w:tc>
          <w:tcPr>
            <w:tcW w:w="2694"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中华人民共和国工业和信息化部公告</w:t>
            </w:r>
            <w:r w:rsidRPr="004A0E5B">
              <w:rPr>
                <w:rFonts w:ascii="Times New Roman" w:hAnsi="Times New Roman" w:cs="Times New Roman"/>
                <w:kern w:val="0"/>
              </w:rPr>
              <w:t>2017</w:t>
            </w:r>
            <w:r w:rsidRPr="004A0E5B">
              <w:rPr>
                <w:rFonts w:ascii="Times New Roman" w:hAnsi="Times New Roman" w:cs="宋体" w:hint="eastAsia"/>
                <w:kern w:val="0"/>
              </w:rPr>
              <w:t>年</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11</w:t>
            </w:r>
            <w:r w:rsidRPr="004A0E5B">
              <w:rPr>
                <w:rFonts w:ascii="Times New Roman" w:hAnsi="Times New Roman" w:cs="宋体" w:hint="eastAsia"/>
                <w:kern w:val="0"/>
              </w:rPr>
              <w:t>号</w:t>
            </w:r>
          </w:p>
        </w:tc>
      </w:tr>
      <w:tr w:rsidR="00093439" w:rsidRPr="004A0E5B">
        <w:trPr>
          <w:cantSplit/>
          <w:trHeight w:val="510"/>
        </w:trPr>
        <w:tc>
          <w:tcPr>
            <w:tcW w:w="720" w:type="dxa"/>
            <w:tcBorders>
              <w:top w:val="nil"/>
              <w:left w:val="single" w:sz="4" w:space="0" w:color="auto"/>
              <w:bottom w:val="single" w:sz="4" w:space="0" w:color="auto"/>
              <w:right w:val="single" w:sz="4" w:space="0" w:color="auto"/>
            </w:tcBorders>
            <w:shd w:val="clear" w:color="000000" w:fill="FFFFFF"/>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Times New Roman"/>
                <w:kern w:val="0"/>
              </w:rPr>
              <w:t>33</w:t>
            </w:r>
          </w:p>
        </w:tc>
        <w:tc>
          <w:tcPr>
            <w:tcW w:w="1840"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Times New Roman"/>
                <w:kern w:val="0"/>
              </w:rPr>
              <w:t>WJ 9050-2006</w:t>
            </w:r>
          </w:p>
        </w:tc>
        <w:tc>
          <w:tcPr>
            <w:tcW w:w="2133"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农用硝酸铵抗爆性能试验方法及判定</w:t>
            </w:r>
          </w:p>
        </w:tc>
        <w:tc>
          <w:tcPr>
            <w:tcW w:w="992" w:type="dxa"/>
            <w:tcBorders>
              <w:top w:val="nil"/>
              <w:left w:val="nil"/>
              <w:bottom w:val="single" w:sz="4" w:space="0" w:color="auto"/>
              <w:right w:val="single" w:sz="4" w:space="0" w:color="auto"/>
            </w:tcBorders>
            <w:shd w:val="clear" w:color="000000" w:fill="FFFFFF"/>
            <w:noWrap/>
            <w:vAlign w:val="center"/>
          </w:tcPr>
          <w:p w:rsidR="00093439" w:rsidRPr="004A0E5B" w:rsidRDefault="00093439" w:rsidP="004220F9">
            <w:pPr>
              <w:widowControl/>
              <w:jc w:val="center"/>
              <w:rPr>
                <w:rFonts w:ascii="Times New Roman" w:hAnsi="Times New Roman" w:cs="Times New Roman"/>
                <w:kern w:val="0"/>
              </w:rPr>
            </w:pPr>
            <w:r w:rsidRPr="004A0E5B">
              <w:rPr>
                <w:rFonts w:ascii="Times New Roman" w:hAnsi="Times New Roman" w:cs="宋体" w:hint="eastAsia"/>
                <w:kern w:val="0"/>
              </w:rPr>
              <w:t>转化为推荐性</w:t>
            </w:r>
          </w:p>
        </w:tc>
        <w:tc>
          <w:tcPr>
            <w:tcW w:w="2694" w:type="dxa"/>
            <w:tcBorders>
              <w:top w:val="nil"/>
              <w:left w:val="nil"/>
              <w:bottom w:val="single" w:sz="4" w:space="0" w:color="auto"/>
              <w:right w:val="single" w:sz="4" w:space="0" w:color="auto"/>
            </w:tcBorders>
            <w:shd w:val="clear" w:color="000000" w:fill="FFFFFF"/>
            <w:vAlign w:val="center"/>
          </w:tcPr>
          <w:p w:rsidR="00093439" w:rsidRPr="004A0E5B" w:rsidRDefault="00093439" w:rsidP="004220F9">
            <w:pPr>
              <w:widowControl/>
              <w:jc w:val="left"/>
              <w:rPr>
                <w:rFonts w:ascii="Times New Roman" w:hAnsi="Times New Roman" w:cs="Times New Roman"/>
                <w:kern w:val="0"/>
              </w:rPr>
            </w:pPr>
            <w:r w:rsidRPr="004A0E5B">
              <w:rPr>
                <w:rFonts w:ascii="Times New Roman" w:hAnsi="Times New Roman" w:cs="宋体" w:hint="eastAsia"/>
                <w:kern w:val="0"/>
              </w:rPr>
              <w:t>中华人民共和国工业和信息化部公告</w:t>
            </w:r>
            <w:r w:rsidRPr="004A0E5B">
              <w:rPr>
                <w:rFonts w:ascii="Times New Roman" w:hAnsi="Times New Roman" w:cs="Times New Roman"/>
                <w:kern w:val="0"/>
              </w:rPr>
              <w:t>2017</w:t>
            </w:r>
            <w:r w:rsidRPr="004A0E5B">
              <w:rPr>
                <w:rFonts w:ascii="Times New Roman" w:hAnsi="Times New Roman" w:cs="宋体" w:hint="eastAsia"/>
                <w:kern w:val="0"/>
              </w:rPr>
              <w:t>年</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11</w:t>
            </w:r>
            <w:r w:rsidRPr="004A0E5B">
              <w:rPr>
                <w:rFonts w:ascii="Times New Roman" w:hAnsi="Times New Roman" w:cs="宋体" w:hint="eastAsia"/>
                <w:kern w:val="0"/>
              </w:rPr>
              <w:t>号</w:t>
            </w:r>
          </w:p>
        </w:tc>
      </w:tr>
    </w:tbl>
    <w:p w:rsidR="00093439" w:rsidRPr="004A0E5B" w:rsidRDefault="00093439" w:rsidP="00093439">
      <w:pPr>
        <w:ind w:firstLineChars="200" w:firstLine="31680"/>
        <w:outlineLvl w:val="0"/>
        <w:rPr>
          <w:rFonts w:ascii="Times New Roman" w:eastAsia="黑体" w:hAnsi="黑体" w:cs="Times New Roman"/>
          <w:sz w:val="32"/>
          <w:szCs w:val="32"/>
        </w:rPr>
      </w:pPr>
      <w:bookmarkStart w:id="83" w:name="_Toc480200921"/>
      <w:r w:rsidRPr="004A0E5B">
        <w:rPr>
          <w:rFonts w:ascii="Times New Roman" w:eastAsia="黑体" w:hAnsi="黑体" w:cs="黑体" w:hint="eastAsia"/>
          <w:sz w:val="32"/>
          <w:szCs w:val="32"/>
        </w:rPr>
        <w:t>六、各分领域技术标准体系建设方案</w:t>
      </w:r>
      <w:bookmarkEnd w:id="83"/>
    </w:p>
    <w:p w:rsidR="00093439" w:rsidRPr="004A0E5B" w:rsidRDefault="00093439" w:rsidP="00706A37">
      <w:pPr>
        <w:ind w:firstLineChars="200" w:firstLine="31680"/>
        <w:rPr>
          <w:rFonts w:ascii="Times New Roman" w:eastAsia="仿宋_GB2312" w:hAnsi="Times New Roman" w:cs="Times New Roman"/>
          <w:sz w:val="32"/>
          <w:szCs w:val="32"/>
        </w:rPr>
      </w:pPr>
      <w:r w:rsidRPr="004A0E5B">
        <w:rPr>
          <w:rFonts w:ascii="Times New Roman" w:eastAsia="仿宋_GB2312" w:hAnsi="Times New Roman" w:cs="仿宋_GB2312" w:hint="eastAsia"/>
          <w:sz w:val="32"/>
          <w:szCs w:val="32"/>
        </w:rPr>
        <w:t>民爆行业按照产品种类分为通用（涉及两种及以上产品种类）、工业炸药及炸药制品、工业雷管、工业索类火工品、油气井用爆炸物品、其他民用爆炸物品和主要原材料、辅料七个领域，各领域下标准体系的设计架构完全一样，因此，对标准现状及“十三五”技术标准体系建设目标和主要任务不再赘述。</w:t>
      </w:r>
    </w:p>
    <w:p w:rsidR="00093439" w:rsidRPr="004A0E5B" w:rsidRDefault="00093439" w:rsidP="00706A37">
      <w:pPr>
        <w:ind w:firstLineChars="200" w:firstLine="31680"/>
        <w:outlineLvl w:val="1"/>
        <w:rPr>
          <w:rFonts w:ascii="楷体" w:eastAsia="楷体" w:hAnsi="楷体" w:cs="Times New Roman"/>
          <w:b/>
          <w:bCs/>
          <w:sz w:val="32"/>
          <w:szCs w:val="32"/>
        </w:rPr>
      </w:pPr>
      <w:bookmarkStart w:id="84" w:name="_Toc480200922"/>
      <w:r w:rsidRPr="004A0E5B">
        <w:rPr>
          <w:rFonts w:ascii="楷体" w:eastAsia="楷体" w:hAnsi="楷体" w:cs="楷体" w:hint="eastAsia"/>
          <w:b/>
          <w:bCs/>
          <w:sz w:val="32"/>
          <w:szCs w:val="32"/>
        </w:rPr>
        <w:t>（一）通用</w:t>
      </w:r>
      <w:bookmarkEnd w:id="84"/>
    </w:p>
    <w:p w:rsidR="00093439" w:rsidRPr="004A0E5B" w:rsidRDefault="00093439" w:rsidP="00706A37">
      <w:pPr>
        <w:ind w:firstLineChars="196" w:firstLine="31680"/>
        <w:outlineLvl w:val="2"/>
        <w:rPr>
          <w:rFonts w:ascii="仿宋_GB2312" w:eastAsia="仿宋_GB2312" w:cs="Times New Roman"/>
          <w:b/>
          <w:bCs/>
          <w:sz w:val="32"/>
          <w:szCs w:val="32"/>
        </w:rPr>
      </w:pPr>
      <w:bookmarkStart w:id="85" w:name="_Toc480200923"/>
      <w:r w:rsidRPr="004A0E5B">
        <w:rPr>
          <w:rFonts w:ascii="仿宋_GB2312" w:eastAsia="仿宋_GB2312" w:cs="仿宋_GB2312"/>
          <w:b/>
          <w:bCs/>
          <w:sz w:val="32"/>
          <w:szCs w:val="32"/>
        </w:rPr>
        <w:t xml:space="preserve">1. </w:t>
      </w:r>
      <w:r w:rsidRPr="004A0E5B">
        <w:rPr>
          <w:rFonts w:ascii="仿宋_GB2312" w:eastAsia="仿宋_GB2312" w:cs="仿宋_GB2312" w:hint="eastAsia"/>
          <w:b/>
          <w:bCs/>
          <w:sz w:val="32"/>
          <w:szCs w:val="32"/>
        </w:rPr>
        <w:t>标准现状</w:t>
      </w:r>
      <w:bookmarkEnd w:id="85"/>
    </w:p>
    <w:p w:rsidR="00093439" w:rsidRPr="004A0E5B" w:rsidRDefault="00093439" w:rsidP="00706A37">
      <w:pPr>
        <w:ind w:firstLineChars="200" w:firstLine="31680"/>
        <w:rPr>
          <w:rFonts w:ascii="Times New Roman" w:eastAsia="仿宋_GB2312" w:hAnsi="Times New Roman" w:cs="Times New Roman"/>
          <w:sz w:val="32"/>
          <w:szCs w:val="32"/>
        </w:rPr>
      </w:pPr>
      <w:r w:rsidRPr="004A0E5B">
        <w:rPr>
          <w:rFonts w:ascii="Times New Roman" w:eastAsia="仿宋_GB2312" w:hAnsi="Times New Roman" w:cs="仿宋_GB2312" w:hint="eastAsia"/>
          <w:sz w:val="32"/>
          <w:szCs w:val="32"/>
        </w:rPr>
        <w:t>通用领域的标准包括基础通用标准，工艺装备、智能制造标准，安全生产与职业健康标准、节能与综合利用标准。现有标准</w:t>
      </w:r>
      <w:r w:rsidRPr="004A0E5B">
        <w:rPr>
          <w:rFonts w:ascii="Times New Roman" w:eastAsia="仿宋_GB2312" w:hAnsi="Times New Roman" w:cs="Times New Roman"/>
          <w:sz w:val="32"/>
          <w:szCs w:val="32"/>
        </w:rPr>
        <w:t>26</w:t>
      </w:r>
      <w:r w:rsidRPr="004A0E5B">
        <w:rPr>
          <w:rFonts w:ascii="Times New Roman" w:eastAsia="仿宋_GB2312" w:hAnsi="Times New Roman" w:cs="仿宋_GB2312" w:hint="eastAsia"/>
          <w:sz w:val="32"/>
          <w:szCs w:val="32"/>
        </w:rPr>
        <w:t>项。</w:t>
      </w:r>
    </w:p>
    <w:p w:rsidR="00093439" w:rsidRPr="004A0E5B" w:rsidRDefault="00093439" w:rsidP="00706A37">
      <w:pPr>
        <w:ind w:firstLineChars="196" w:firstLine="31680"/>
        <w:outlineLvl w:val="2"/>
        <w:rPr>
          <w:rFonts w:ascii="仿宋_GB2312" w:eastAsia="仿宋_GB2312" w:cs="Times New Roman"/>
          <w:b/>
          <w:bCs/>
          <w:sz w:val="32"/>
          <w:szCs w:val="32"/>
        </w:rPr>
      </w:pPr>
      <w:bookmarkStart w:id="86" w:name="_Toc480200924"/>
      <w:r w:rsidRPr="004A0E5B">
        <w:rPr>
          <w:rFonts w:ascii="仿宋_GB2312" w:eastAsia="仿宋_GB2312" w:cs="仿宋_GB2312"/>
          <w:b/>
          <w:bCs/>
          <w:sz w:val="32"/>
          <w:szCs w:val="32"/>
        </w:rPr>
        <w:t xml:space="preserve">2. </w:t>
      </w:r>
      <w:r w:rsidRPr="004A0E5B">
        <w:rPr>
          <w:rFonts w:ascii="仿宋_GB2312" w:eastAsia="仿宋_GB2312" w:cs="仿宋_GB2312" w:hint="eastAsia"/>
          <w:b/>
          <w:bCs/>
          <w:sz w:val="32"/>
          <w:szCs w:val="32"/>
        </w:rPr>
        <w:t>“十三五”拟制修订标准</w:t>
      </w:r>
      <w:bookmarkEnd w:id="86"/>
    </w:p>
    <w:p w:rsidR="00093439" w:rsidRPr="004A0E5B" w:rsidRDefault="00093439" w:rsidP="00706A37">
      <w:pPr>
        <w:ind w:firstLineChars="200" w:firstLine="31680"/>
        <w:rPr>
          <w:rFonts w:ascii="Times New Roman" w:eastAsia="仿宋_GB2312" w:hAnsi="Times New Roman" w:cs="Times New Roman"/>
          <w:sz w:val="32"/>
          <w:szCs w:val="32"/>
        </w:rPr>
      </w:pPr>
      <w:r w:rsidRPr="004A0E5B">
        <w:rPr>
          <w:rFonts w:ascii="Times New Roman" w:eastAsia="仿宋_GB2312" w:hAnsi="Times New Roman" w:cs="仿宋_GB2312" w:hint="eastAsia"/>
          <w:sz w:val="32"/>
          <w:szCs w:val="32"/>
        </w:rPr>
        <w:t>“十三五”期间，拟制修订标准见表</w:t>
      </w:r>
      <w:r w:rsidRPr="004A0E5B">
        <w:rPr>
          <w:rFonts w:ascii="Times New Roman" w:eastAsia="仿宋_GB2312" w:hAnsi="Times New Roman" w:cs="Times New Roman"/>
          <w:sz w:val="32"/>
          <w:szCs w:val="32"/>
        </w:rPr>
        <w:t>19</w:t>
      </w:r>
      <w:r w:rsidRPr="004A0E5B">
        <w:rPr>
          <w:rFonts w:ascii="Times New Roman" w:eastAsia="仿宋_GB2312" w:hAnsi="Times New Roman" w:cs="仿宋_GB2312" w:hint="eastAsia"/>
          <w:sz w:val="32"/>
          <w:szCs w:val="32"/>
        </w:rPr>
        <w:t>。</w:t>
      </w:r>
    </w:p>
    <w:p w:rsidR="00093439" w:rsidRPr="004A0E5B" w:rsidRDefault="00093439" w:rsidP="00C5177C">
      <w:pPr>
        <w:jc w:val="center"/>
        <w:rPr>
          <w:rFonts w:ascii="Times New Roman" w:eastAsia="仿宋_GB2312" w:hAnsi="Times New Roman" w:cs="Times New Roman"/>
          <w:sz w:val="30"/>
          <w:szCs w:val="30"/>
        </w:rPr>
      </w:pPr>
      <w:r w:rsidRPr="004A0E5B">
        <w:rPr>
          <w:rFonts w:ascii="Times New Roman" w:eastAsia="仿宋_GB2312" w:hAnsi="Times New Roman" w:cs="仿宋_GB2312" w:hint="eastAsia"/>
          <w:sz w:val="30"/>
          <w:szCs w:val="30"/>
        </w:rPr>
        <w:t>表</w:t>
      </w:r>
      <w:r w:rsidRPr="004A0E5B">
        <w:rPr>
          <w:rFonts w:ascii="Times New Roman" w:eastAsia="仿宋_GB2312" w:hAnsi="Times New Roman" w:cs="Times New Roman"/>
          <w:sz w:val="30"/>
          <w:szCs w:val="30"/>
        </w:rPr>
        <w:t xml:space="preserve">19  </w:t>
      </w:r>
      <w:r w:rsidRPr="004A0E5B">
        <w:rPr>
          <w:rFonts w:ascii="Times New Roman" w:eastAsia="仿宋_GB2312" w:hAnsi="Times New Roman" w:cs="仿宋_GB2312" w:hint="eastAsia"/>
          <w:sz w:val="30"/>
          <w:szCs w:val="30"/>
        </w:rPr>
        <w:t>拟制修订通用标准</w:t>
      </w:r>
    </w:p>
    <w:tbl>
      <w:tblPr>
        <w:tblW w:w="5000" w:type="pct"/>
        <w:tblInd w:w="2" w:type="dxa"/>
        <w:tblLook w:val="00A0"/>
      </w:tblPr>
      <w:tblGrid>
        <w:gridCol w:w="714"/>
        <w:gridCol w:w="1414"/>
        <w:gridCol w:w="2631"/>
        <w:gridCol w:w="1113"/>
        <w:gridCol w:w="1373"/>
        <w:gridCol w:w="1277"/>
      </w:tblGrid>
      <w:tr w:rsidR="00093439" w:rsidRPr="004A0E5B">
        <w:trPr>
          <w:cantSplit/>
          <w:trHeight w:val="300"/>
          <w:tblHeader/>
        </w:trPr>
        <w:tc>
          <w:tcPr>
            <w:tcW w:w="714"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094F6F">
            <w:pPr>
              <w:widowControl/>
              <w:jc w:val="center"/>
              <w:rPr>
                <w:rFonts w:ascii="Times New Roman" w:hAnsi="Times New Roman" w:cs="Times New Roman"/>
                <w:kern w:val="0"/>
              </w:rPr>
            </w:pPr>
            <w:r w:rsidRPr="004A0E5B">
              <w:rPr>
                <w:rFonts w:ascii="Times New Roman" w:hAnsi="Times New Roman" w:cs="宋体" w:hint="eastAsia"/>
                <w:kern w:val="0"/>
              </w:rPr>
              <w:t>序号</w:t>
            </w:r>
          </w:p>
        </w:tc>
        <w:tc>
          <w:tcPr>
            <w:tcW w:w="1414"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094F6F">
            <w:pPr>
              <w:widowControl/>
              <w:jc w:val="center"/>
              <w:rPr>
                <w:rFonts w:ascii="Times New Roman" w:hAnsi="Times New Roman" w:cs="Times New Roman"/>
                <w:kern w:val="0"/>
              </w:rPr>
            </w:pPr>
            <w:r w:rsidRPr="004A0E5B">
              <w:rPr>
                <w:rFonts w:ascii="Times New Roman" w:hAnsi="Times New Roman" w:cs="宋体" w:hint="eastAsia"/>
                <w:kern w:val="0"/>
              </w:rPr>
              <w:t>标准号</w:t>
            </w:r>
          </w:p>
        </w:tc>
        <w:tc>
          <w:tcPr>
            <w:tcW w:w="2631" w:type="dxa"/>
            <w:tcBorders>
              <w:top w:val="single" w:sz="4" w:space="0" w:color="auto"/>
              <w:left w:val="nil"/>
              <w:bottom w:val="single" w:sz="4" w:space="0" w:color="auto"/>
              <w:right w:val="single" w:sz="4" w:space="0" w:color="auto"/>
            </w:tcBorders>
            <w:vAlign w:val="center"/>
          </w:tcPr>
          <w:p w:rsidR="00093439" w:rsidRPr="004A0E5B" w:rsidRDefault="00093439" w:rsidP="00094F6F">
            <w:pPr>
              <w:widowControl/>
              <w:jc w:val="center"/>
              <w:rPr>
                <w:rFonts w:ascii="Times New Roman" w:hAnsi="Times New Roman" w:cs="Times New Roman"/>
                <w:kern w:val="0"/>
              </w:rPr>
            </w:pPr>
            <w:r w:rsidRPr="004A0E5B">
              <w:rPr>
                <w:rFonts w:ascii="Times New Roman" w:hAnsi="Times New Roman" w:cs="宋体" w:hint="eastAsia"/>
                <w:kern w:val="0"/>
              </w:rPr>
              <w:t>标准名称</w:t>
            </w:r>
          </w:p>
        </w:tc>
        <w:tc>
          <w:tcPr>
            <w:tcW w:w="1113" w:type="dxa"/>
            <w:tcBorders>
              <w:top w:val="single" w:sz="4" w:space="0" w:color="auto"/>
              <w:left w:val="nil"/>
              <w:bottom w:val="single" w:sz="4" w:space="0" w:color="auto"/>
              <w:right w:val="single" w:sz="4" w:space="0" w:color="auto"/>
            </w:tcBorders>
            <w:vAlign w:val="center"/>
          </w:tcPr>
          <w:p w:rsidR="00093439" w:rsidRPr="004A0E5B" w:rsidRDefault="00093439" w:rsidP="00094F6F">
            <w:pPr>
              <w:widowControl/>
              <w:jc w:val="center"/>
              <w:rPr>
                <w:rFonts w:ascii="Times New Roman" w:hAnsi="Times New Roman" w:cs="Times New Roman"/>
                <w:kern w:val="0"/>
              </w:rPr>
            </w:pPr>
            <w:r w:rsidRPr="004A0E5B">
              <w:rPr>
                <w:rFonts w:ascii="Times New Roman" w:hAnsi="Times New Roman" w:cs="宋体" w:hint="eastAsia"/>
                <w:kern w:val="0"/>
              </w:rPr>
              <w:t>标准状态</w:t>
            </w:r>
          </w:p>
        </w:tc>
        <w:tc>
          <w:tcPr>
            <w:tcW w:w="1373" w:type="dxa"/>
            <w:tcBorders>
              <w:top w:val="single" w:sz="4" w:space="0" w:color="auto"/>
              <w:left w:val="nil"/>
              <w:bottom w:val="single" w:sz="4" w:space="0" w:color="auto"/>
              <w:right w:val="single" w:sz="4" w:space="0" w:color="auto"/>
            </w:tcBorders>
            <w:vAlign w:val="center"/>
          </w:tcPr>
          <w:p w:rsidR="00093439" w:rsidRPr="004A0E5B" w:rsidRDefault="00093439" w:rsidP="00094F6F">
            <w:pPr>
              <w:widowControl/>
              <w:jc w:val="center"/>
              <w:rPr>
                <w:rFonts w:ascii="Times New Roman" w:hAnsi="Times New Roman" w:cs="Times New Roman"/>
                <w:kern w:val="0"/>
              </w:rPr>
            </w:pPr>
            <w:r w:rsidRPr="004A0E5B">
              <w:rPr>
                <w:rFonts w:ascii="Times New Roman" w:hAnsi="Times New Roman" w:cs="宋体" w:hint="eastAsia"/>
                <w:kern w:val="0"/>
              </w:rPr>
              <w:t>整合后标准名称</w:t>
            </w:r>
          </w:p>
        </w:tc>
        <w:tc>
          <w:tcPr>
            <w:tcW w:w="1277" w:type="dxa"/>
            <w:tcBorders>
              <w:top w:val="single" w:sz="4" w:space="0" w:color="auto"/>
              <w:left w:val="nil"/>
              <w:bottom w:val="single" w:sz="4" w:space="0" w:color="auto"/>
              <w:right w:val="single" w:sz="4" w:space="0" w:color="auto"/>
            </w:tcBorders>
            <w:vAlign w:val="center"/>
          </w:tcPr>
          <w:p w:rsidR="00093439" w:rsidRPr="004A0E5B" w:rsidRDefault="00093439" w:rsidP="00094F6F">
            <w:pPr>
              <w:widowControl/>
              <w:jc w:val="center"/>
              <w:rPr>
                <w:rFonts w:ascii="Times New Roman" w:hAnsi="Times New Roman" w:cs="Times New Roman"/>
                <w:kern w:val="0"/>
              </w:rPr>
            </w:pPr>
            <w:r w:rsidRPr="004A0E5B">
              <w:rPr>
                <w:rFonts w:ascii="Times New Roman" w:hAnsi="Times New Roman" w:cs="宋体" w:hint="eastAsia"/>
                <w:kern w:val="0"/>
              </w:rPr>
              <w:t>立项年度</w:t>
            </w:r>
          </w:p>
        </w:tc>
      </w:tr>
      <w:tr w:rsidR="00093439" w:rsidRPr="004A0E5B">
        <w:trPr>
          <w:cantSplit/>
          <w:trHeight w:val="300"/>
        </w:trPr>
        <w:tc>
          <w:tcPr>
            <w:tcW w:w="714"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1</w:t>
            </w:r>
          </w:p>
        </w:tc>
        <w:tc>
          <w:tcPr>
            <w:tcW w:w="1414"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Times New Roman"/>
                <w:kern w:val="0"/>
              </w:rPr>
              <w:t>WJ/T 9041-2004</w:t>
            </w:r>
          </w:p>
        </w:tc>
        <w:tc>
          <w:tcPr>
            <w:tcW w:w="2631" w:type="dxa"/>
            <w:tcBorders>
              <w:top w:val="single" w:sz="4" w:space="0" w:color="auto"/>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民用爆破器材分类与代码</w:t>
            </w:r>
          </w:p>
        </w:tc>
        <w:tc>
          <w:tcPr>
            <w:tcW w:w="1113" w:type="dxa"/>
            <w:tcBorders>
              <w:top w:val="single" w:sz="4" w:space="0" w:color="auto"/>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拟修订</w:t>
            </w:r>
          </w:p>
        </w:tc>
        <w:tc>
          <w:tcPr>
            <w:tcW w:w="1373" w:type="dxa"/>
            <w:tcBorders>
              <w:top w:val="single" w:sz="4" w:space="0" w:color="auto"/>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1277" w:type="dxa"/>
            <w:tcBorders>
              <w:top w:val="single" w:sz="4" w:space="0" w:color="auto"/>
              <w:left w:val="nil"/>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2018</w:t>
            </w:r>
          </w:p>
        </w:tc>
      </w:tr>
      <w:tr w:rsidR="00093439" w:rsidRPr="004A0E5B">
        <w:trPr>
          <w:cantSplit/>
          <w:trHeight w:val="540"/>
        </w:trPr>
        <w:tc>
          <w:tcPr>
            <w:tcW w:w="714" w:type="dxa"/>
            <w:tcBorders>
              <w:top w:val="nil"/>
              <w:left w:val="single" w:sz="4" w:space="0" w:color="auto"/>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w:t>
            </w:r>
          </w:p>
        </w:tc>
        <w:tc>
          <w:tcPr>
            <w:tcW w:w="1414" w:type="dxa"/>
            <w:tcBorders>
              <w:top w:val="nil"/>
              <w:left w:val="single" w:sz="4" w:space="0" w:color="auto"/>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Times New Roman"/>
                <w:kern w:val="0"/>
              </w:rPr>
              <w:t>GB 28263-2012</w:t>
            </w:r>
          </w:p>
        </w:tc>
        <w:tc>
          <w:tcPr>
            <w:tcW w:w="2631"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民用爆炸物品生产、销售企业安全管理规程</w:t>
            </w:r>
          </w:p>
        </w:tc>
        <w:tc>
          <w:tcPr>
            <w:tcW w:w="111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拟整合修订</w:t>
            </w:r>
          </w:p>
        </w:tc>
        <w:tc>
          <w:tcPr>
            <w:tcW w:w="1373" w:type="dxa"/>
            <w:vMerge w:val="restart"/>
            <w:tcBorders>
              <w:top w:val="nil"/>
              <w:left w:val="nil"/>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民用爆炸物品生产、销售企业安全管理规程</w:t>
            </w:r>
          </w:p>
        </w:tc>
        <w:tc>
          <w:tcPr>
            <w:tcW w:w="1277" w:type="dxa"/>
            <w:tcBorders>
              <w:top w:val="nil"/>
              <w:left w:val="nil"/>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2017</w:t>
            </w:r>
          </w:p>
        </w:tc>
      </w:tr>
      <w:tr w:rsidR="00093439" w:rsidRPr="004A0E5B">
        <w:trPr>
          <w:cantSplit/>
          <w:trHeight w:val="540"/>
        </w:trPr>
        <w:tc>
          <w:tcPr>
            <w:tcW w:w="714" w:type="dxa"/>
            <w:tcBorders>
              <w:top w:val="nil"/>
              <w:left w:val="single" w:sz="4" w:space="0" w:color="auto"/>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3</w:t>
            </w:r>
          </w:p>
        </w:tc>
        <w:tc>
          <w:tcPr>
            <w:tcW w:w="1414" w:type="dxa"/>
            <w:tcBorders>
              <w:top w:val="nil"/>
              <w:left w:val="single" w:sz="4" w:space="0" w:color="auto"/>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Times New Roman"/>
                <w:kern w:val="0"/>
              </w:rPr>
              <w:t>WJ 9068-2010</w:t>
            </w:r>
          </w:p>
        </w:tc>
        <w:tc>
          <w:tcPr>
            <w:tcW w:w="2631"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民用爆破器材企业报废生产线销爆安全管理规程</w:t>
            </w:r>
          </w:p>
        </w:tc>
        <w:tc>
          <w:tcPr>
            <w:tcW w:w="111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拟整合修订</w:t>
            </w:r>
          </w:p>
        </w:tc>
        <w:tc>
          <w:tcPr>
            <w:tcW w:w="1373" w:type="dxa"/>
            <w:vMerge/>
            <w:tcBorders>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p>
        </w:tc>
        <w:tc>
          <w:tcPr>
            <w:tcW w:w="1277" w:type="dxa"/>
            <w:tcBorders>
              <w:top w:val="nil"/>
              <w:left w:val="nil"/>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2017</w:t>
            </w:r>
          </w:p>
        </w:tc>
      </w:tr>
      <w:tr w:rsidR="00093439" w:rsidRPr="004A0E5B">
        <w:trPr>
          <w:cantSplit/>
          <w:trHeight w:val="600"/>
        </w:trPr>
        <w:tc>
          <w:tcPr>
            <w:tcW w:w="714" w:type="dxa"/>
            <w:tcBorders>
              <w:top w:val="nil"/>
              <w:left w:val="single" w:sz="4" w:space="0" w:color="auto"/>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4</w:t>
            </w:r>
          </w:p>
        </w:tc>
        <w:tc>
          <w:tcPr>
            <w:tcW w:w="1414" w:type="dxa"/>
            <w:tcBorders>
              <w:top w:val="nil"/>
              <w:left w:val="single" w:sz="4" w:space="0" w:color="auto"/>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Times New Roman"/>
                <w:kern w:val="0"/>
              </w:rPr>
              <w:t>WJ 9075.1-2012</w:t>
            </w:r>
          </w:p>
        </w:tc>
        <w:tc>
          <w:tcPr>
            <w:tcW w:w="2631"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民用爆破器材企业安全检查方法</w:t>
            </w:r>
            <w:r w:rsidRPr="004A0E5B">
              <w:rPr>
                <w:rFonts w:ascii="Times New Roman" w:hAnsi="Times New Roman" w:cs="Times New Roman"/>
                <w:kern w:val="0"/>
              </w:rPr>
              <w:t xml:space="preserve">  </w:t>
            </w:r>
            <w:r w:rsidRPr="004A0E5B">
              <w:rPr>
                <w:rFonts w:ascii="Times New Roman" w:hAnsi="Times New Roman" w:cs="宋体" w:hint="eastAsia"/>
                <w:kern w:val="0"/>
              </w:rPr>
              <w:t>检查表法</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1</w:t>
            </w:r>
            <w:r w:rsidRPr="004A0E5B">
              <w:rPr>
                <w:rFonts w:ascii="Times New Roman" w:hAnsi="Times New Roman" w:cs="宋体" w:hint="eastAsia"/>
                <w:kern w:val="0"/>
              </w:rPr>
              <w:t>部分：总则</w:t>
            </w:r>
          </w:p>
        </w:tc>
        <w:tc>
          <w:tcPr>
            <w:tcW w:w="111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拟修订</w:t>
            </w:r>
          </w:p>
        </w:tc>
        <w:tc>
          <w:tcPr>
            <w:tcW w:w="137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1277" w:type="dxa"/>
            <w:tcBorders>
              <w:top w:val="nil"/>
              <w:left w:val="nil"/>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年及以后</w:t>
            </w:r>
          </w:p>
        </w:tc>
      </w:tr>
      <w:tr w:rsidR="00093439" w:rsidRPr="004A0E5B">
        <w:trPr>
          <w:cantSplit/>
          <w:trHeight w:val="870"/>
        </w:trPr>
        <w:tc>
          <w:tcPr>
            <w:tcW w:w="714" w:type="dxa"/>
            <w:tcBorders>
              <w:top w:val="nil"/>
              <w:left w:val="single" w:sz="4" w:space="0" w:color="auto"/>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5</w:t>
            </w:r>
          </w:p>
        </w:tc>
        <w:tc>
          <w:tcPr>
            <w:tcW w:w="1414" w:type="dxa"/>
            <w:tcBorders>
              <w:top w:val="nil"/>
              <w:left w:val="single" w:sz="4" w:space="0" w:color="auto"/>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Times New Roman"/>
                <w:kern w:val="0"/>
              </w:rPr>
              <w:t>WJ 9075.2-2012</w:t>
            </w:r>
          </w:p>
        </w:tc>
        <w:tc>
          <w:tcPr>
            <w:tcW w:w="2631"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民用爆破器材企业安全检查方法</w:t>
            </w:r>
            <w:r w:rsidRPr="004A0E5B">
              <w:rPr>
                <w:rFonts w:ascii="Times New Roman" w:hAnsi="Times New Roman" w:cs="Times New Roman"/>
                <w:kern w:val="0"/>
              </w:rPr>
              <w:t xml:space="preserve">  </w:t>
            </w:r>
            <w:r w:rsidRPr="004A0E5B">
              <w:rPr>
                <w:rFonts w:ascii="Times New Roman" w:hAnsi="Times New Roman" w:cs="宋体" w:hint="eastAsia"/>
                <w:kern w:val="0"/>
              </w:rPr>
              <w:t>检查表法</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2</w:t>
            </w:r>
            <w:r w:rsidRPr="004A0E5B">
              <w:rPr>
                <w:rFonts w:ascii="Times New Roman" w:hAnsi="Times New Roman" w:cs="宋体" w:hint="eastAsia"/>
                <w:kern w:val="0"/>
              </w:rPr>
              <w:t>部分：生产企业综合安全管理及总体安全条件</w:t>
            </w:r>
          </w:p>
        </w:tc>
        <w:tc>
          <w:tcPr>
            <w:tcW w:w="111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拟修订</w:t>
            </w:r>
          </w:p>
        </w:tc>
        <w:tc>
          <w:tcPr>
            <w:tcW w:w="137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1277" w:type="dxa"/>
            <w:tcBorders>
              <w:top w:val="nil"/>
              <w:left w:val="nil"/>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年及以后</w:t>
            </w:r>
          </w:p>
        </w:tc>
      </w:tr>
      <w:tr w:rsidR="00093439" w:rsidRPr="004A0E5B">
        <w:trPr>
          <w:cantSplit/>
          <w:trHeight w:val="600"/>
        </w:trPr>
        <w:tc>
          <w:tcPr>
            <w:tcW w:w="714" w:type="dxa"/>
            <w:tcBorders>
              <w:top w:val="nil"/>
              <w:left w:val="single" w:sz="4" w:space="0" w:color="auto"/>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6</w:t>
            </w:r>
          </w:p>
        </w:tc>
        <w:tc>
          <w:tcPr>
            <w:tcW w:w="1414" w:type="dxa"/>
            <w:tcBorders>
              <w:top w:val="nil"/>
              <w:left w:val="single" w:sz="4" w:space="0" w:color="auto"/>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Times New Roman"/>
                <w:kern w:val="0"/>
              </w:rPr>
              <w:t>WJ 9075.3-2012</w:t>
            </w:r>
          </w:p>
        </w:tc>
        <w:tc>
          <w:tcPr>
            <w:tcW w:w="2631"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民用爆破器材企业安全检查方法</w:t>
            </w:r>
            <w:r w:rsidRPr="004A0E5B">
              <w:rPr>
                <w:rFonts w:ascii="Times New Roman" w:hAnsi="Times New Roman" w:cs="Times New Roman"/>
                <w:kern w:val="0"/>
              </w:rPr>
              <w:t xml:space="preserve">  </w:t>
            </w:r>
            <w:r w:rsidRPr="004A0E5B">
              <w:rPr>
                <w:rFonts w:ascii="Times New Roman" w:hAnsi="Times New Roman" w:cs="宋体" w:hint="eastAsia"/>
                <w:kern w:val="0"/>
              </w:rPr>
              <w:t>检查表法</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3</w:t>
            </w:r>
            <w:r w:rsidRPr="004A0E5B">
              <w:rPr>
                <w:rFonts w:ascii="Times New Roman" w:hAnsi="Times New Roman" w:cs="宋体" w:hint="eastAsia"/>
                <w:kern w:val="0"/>
              </w:rPr>
              <w:t>部分：工业炸药及其制品生产线</w:t>
            </w:r>
          </w:p>
        </w:tc>
        <w:tc>
          <w:tcPr>
            <w:tcW w:w="111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拟修订</w:t>
            </w:r>
          </w:p>
        </w:tc>
        <w:tc>
          <w:tcPr>
            <w:tcW w:w="137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1277" w:type="dxa"/>
            <w:tcBorders>
              <w:top w:val="nil"/>
              <w:left w:val="nil"/>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年及以后</w:t>
            </w:r>
          </w:p>
        </w:tc>
      </w:tr>
      <w:tr w:rsidR="00093439" w:rsidRPr="004A0E5B">
        <w:trPr>
          <w:cantSplit/>
          <w:trHeight w:val="600"/>
        </w:trPr>
        <w:tc>
          <w:tcPr>
            <w:tcW w:w="714" w:type="dxa"/>
            <w:tcBorders>
              <w:top w:val="nil"/>
              <w:left w:val="single" w:sz="4" w:space="0" w:color="auto"/>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7</w:t>
            </w:r>
          </w:p>
        </w:tc>
        <w:tc>
          <w:tcPr>
            <w:tcW w:w="1414" w:type="dxa"/>
            <w:tcBorders>
              <w:top w:val="nil"/>
              <w:left w:val="single" w:sz="4" w:space="0" w:color="auto"/>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Times New Roman"/>
                <w:kern w:val="0"/>
              </w:rPr>
              <w:t>WJ 9075.4-2012</w:t>
            </w:r>
          </w:p>
        </w:tc>
        <w:tc>
          <w:tcPr>
            <w:tcW w:w="2631"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民用爆破器材企业安全检查方法</w:t>
            </w:r>
            <w:r w:rsidRPr="004A0E5B">
              <w:rPr>
                <w:rFonts w:ascii="Times New Roman" w:hAnsi="Times New Roman" w:cs="Times New Roman"/>
                <w:kern w:val="0"/>
              </w:rPr>
              <w:t xml:space="preserve">  </w:t>
            </w:r>
            <w:r w:rsidRPr="004A0E5B">
              <w:rPr>
                <w:rFonts w:ascii="Times New Roman" w:hAnsi="Times New Roman" w:cs="宋体" w:hint="eastAsia"/>
                <w:kern w:val="0"/>
              </w:rPr>
              <w:t>检查表法</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4</w:t>
            </w:r>
            <w:r w:rsidRPr="004A0E5B">
              <w:rPr>
                <w:rFonts w:ascii="Times New Roman" w:hAnsi="Times New Roman" w:cs="宋体" w:hint="eastAsia"/>
                <w:kern w:val="0"/>
              </w:rPr>
              <w:t>部分：工业雷管生产线</w:t>
            </w:r>
          </w:p>
        </w:tc>
        <w:tc>
          <w:tcPr>
            <w:tcW w:w="111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拟修订</w:t>
            </w:r>
          </w:p>
        </w:tc>
        <w:tc>
          <w:tcPr>
            <w:tcW w:w="137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1277" w:type="dxa"/>
            <w:tcBorders>
              <w:top w:val="nil"/>
              <w:left w:val="nil"/>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年及以后</w:t>
            </w:r>
          </w:p>
        </w:tc>
      </w:tr>
      <w:tr w:rsidR="00093439" w:rsidRPr="004A0E5B">
        <w:trPr>
          <w:cantSplit/>
          <w:trHeight w:val="600"/>
        </w:trPr>
        <w:tc>
          <w:tcPr>
            <w:tcW w:w="714" w:type="dxa"/>
            <w:tcBorders>
              <w:top w:val="nil"/>
              <w:left w:val="single" w:sz="4" w:space="0" w:color="auto"/>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8</w:t>
            </w:r>
          </w:p>
        </w:tc>
        <w:tc>
          <w:tcPr>
            <w:tcW w:w="1414" w:type="dxa"/>
            <w:tcBorders>
              <w:top w:val="nil"/>
              <w:left w:val="single" w:sz="4" w:space="0" w:color="auto"/>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Times New Roman"/>
                <w:kern w:val="0"/>
              </w:rPr>
              <w:t>WJ 9075.5-2012</w:t>
            </w:r>
          </w:p>
        </w:tc>
        <w:tc>
          <w:tcPr>
            <w:tcW w:w="2631"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民用爆破器材企业安全检查方法</w:t>
            </w:r>
            <w:r w:rsidRPr="004A0E5B">
              <w:rPr>
                <w:rFonts w:ascii="Times New Roman" w:hAnsi="Times New Roman" w:cs="Times New Roman"/>
                <w:kern w:val="0"/>
              </w:rPr>
              <w:t xml:space="preserve">  </w:t>
            </w:r>
            <w:r w:rsidRPr="004A0E5B">
              <w:rPr>
                <w:rFonts w:ascii="Times New Roman" w:hAnsi="Times New Roman" w:cs="宋体" w:hint="eastAsia"/>
                <w:kern w:val="0"/>
              </w:rPr>
              <w:t>检查表法</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5</w:t>
            </w:r>
            <w:r w:rsidRPr="004A0E5B">
              <w:rPr>
                <w:rFonts w:ascii="Times New Roman" w:hAnsi="Times New Roman" w:cs="宋体" w:hint="eastAsia"/>
                <w:kern w:val="0"/>
              </w:rPr>
              <w:t>部分：工业索类火工品生产线</w:t>
            </w:r>
          </w:p>
        </w:tc>
        <w:tc>
          <w:tcPr>
            <w:tcW w:w="111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拟修订</w:t>
            </w:r>
          </w:p>
        </w:tc>
        <w:tc>
          <w:tcPr>
            <w:tcW w:w="137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1277" w:type="dxa"/>
            <w:tcBorders>
              <w:top w:val="nil"/>
              <w:left w:val="nil"/>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年及以后</w:t>
            </w:r>
          </w:p>
        </w:tc>
      </w:tr>
      <w:tr w:rsidR="00093439" w:rsidRPr="004A0E5B">
        <w:trPr>
          <w:cantSplit/>
          <w:trHeight w:val="600"/>
        </w:trPr>
        <w:tc>
          <w:tcPr>
            <w:tcW w:w="714" w:type="dxa"/>
            <w:tcBorders>
              <w:top w:val="nil"/>
              <w:left w:val="single" w:sz="4" w:space="0" w:color="auto"/>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9</w:t>
            </w:r>
          </w:p>
        </w:tc>
        <w:tc>
          <w:tcPr>
            <w:tcW w:w="1414" w:type="dxa"/>
            <w:tcBorders>
              <w:top w:val="nil"/>
              <w:left w:val="single" w:sz="4" w:space="0" w:color="auto"/>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Times New Roman"/>
                <w:kern w:val="0"/>
              </w:rPr>
              <w:t>WJ 9075.6-2012</w:t>
            </w:r>
          </w:p>
        </w:tc>
        <w:tc>
          <w:tcPr>
            <w:tcW w:w="2631"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民用爆破器材企业安全检查方法</w:t>
            </w:r>
            <w:r w:rsidRPr="004A0E5B">
              <w:rPr>
                <w:rFonts w:ascii="Times New Roman" w:hAnsi="Times New Roman" w:cs="Times New Roman"/>
                <w:kern w:val="0"/>
              </w:rPr>
              <w:t xml:space="preserve">  </w:t>
            </w:r>
            <w:r w:rsidRPr="004A0E5B">
              <w:rPr>
                <w:rFonts w:ascii="Times New Roman" w:hAnsi="Times New Roman" w:cs="宋体" w:hint="eastAsia"/>
                <w:kern w:val="0"/>
              </w:rPr>
              <w:t>检查表法</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6</w:t>
            </w:r>
            <w:r w:rsidRPr="004A0E5B">
              <w:rPr>
                <w:rFonts w:ascii="Times New Roman" w:hAnsi="Times New Roman" w:cs="宋体" w:hint="eastAsia"/>
                <w:kern w:val="0"/>
              </w:rPr>
              <w:t>部分：油气井用及其他爆破器材生产线</w:t>
            </w:r>
          </w:p>
        </w:tc>
        <w:tc>
          <w:tcPr>
            <w:tcW w:w="111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拟修订</w:t>
            </w:r>
          </w:p>
        </w:tc>
        <w:tc>
          <w:tcPr>
            <w:tcW w:w="137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1277" w:type="dxa"/>
            <w:tcBorders>
              <w:top w:val="nil"/>
              <w:left w:val="nil"/>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年及以后</w:t>
            </w:r>
          </w:p>
        </w:tc>
      </w:tr>
      <w:tr w:rsidR="00093439" w:rsidRPr="004A0E5B">
        <w:trPr>
          <w:cantSplit/>
          <w:trHeight w:val="600"/>
        </w:trPr>
        <w:tc>
          <w:tcPr>
            <w:tcW w:w="714" w:type="dxa"/>
            <w:tcBorders>
              <w:top w:val="nil"/>
              <w:left w:val="single" w:sz="4" w:space="0" w:color="auto"/>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10</w:t>
            </w:r>
          </w:p>
        </w:tc>
        <w:tc>
          <w:tcPr>
            <w:tcW w:w="1414" w:type="dxa"/>
            <w:tcBorders>
              <w:top w:val="nil"/>
              <w:left w:val="single" w:sz="4" w:space="0" w:color="auto"/>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Times New Roman"/>
                <w:kern w:val="0"/>
              </w:rPr>
              <w:t>WJ 9075.7-2012</w:t>
            </w:r>
          </w:p>
        </w:tc>
        <w:tc>
          <w:tcPr>
            <w:tcW w:w="2631"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民用爆破器材企业安全检查方法</w:t>
            </w:r>
            <w:r w:rsidRPr="004A0E5B">
              <w:rPr>
                <w:rFonts w:ascii="Times New Roman" w:hAnsi="Times New Roman" w:cs="Times New Roman"/>
                <w:kern w:val="0"/>
              </w:rPr>
              <w:t xml:space="preserve">  </w:t>
            </w:r>
            <w:r w:rsidRPr="004A0E5B">
              <w:rPr>
                <w:rFonts w:ascii="Times New Roman" w:hAnsi="Times New Roman" w:cs="宋体" w:hint="eastAsia"/>
                <w:kern w:val="0"/>
              </w:rPr>
              <w:t>检查表法</w:t>
            </w:r>
            <w:r w:rsidRPr="004A0E5B">
              <w:rPr>
                <w:rFonts w:ascii="Times New Roman" w:hAnsi="Times New Roman" w:cs="Times New Roman"/>
                <w:kern w:val="0"/>
              </w:rPr>
              <w:t xml:space="preserve">  </w:t>
            </w:r>
            <w:r w:rsidRPr="004A0E5B">
              <w:rPr>
                <w:rFonts w:ascii="Times New Roman" w:hAnsi="Times New Roman" w:cs="宋体" w:hint="eastAsia"/>
                <w:kern w:val="0"/>
              </w:rPr>
              <w:t>第</w:t>
            </w:r>
            <w:r w:rsidRPr="004A0E5B">
              <w:rPr>
                <w:rFonts w:ascii="Times New Roman" w:hAnsi="Times New Roman" w:cs="Times New Roman"/>
                <w:kern w:val="0"/>
              </w:rPr>
              <w:t>7</w:t>
            </w:r>
            <w:r w:rsidRPr="004A0E5B">
              <w:rPr>
                <w:rFonts w:ascii="Times New Roman" w:hAnsi="Times New Roman" w:cs="宋体" w:hint="eastAsia"/>
                <w:kern w:val="0"/>
              </w:rPr>
              <w:t>部分：销售企业</w:t>
            </w:r>
          </w:p>
        </w:tc>
        <w:tc>
          <w:tcPr>
            <w:tcW w:w="111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拟修订</w:t>
            </w:r>
          </w:p>
        </w:tc>
        <w:tc>
          <w:tcPr>
            <w:tcW w:w="137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1277" w:type="dxa"/>
            <w:tcBorders>
              <w:top w:val="nil"/>
              <w:left w:val="nil"/>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年及以后</w:t>
            </w:r>
          </w:p>
        </w:tc>
      </w:tr>
      <w:tr w:rsidR="00093439" w:rsidRPr="004A0E5B">
        <w:trPr>
          <w:cantSplit/>
          <w:trHeight w:val="300"/>
        </w:trPr>
        <w:tc>
          <w:tcPr>
            <w:tcW w:w="714" w:type="dxa"/>
            <w:tcBorders>
              <w:top w:val="nil"/>
              <w:left w:val="single" w:sz="4" w:space="0" w:color="auto"/>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11</w:t>
            </w:r>
          </w:p>
        </w:tc>
        <w:tc>
          <w:tcPr>
            <w:tcW w:w="1414" w:type="dxa"/>
            <w:tcBorders>
              <w:top w:val="nil"/>
              <w:left w:val="single" w:sz="4" w:space="0" w:color="auto"/>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2631"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民爆行业安全风险管理指南</w:t>
            </w:r>
          </w:p>
        </w:tc>
        <w:tc>
          <w:tcPr>
            <w:tcW w:w="111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拟制定</w:t>
            </w:r>
          </w:p>
        </w:tc>
        <w:tc>
          <w:tcPr>
            <w:tcW w:w="137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1277" w:type="dxa"/>
            <w:tcBorders>
              <w:top w:val="nil"/>
              <w:left w:val="nil"/>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年及以后</w:t>
            </w:r>
          </w:p>
        </w:tc>
      </w:tr>
      <w:tr w:rsidR="00093439" w:rsidRPr="004A0E5B">
        <w:trPr>
          <w:cantSplit/>
          <w:trHeight w:val="300"/>
        </w:trPr>
        <w:tc>
          <w:tcPr>
            <w:tcW w:w="714" w:type="dxa"/>
            <w:tcBorders>
              <w:top w:val="nil"/>
              <w:left w:val="single" w:sz="4" w:space="0" w:color="auto"/>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12</w:t>
            </w:r>
          </w:p>
        </w:tc>
        <w:tc>
          <w:tcPr>
            <w:tcW w:w="1414" w:type="dxa"/>
            <w:tcBorders>
              <w:top w:val="nil"/>
              <w:left w:val="single" w:sz="4" w:space="0" w:color="auto"/>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2631"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民爆企业安全生产标准化实施指南</w:t>
            </w:r>
          </w:p>
        </w:tc>
        <w:tc>
          <w:tcPr>
            <w:tcW w:w="111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拟制定</w:t>
            </w:r>
          </w:p>
        </w:tc>
        <w:tc>
          <w:tcPr>
            <w:tcW w:w="137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1277" w:type="dxa"/>
            <w:tcBorders>
              <w:top w:val="nil"/>
              <w:left w:val="nil"/>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2017</w:t>
            </w:r>
          </w:p>
        </w:tc>
      </w:tr>
      <w:tr w:rsidR="00093439" w:rsidRPr="004A0E5B">
        <w:trPr>
          <w:cantSplit/>
          <w:trHeight w:val="300"/>
        </w:trPr>
        <w:tc>
          <w:tcPr>
            <w:tcW w:w="714" w:type="dxa"/>
            <w:tcBorders>
              <w:top w:val="nil"/>
              <w:left w:val="single" w:sz="4" w:space="0" w:color="auto"/>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13</w:t>
            </w:r>
          </w:p>
        </w:tc>
        <w:tc>
          <w:tcPr>
            <w:tcW w:w="1414" w:type="dxa"/>
            <w:tcBorders>
              <w:top w:val="nil"/>
              <w:left w:val="single" w:sz="4" w:space="0" w:color="auto"/>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2631"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民爆行业安全隐患分类分级指南</w:t>
            </w:r>
          </w:p>
        </w:tc>
        <w:tc>
          <w:tcPr>
            <w:tcW w:w="111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拟制定</w:t>
            </w:r>
          </w:p>
        </w:tc>
        <w:tc>
          <w:tcPr>
            <w:tcW w:w="137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1277" w:type="dxa"/>
            <w:tcBorders>
              <w:top w:val="nil"/>
              <w:left w:val="nil"/>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年及以后</w:t>
            </w:r>
          </w:p>
        </w:tc>
      </w:tr>
      <w:tr w:rsidR="00093439" w:rsidRPr="004A0E5B">
        <w:trPr>
          <w:cantSplit/>
          <w:trHeight w:val="300"/>
        </w:trPr>
        <w:tc>
          <w:tcPr>
            <w:tcW w:w="714" w:type="dxa"/>
            <w:tcBorders>
              <w:top w:val="nil"/>
              <w:left w:val="single" w:sz="4" w:space="0" w:color="auto"/>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14</w:t>
            </w:r>
          </w:p>
        </w:tc>
        <w:tc>
          <w:tcPr>
            <w:tcW w:w="1414" w:type="dxa"/>
            <w:tcBorders>
              <w:top w:val="nil"/>
              <w:left w:val="single" w:sz="4" w:space="0" w:color="auto"/>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2631"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民爆行业应急管理与应急救援指南</w:t>
            </w:r>
          </w:p>
        </w:tc>
        <w:tc>
          <w:tcPr>
            <w:tcW w:w="111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拟制定</w:t>
            </w:r>
          </w:p>
        </w:tc>
        <w:tc>
          <w:tcPr>
            <w:tcW w:w="137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1277" w:type="dxa"/>
            <w:tcBorders>
              <w:top w:val="nil"/>
              <w:left w:val="nil"/>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2018</w:t>
            </w:r>
          </w:p>
        </w:tc>
      </w:tr>
      <w:tr w:rsidR="00093439" w:rsidRPr="004A0E5B">
        <w:trPr>
          <w:cantSplit/>
          <w:trHeight w:val="300"/>
        </w:trPr>
        <w:tc>
          <w:tcPr>
            <w:tcW w:w="714" w:type="dxa"/>
            <w:tcBorders>
              <w:top w:val="nil"/>
              <w:left w:val="single" w:sz="4" w:space="0" w:color="auto"/>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15</w:t>
            </w:r>
          </w:p>
        </w:tc>
        <w:tc>
          <w:tcPr>
            <w:tcW w:w="1414" w:type="dxa"/>
            <w:tcBorders>
              <w:top w:val="nil"/>
              <w:left w:val="single" w:sz="4" w:space="0" w:color="auto"/>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2631"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民爆企业安全生产资料建档通用要求</w:t>
            </w:r>
          </w:p>
        </w:tc>
        <w:tc>
          <w:tcPr>
            <w:tcW w:w="111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拟制定</w:t>
            </w:r>
          </w:p>
        </w:tc>
        <w:tc>
          <w:tcPr>
            <w:tcW w:w="137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1277" w:type="dxa"/>
            <w:tcBorders>
              <w:top w:val="nil"/>
              <w:left w:val="nil"/>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2018</w:t>
            </w:r>
          </w:p>
        </w:tc>
      </w:tr>
      <w:tr w:rsidR="00093439" w:rsidRPr="004A0E5B">
        <w:trPr>
          <w:cantSplit/>
          <w:trHeight w:val="300"/>
        </w:trPr>
        <w:tc>
          <w:tcPr>
            <w:tcW w:w="714" w:type="dxa"/>
            <w:tcBorders>
              <w:top w:val="nil"/>
              <w:left w:val="single" w:sz="4" w:space="0" w:color="auto"/>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16</w:t>
            </w:r>
          </w:p>
        </w:tc>
        <w:tc>
          <w:tcPr>
            <w:tcW w:w="1414" w:type="dxa"/>
            <w:tcBorders>
              <w:top w:val="nil"/>
              <w:left w:val="single" w:sz="4" w:space="0" w:color="auto"/>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2631"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民爆行业职业病危害分类分级目录</w:t>
            </w:r>
          </w:p>
        </w:tc>
        <w:tc>
          <w:tcPr>
            <w:tcW w:w="111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拟制定</w:t>
            </w:r>
          </w:p>
        </w:tc>
        <w:tc>
          <w:tcPr>
            <w:tcW w:w="137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1277" w:type="dxa"/>
            <w:tcBorders>
              <w:top w:val="nil"/>
              <w:left w:val="nil"/>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年及以后</w:t>
            </w:r>
          </w:p>
        </w:tc>
      </w:tr>
      <w:tr w:rsidR="00093439" w:rsidRPr="004A0E5B">
        <w:trPr>
          <w:cantSplit/>
          <w:trHeight w:val="300"/>
        </w:trPr>
        <w:tc>
          <w:tcPr>
            <w:tcW w:w="714" w:type="dxa"/>
            <w:tcBorders>
              <w:top w:val="nil"/>
              <w:left w:val="single" w:sz="4" w:space="0" w:color="auto"/>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17</w:t>
            </w:r>
          </w:p>
        </w:tc>
        <w:tc>
          <w:tcPr>
            <w:tcW w:w="1414" w:type="dxa"/>
            <w:tcBorders>
              <w:top w:val="nil"/>
              <w:left w:val="single" w:sz="4" w:space="0" w:color="auto"/>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2631"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节水型企业</w:t>
            </w:r>
            <w:r w:rsidRPr="004A0E5B">
              <w:rPr>
                <w:rFonts w:ascii="Times New Roman" w:hAnsi="Times New Roman" w:cs="Times New Roman"/>
                <w:kern w:val="0"/>
              </w:rPr>
              <w:t xml:space="preserve">  </w:t>
            </w:r>
            <w:r w:rsidRPr="004A0E5B">
              <w:rPr>
                <w:rFonts w:ascii="Times New Roman" w:hAnsi="Times New Roman" w:cs="宋体" w:hint="eastAsia"/>
                <w:kern w:val="0"/>
              </w:rPr>
              <w:t>民用爆炸物品行业</w:t>
            </w:r>
          </w:p>
        </w:tc>
        <w:tc>
          <w:tcPr>
            <w:tcW w:w="111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拟制定</w:t>
            </w:r>
          </w:p>
        </w:tc>
        <w:tc>
          <w:tcPr>
            <w:tcW w:w="137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1277" w:type="dxa"/>
            <w:tcBorders>
              <w:top w:val="nil"/>
              <w:left w:val="nil"/>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年及以后</w:t>
            </w:r>
          </w:p>
        </w:tc>
      </w:tr>
      <w:tr w:rsidR="00093439" w:rsidRPr="004A0E5B">
        <w:trPr>
          <w:cantSplit/>
          <w:trHeight w:val="300"/>
        </w:trPr>
        <w:tc>
          <w:tcPr>
            <w:tcW w:w="714" w:type="dxa"/>
            <w:tcBorders>
              <w:top w:val="nil"/>
              <w:left w:val="single" w:sz="4" w:space="0" w:color="auto"/>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18</w:t>
            </w:r>
          </w:p>
        </w:tc>
        <w:tc>
          <w:tcPr>
            <w:tcW w:w="1414" w:type="dxa"/>
            <w:tcBorders>
              <w:top w:val="nil"/>
              <w:left w:val="single" w:sz="4" w:space="0" w:color="auto"/>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2631"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民用爆炸物品行业水污染物排放标准</w:t>
            </w:r>
          </w:p>
        </w:tc>
        <w:tc>
          <w:tcPr>
            <w:tcW w:w="111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拟制定</w:t>
            </w:r>
          </w:p>
        </w:tc>
        <w:tc>
          <w:tcPr>
            <w:tcW w:w="137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1277" w:type="dxa"/>
            <w:tcBorders>
              <w:top w:val="nil"/>
              <w:left w:val="nil"/>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年及以后</w:t>
            </w:r>
          </w:p>
        </w:tc>
      </w:tr>
      <w:tr w:rsidR="00093439" w:rsidRPr="004A0E5B">
        <w:trPr>
          <w:cantSplit/>
          <w:trHeight w:val="300"/>
        </w:trPr>
        <w:tc>
          <w:tcPr>
            <w:tcW w:w="714" w:type="dxa"/>
            <w:tcBorders>
              <w:top w:val="nil"/>
              <w:left w:val="single" w:sz="4" w:space="0" w:color="auto"/>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19</w:t>
            </w:r>
          </w:p>
        </w:tc>
        <w:tc>
          <w:tcPr>
            <w:tcW w:w="1414" w:type="dxa"/>
            <w:tcBorders>
              <w:top w:val="nil"/>
              <w:left w:val="single" w:sz="4" w:space="0" w:color="auto"/>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2631"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民用爆炸物品行业废水处理设计规范</w:t>
            </w:r>
          </w:p>
        </w:tc>
        <w:tc>
          <w:tcPr>
            <w:tcW w:w="111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拟制定</w:t>
            </w:r>
          </w:p>
        </w:tc>
        <w:tc>
          <w:tcPr>
            <w:tcW w:w="1373" w:type="dxa"/>
            <w:tcBorders>
              <w:top w:val="nil"/>
              <w:left w:val="nil"/>
              <w:bottom w:val="single" w:sz="4" w:space="0" w:color="auto"/>
              <w:right w:val="single" w:sz="4" w:space="0" w:color="auto"/>
            </w:tcBorders>
            <w:vAlign w:val="center"/>
          </w:tcPr>
          <w:p w:rsidR="00093439" w:rsidRPr="004A0E5B" w:rsidRDefault="00093439" w:rsidP="00C5177C">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1277" w:type="dxa"/>
            <w:tcBorders>
              <w:top w:val="nil"/>
              <w:left w:val="nil"/>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年及以后</w:t>
            </w:r>
          </w:p>
        </w:tc>
      </w:tr>
      <w:tr w:rsidR="00093439" w:rsidRPr="004A0E5B">
        <w:trPr>
          <w:cantSplit/>
          <w:trHeight w:val="300"/>
        </w:trPr>
        <w:tc>
          <w:tcPr>
            <w:tcW w:w="714" w:type="dxa"/>
            <w:tcBorders>
              <w:top w:val="nil"/>
              <w:left w:val="single" w:sz="4" w:space="0" w:color="auto"/>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20</w:t>
            </w:r>
          </w:p>
        </w:tc>
        <w:tc>
          <w:tcPr>
            <w:tcW w:w="1414" w:type="dxa"/>
            <w:tcBorders>
              <w:top w:val="nil"/>
              <w:left w:val="single" w:sz="4" w:space="0" w:color="auto"/>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2631"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生产线安全联锁装置校验方法标准</w:t>
            </w:r>
          </w:p>
        </w:tc>
        <w:tc>
          <w:tcPr>
            <w:tcW w:w="1113"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拟制定</w:t>
            </w:r>
          </w:p>
        </w:tc>
        <w:tc>
          <w:tcPr>
            <w:tcW w:w="1373"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1277" w:type="dxa"/>
            <w:tcBorders>
              <w:top w:val="nil"/>
              <w:left w:val="nil"/>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年及以后</w:t>
            </w:r>
          </w:p>
        </w:tc>
      </w:tr>
      <w:tr w:rsidR="00093439" w:rsidRPr="004A0E5B">
        <w:trPr>
          <w:cantSplit/>
          <w:trHeight w:val="300"/>
        </w:trPr>
        <w:tc>
          <w:tcPr>
            <w:tcW w:w="714" w:type="dxa"/>
            <w:tcBorders>
              <w:top w:val="nil"/>
              <w:left w:val="single" w:sz="4" w:space="0" w:color="auto"/>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21</w:t>
            </w:r>
          </w:p>
        </w:tc>
        <w:tc>
          <w:tcPr>
            <w:tcW w:w="1414" w:type="dxa"/>
            <w:tcBorders>
              <w:top w:val="nil"/>
              <w:left w:val="single" w:sz="4" w:space="0" w:color="auto"/>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2631"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民用爆炸物品智能工厂（车间）安全性通用要求</w:t>
            </w:r>
          </w:p>
        </w:tc>
        <w:tc>
          <w:tcPr>
            <w:tcW w:w="1113"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拟制定</w:t>
            </w:r>
          </w:p>
        </w:tc>
        <w:tc>
          <w:tcPr>
            <w:tcW w:w="1373"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1277" w:type="dxa"/>
            <w:tcBorders>
              <w:top w:val="nil"/>
              <w:left w:val="nil"/>
              <w:bottom w:val="single" w:sz="4" w:space="0" w:color="auto"/>
              <w:right w:val="single" w:sz="4" w:space="0" w:color="auto"/>
            </w:tcBorders>
            <w:vAlign w:val="center"/>
          </w:tcPr>
          <w:p w:rsidR="00093439" w:rsidRPr="004A0E5B" w:rsidRDefault="00093439" w:rsidP="007E2BCD">
            <w:pPr>
              <w:widowControl/>
              <w:jc w:val="center"/>
              <w:rPr>
                <w:rFonts w:ascii="Times New Roman" w:hAnsi="Times New Roman" w:cs="Times New Roman"/>
                <w:kern w:val="0"/>
              </w:rPr>
            </w:pPr>
            <w:r w:rsidRPr="004A0E5B">
              <w:rPr>
                <w:rFonts w:ascii="Times New Roman" w:hAnsi="Times New Roman" w:cs="Times New Roman"/>
                <w:kern w:val="0"/>
              </w:rPr>
              <w:t>2018</w:t>
            </w:r>
          </w:p>
        </w:tc>
      </w:tr>
      <w:tr w:rsidR="00093439" w:rsidRPr="004A0E5B">
        <w:trPr>
          <w:cantSplit/>
          <w:trHeight w:val="300"/>
        </w:trPr>
        <w:tc>
          <w:tcPr>
            <w:tcW w:w="714" w:type="dxa"/>
            <w:tcBorders>
              <w:top w:val="nil"/>
              <w:left w:val="single" w:sz="4" w:space="0" w:color="auto"/>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22</w:t>
            </w:r>
          </w:p>
        </w:tc>
        <w:tc>
          <w:tcPr>
            <w:tcW w:w="1414" w:type="dxa"/>
            <w:tcBorders>
              <w:top w:val="nil"/>
              <w:left w:val="single" w:sz="4" w:space="0" w:color="auto"/>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2631"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民用爆炸物品智能工厂（车间）数据采集、传输、互联互通通用要求</w:t>
            </w:r>
          </w:p>
        </w:tc>
        <w:tc>
          <w:tcPr>
            <w:tcW w:w="1113"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拟制定</w:t>
            </w:r>
          </w:p>
        </w:tc>
        <w:tc>
          <w:tcPr>
            <w:tcW w:w="1373"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1277" w:type="dxa"/>
            <w:tcBorders>
              <w:top w:val="nil"/>
              <w:left w:val="nil"/>
              <w:bottom w:val="single" w:sz="4" w:space="0" w:color="auto"/>
              <w:right w:val="single" w:sz="4" w:space="0" w:color="auto"/>
            </w:tcBorders>
            <w:vAlign w:val="center"/>
          </w:tcPr>
          <w:p w:rsidR="00093439" w:rsidRPr="004A0E5B" w:rsidRDefault="00093439" w:rsidP="007E2BCD">
            <w:pPr>
              <w:widowControl/>
              <w:jc w:val="center"/>
              <w:rPr>
                <w:rFonts w:ascii="Times New Roman" w:hAnsi="Times New Roman" w:cs="Times New Roman"/>
                <w:kern w:val="0"/>
              </w:rPr>
            </w:pPr>
            <w:r w:rsidRPr="004A0E5B">
              <w:rPr>
                <w:rFonts w:ascii="Times New Roman" w:hAnsi="Times New Roman" w:cs="Times New Roman"/>
                <w:kern w:val="0"/>
              </w:rPr>
              <w:t>2018</w:t>
            </w:r>
          </w:p>
        </w:tc>
      </w:tr>
      <w:tr w:rsidR="00093439" w:rsidRPr="004A0E5B">
        <w:trPr>
          <w:cantSplit/>
          <w:trHeight w:val="300"/>
        </w:trPr>
        <w:tc>
          <w:tcPr>
            <w:tcW w:w="714" w:type="dxa"/>
            <w:tcBorders>
              <w:top w:val="nil"/>
              <w:left w:val="single" w:sz="4" w:space="0" w:color="auto"/>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23</w:t>
            </w:r>
          </w:p>
        </w:tc>
        <w:tc>
          <w:tcPr>
            <w:tcW w:w="1414" w:type="dxa"/>
            <w:tcBorders>
              <w:top w:val="nil"/>
              <w:left w:val="single" w:sz="4" w:space="0" w:color="auto"/>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2631"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民用爆炸物品智能工厂（车间）设备可靠性通用要求</w:t>
            </w:r>
          </w:p>
        </w:tc>
        <w:tc>
          <w:tcPr>
            <w:tcW w:w="1113"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拟制定</w:t>
            </w:r>
          </w:p>
        </w:tc>
        <w:tc>
          <w:tcPr>
            <w:tcW w:w="1373"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1277" w:type="dxa"/>
            <w:tcBorders>
              <w:top w:val="nil"/>
              <w:left w:val="nil"/>
              <w:bottom w:val="single" w:sz="4" w:space="0" w:color="auto"/>
              <w:right w:val="single" w:sz="4" w:space="0" w:color="auto"/>
            </w:tcBorders>
            <w:vAlign w:val="center"/>
          </w:tcPr>
          <w:p w:rsidR="00093439" w:rsidRPr="004A0E5B" w:rsidRDefault="00093439" w:rsidP="007E2BCD">
            <w:pPr>
              <w:widowControl/>
              <w:jc w:val="center"/>
              <w:rPr>
                <w:rFonts w:ascii="Times New Roman" w:hAnsi="Times New Roman" w:cs="Times New Roman"/>
                <w:kern w:val="0"/>
              </w:rPr>
            </w:pPr>
            <w:r w:rsidRPr="004A0E5B">
              <w:rPr>
                <w:rFonts w:ascii="Times New Roman" w:hAnsi="Times New Roman" w:cs="Times New Roman"/>
                <w:kern w:val="0"/>
              </w:rPr>
              <w:t>2018</w:t>
            </w:r>
          </w:p>
        </w:tc>
      </w:tr>
      <w:tr w:rsidR="00093439" w:rsidRPr="004A0E5B">
        <w:trPr>
          <w:cantSplit/>
          <w:trHeight w:val="300"/>
        </w:trPr>
        <w:tc>
          <w:tcPr>
            <w:tcW w:w="714" w:type="dxa"/>
            <w:tcBorders>
              <w:top w:val="nil"/>
              <w:left w:val="single" w:sz="4" w:space="0" w:color="auto"/>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24</w:t>
            </w:r>
          </w:p>
        </w:tc>
        <w:tc>
          <w:tcPr>
            <w:tcW w:w="1414" w:type="dxa"/>
            <w:tcBorders>
              <w:top w:val="nil"/>
              <w:left w:val="single" w:sz="4" w:space="0" w:color="auto"/>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2631"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民用爆炸物品智能工厂（车间）效率评价技术要求</w:t>
            </w:r>
          </w:p>
        </w:tc>
        <w:tc>
          <w:tcPr>
            <w:tcW w:w="1113"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拟制定</w:t>
            </w:r>
          </w:p>
        </w:tc>
        <w:tc>
          <w:tcPr>
            <w:tcW w:w="1373"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1277" w:type="dxa"/>
            <w:tcBorders>
              <w:top w:val="nil"/>
              <w:left w:val="nil"/>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年及以后</w:t>
            </w:r>
          </w:p>
        </w:tc>
      </w:tr>
      <w:tr w:rsidR="00093439" w:rsidRPr="004A0E5B">
        <w:trPr>
          <w:cantSplit/>
          <w:trHeight w:val="300"/>
        </w:trPr>
        <w:tc>
          <w:tcPr>
            <w:tcW w:w="714" w:type="dxa"/>
            <w:tcBorders>
              <w:top w:val="nil"/>
              <w:left w:val="single" w:sz="4" w:space="0" w:color="auto"/>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25</w:t>
            </w:r>
          </w:p>
        </w:tc>
        <w:tc>
          <w:tcPr>
            <w:tcW w:w="1414" w:type="dxa"/>
            <w:tcBorders>
              <w:top w:val="nil"/>
              <w:left w:val="single" w:sz="4" w:space="0" w:color="auto"/>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2631"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民用爆炸物品生产设备智能化评价指标体系</w:t>
            </w:r>
          </w:p>
        </w:tc>
        <w:tc>
          <w:tcPr>
            <w:tcW w:w="1113"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拟制定</w:t>
            </w:r>
          </w:p>
        </w:tc>
        <w:tc>
          <w:tcPr>
            <w:tcW w:w="1373"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1277" w:type="dxa"/>
            <w:tcBorders>
              <w:top w:val="nil"/>
              <w:left w:val="nil"/>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年及以后</w:t>
            </w:r>
          </w:p>
        </w:tc>
      </w:tr>
      <w:tr w:rsidR="00093439" w:rsidRPr="004A0E5B">
        <w:trPr>
          <w:cantSplit/>
          <w:trHeight w:val="300"/>
        </w:trPr>
        <w:tc>
          <w:tcPr>
            <w:tcW w:w="714" w:type="dxa"/>
            <w:tcBorders>
              <w:top w:val="nil"/>
              <w:left w:val="single" w:sz="4" w:space="0" w:color="auto"/>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26</w:t>
            </w:r>
          </w:p>
        </w:tc>
        <w:tc>
          <w:tcPr>
            <w:tcW w:w="1414" w:type="dxa"/>
            <w:tcBorders>
              <w:top w:val="nil"/>
              <w:left w:val="single" w:sz="4" w:space="0" w:color="auto"/>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p>
        </w:tc>
        <w:tc>
          <w:tcPr>
            <w:tcW w:w="2631" w:type="dxa"/>
            <w:tcBorders>
              <w:top w:val="nil"/>
              <w:left w:val="nil"/>
              <w:bottom w:val="single" w:sz="4" w:space="0" w:color="auto"/>
              <w:right w:val="single" w:sz="4" w:space="0" w:color="auto"/>
            </w:tcBorders>
          </w:tcPr>
          <w:p w:rsidR="00093439" w:rsidRPr="004A0E5B" w:rsidRDefault="00093439" w:rsidP="00BF7D93">
            <w:pPr>
              <w:widowControl/>
              <w:jc w:val="left"/>
              <w:rPr>
                <w:rFonts w:ascii="Times New Roman" w:hAnsi="Times New Roman" w:cs="Times New Roman"/>
                <w:kern w:val="0"/>
              </w:rPr>
            </w:pPr>
            <w:r w:rsidRPr="004A0E5B">
              <w:rPr>
                <w:rFonts w:ascii="Times New Roman" w:hAnsi="Times New Roman" w:cs="宋体" w:hint="eastAsia"/>
                <w:kern w:val="0"/>
              </w:rPr>
              <w:t>民爆安全生产智能工厂</w:t>
            </w:r>
            <w:r w:rsidRPr="004A0E5B">
              <w:rPr>
                <w:rFonts w:ascii="Times New Roman" w:hAnsi="Times New Roman" w:cs="Times New Roman"/>
                <w:kern w:val="0"/>
              </w:rPr>
              <w:t xml:space="preserve"> </w:t>
            </w:r>
            <w:r w:rsidRPr="004A0E5B">
              <w:rPr>
                <w:rFonts w:ascii="Times New Roman" w:hAnsi="Times New Roman" w:cs="宋体" w:hint="eastAsia"/>
                <w:kern w:val="0"/>
              </w:rPr>
              <w:t>网络互联互通总体架构</w:t>
            </w:r>
          </w:p>
        </w:tc>
        <w:tc>
          <w:tcPr>
            <w:tcW w:w="1113"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拟制定</w:t>
            </w:r>
          </w:p>
        </w:tc>
        <w:tc>
          <w:tcPr>
            <w:tcW w:w="1373"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p>
        </w:tc>
        <w:tc>
          <w:tcPr>
            <w:tcW w:w="1277" w:type="dxa"/>
            <w:tcBorders>
              <w:top w:val="nil"/>
              <w:left w:val="nil"/>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2018</w:t>
            </w:r>
          </w:p>
        </w:tc>
      </w:tr>
      <w:tr w:rsidR="00093439" w:rsidRPr="004A0E5B">
        <w:trPr>
          <w:cantSplit/>
          <w:trHeight w:val="300"/>
        </w:trPr>
        <w:tc>
          <w:tcPr>
            <w:tcW w:w="714" w:type="dxa"/>
            <w:tcBorders>
              <w:top w:val="nil"/>
              <w:left w:val="single" w:sz="4" w:space="0" w:color="auto"/>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27</w:t>
            </w:r>
          </w:p>
        </w:tc>
        <w:tc>
          <w:tcPr>
            <w:tcW w:w="1414" w:type="dxa"/>
            <w:tcBorders>
              <w:top w:val="nil"/>
              <w:left w:val="single" w:sz="4" w:space="0" w:color="auto"/>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p>
        </w:tc>
        <w:tc>
          <w:tcPr>
            <w:tcW w:w="2631" w:type="dxa"/>
            <w:tcBorders>
              <w:top w:val="nil"/>
              <w:left w:val="nil"/>
              <w:bottom w:val="single" w:sz="4" w:space="0" w:color="auto"/>
              <w:right w:val="single" w:sz="4" w:space="0" w:color="auto"/>
            </w:tcBorders>
          </w:tcPr>
          <w:p w:rsidR="00093439" w:rsidRPr="004A0E5B" w:rsidRDefault="00093439" w:rsidP="00BF7D93">
            <w:pPr>
              <w:widowControl/>
              <w:jc w:val="left"/>
              <w:rPr>
                <w:rFonts w:ascii="Times New Roman" w:hAnsi="Times New Roman" w:cs="Times New Roman"/>
                <w:kern w:val="0"/>
              </w:rPr>
            </w:pPr>
            <w:r w:rsidRPr="004A0E5B">
              <w:rPr>
                <w:rFonts w:ascii="Times New Roman" w:hAnsi="Times New Roman" w:cs="宋体" w:hint="eastAsia"/>
                <w:kern w:val="0"/>
              </w:rPr>
              <w:t>民爆安全生产智能工厂</w:t>
            </w:r>
            <w:r w:rsidRPr="004A0E5B">
              <w:rPr>
                <w:rFonts w:ascii="Times New Roman" w:hAnsi="Times New Roman" w:cs="Times New Roman"/>
                <w:kern w:val="0"/>
              </w:rPr>
              <w:t xml:space="preserve"> </w:t>
            </w:r>
            <w:r w:rsidRPr="004A0E5B">
              <w:rPr>
                <w:rFonts w:ascii="Times New Roman" w:hAnsi="Times New Roman" w:cs="宋体" w:hint="eastAsia"/>
                <w:kern w:val="0"/>
              </w:rPr>
              <w:t>网络互联互通信息模型</w:t>
            </w:r>
          </w:p>
        </w:tc>
        <w:tc>
          <w:tcPr>
            <w:tcW w:w="1113"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拟制定</w:t>
            </w:r>
          </w:p>
        </w:tc>
        <w:tc>
          <w:tcPr>
            <w:tcW w:w="1373"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p>
        </w:tc>
        <w:tc>
          <w:tcPr>
            <w:tcW w:w="1277" w:type="dxa"/>
            <w:tcBorders>
              <w:top w:val="nil"/>
              <w:left w:val="nil"/>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2018</w:t>
            </w:r>
          </w:p>
        </w:tc>
      </w:tr>
      <w:tr w:rsidR="00093439" w:rsidRPr="004A0E5B">
        <w:trPr>
          <w:cantSplit/>
          <w:trHeight w:val="300"/>
        </w:trPr>
        <w:tc>
          <w:tcPr>
            <w:tcW w:w="714" w:type="dxa"/>
            <w:tcBorders>
              <w:top w:val="nil"/>
              <w:left w:val="single" w:sz="4" w:space="0" w:color="auto"/>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28</w:t>
            </w:r>
          </w:p>
        </w:tc>
        <w:tc>
          <w:tcPr>
            <w:tcW w:w="1414" w:type="dxa"/>
            <w:tcBorders>
              <w:top w:val="nil"/>
              <w:left w:val="single" w:sz="4" w:space="0" w:color="auto"/>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p>
        </w:tc>
        <w:tc>
          <w:tcPr>
            <w:tcW w:w="2631" w:type="dxa"/>
            <w:tcBorders>
              <w:top w:val="nil"/>
              <w:left w:val="nil"/>
              <w:bottom w:val="single" w:sz="4" w:space="0" w:color="auto"/>
              <w:right w:val="single" w:sz="4" w:space="0" w:color="auto"/>
            </w:tcBorders>
          </w:tcPr>
          <w:p w:rsidR="00093439" w:rsidRPr="004A0E5B" w:rsidRDefault="00093439" w:rsidP="00BF7D93">
            <w:pPr>
              <w:widowControl/>
              <w:jc w:val="left"/>
              <w:rPr>
                <w:rFonts w:ascii="Times New Roman" w:hAnsi="Times New Roman" w:cs="Times New Roman"/>
                <w:kern w:val="0"/>
              </w:rPr>
            </w:pPr>
            <w:r w:rsidRPr="004A0E5B">
              <w:rPr>
                <w:rFonts w:ascii="Times New Roman" w:hAnsi="Times New Roman" w:cs="宋体" w:hint="eastAsia"/>
                <w:kern w:val="0"/>
              </w:rPr>
              <w:t>民爆安全生产智能工厂</w:t>
            </w:r>
            <w:r w:rsidRPr="004A0E5B">
              <w:rPr>
                <w:rFonts w:ascii="Times New Roman" w:hAnsi="Times New Roman" w:cs="Times New Roman"/>
                <w:kern w:val="0"/>
              </w:rPr>
              <w:t xml:space="preserve"> </w:t>
            </w:r>
            <w:r w:rsidRPr="004A0E5B">
              <w:rPr>
                <w:rFonts w:ascii="Times New Roman" w:hAnsi="Times New Roman" w:cs="宋体" w:hint="eastAsia"/>
                <w:kern w:val="0"/>
              </w:rPr>
              <w:t>物体描述信息模型</w:t>
            </w:r>
          </w:p>
        </w:tc>
        <w:tc>
          <w:tcPr>
            <w:tcW w:w="1113"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拟制定</w:t>
            </w:r>
          </w:p>
        </w:tc>
        <w:tc>
          <w:tcPr>
            <w:tcW w:w="1373"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p>
        </w:tc>
        <w:tc>
          <w:tcPr>
            <w:tcW w:w="1277" w:type="dxa"/>
            <w:tcBorders>
              <w:top w:val="nil"/>
              <w:left w:val="nil"/>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2018</w:t>
            </w:r>
          </w:p>
        </w:tc>
      </w:tr>
      <w:tr w:rsidR="00093439" w:rsidRPr="004A0E5B">
        <w:trPr>
          <w:cantSplit/>
          <w:trHeight w:val="300"/>
        </w:trPr>
        <w:tc>
          <w:tcPr>
            <w:tcW w:w="714" w:type="dxa"/>
            <w:tcBorders>
              <w:top w:val="nil"/>
              <w:left w:val="single" w:sz="4" w:space="0" w:color="auto"/>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29</w:t>
            </w:r>
          </w:p>
        </w:tc>
        <w:tc>
          <w:tcPr>
            <w:tcW w:w="1414" w:type="dxa"/>
            <w:tcBorders>
              <w:top w:val="nil"/>
              <w:left w:val="single" w:sz="4" w:space="0" w:color="auto"/>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p>
        </w:tc>
        <w:tc>
          <w:tcPr>
            <w:tcW w:w="2631"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民用爆炸物品智能工厂（车间）物流实时追踪要求</w:t>
            </w:r>
          </w:p>
        </w:tc>
        <w:tc>
          <w:tcPr>
            <w:tcW w:w="1113"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拟制定</w:t>
            </w:r>
          </w:p>
        </w:tc>
        <w:tc>
          <w:tcPr>
            <w:tcW w:w="1373"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p>
        </w:tc>
        <w:tc>
          <w:tcPr>
            <w:tcW w:w="1277" w:type="dxa"/>
            <w:tcBorders>
              <w:top w:val="nil"/>
              <w:left w:val="nil"/>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年及以后</w:t>
            </w:r>
          </w:p>
        </w:tc>
      </w:tr>
      <w:tr w:rsidR="00093439" w:rsidRPr="004A0E5B">
        <w:trPr>
          <w:cantSplit/>
          <w:trHeight w:val="300"/>
        </w:trPr>
        <w:tc>
          <w:tcPr>
            <w:tcW w:w="714" w:type="dxa"/>
            <w:tcBorders>
              <w:top w:val="nil"/>
              <w:left w:val="single" w:sz="4" w:space="0" w:color="auto"/>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30</w:t>
            </w:r>
          </w:p>
        </w:tc>
        <w:tc>
          <w:tcPr>
            <w:tcW w:w="1414" w:type="dxa"/>
            <w:tcBorders>
              <w:top w:val="nil"/>
              <w:left w:val="single" w:sz="4" w:space="0" w:color="auto"/>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2631"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可移动临时爆炸品储存库</w:t>
            </w:r>
          </w:p>
        </w:tc>
        <w:tc>
          <w:tcPr>
            <w:tcW w:w="1113"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拟制定</w:t>
            </w:r>
          </w:p>
        </w:tc>
        <w:tc>
          <w:tcPr>
            <w:tcW w:w="1373"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1277" w:type="dxa"/>
            <w:tcBorders>
              <w:top w:val="nil"/>
              <w:left w:val="nil"/>
              <w:bottom w:val="single" w:sz="4" w:space="0" w:color="auto"/>
              <w:right w:val="single" w:sz="4" w:space="0" w:color="auto"/>
            </w:tcBorders>
            <w:vAlign w:val="center"/>
          </w:tcPr>
          <w:p w:rsidR="00093439" w:rsidRPr="004A0E5B" w:rsidRDefault="00093439" w:rsidP="00DC6081">
            <w:pPr>
              <w:widowControl/>
              <w:jc w:val="center"/>
              <w:rPr>
                <w:rFonts w:ascii="Times New Roman" w:hAnsi="Times New Roman" w:cs="Times New Roman"/>
                <w:kern w:val="0"/>
              </w:rPr>
            </w:pPr>
            <w:r w:rsidRPr="004A0E5B">
              <w:rPr>
                <w:rFonts w:ascii="Times New Roman" w:hAnsi="Times New Roman" w:cs="Times New Roman"/>
                <w:kern w:val="0"/>
              </w:rPr>
              <w:t>2017</w:t>
            </w:r>
          </w:p>
        </w:tc>
      </w:tr>
    </w:tbl>
    <w:p w:rsidR="00093439" w:rsidRPr="004A0E5B" w:rsidRDefault="00093439" w:rsidP="00093439">
      <w:pPr>
        <w:ind w:firstLineChars="200" w:firstLine="31680"/>
        <w:outlineLvl w:val="1"/>
        <w:rPr>
          <w:rFonts w:ascii="楷体" w:eastAsia="楷体" w:hAnsi="楷体" w:cs="Times New Roman"/>
          <w:b/>
          <w:bCs/>
          <w:sz w:val="32"/>
          <w:szCs w:val="32"/>
        </w:rPr>
      </w:pPr>
      <w:bookmarkStart w:id="87" w:name="_Toc480200925"/>
      <w:r w:rsidRPr="004A0E5B">
        <w:rPr>
          <w:rFonts w:ascii="楷体" w:eastAsia="楷体" w:hAnsi="楷体" w:cs="楷体" w:hint="eastAsia"/>
          <w:b/>
          <w:bCs/>
          <w:sz w:val="32"/>
          <w:szCs w:val="32"/>
        </w:rPr>
        <w:t>（二）工业炸药及炸药制品</w:t>
      </w:r>
      <w:bookmarkEnd w:id="87"/>
    </w:p>
    <w:p w:rsidR="00093439" w:rsidRPr="004A0E5B" w:rsidRDefault="00093439" w:rsidP="00706A37">
      <w:pPr>
        <w:ind w:firstLineChars="196" w:firstLine="31680"/>
        <w:outlineLvl w:val="2"/>
        <w:rPr>
          <w:rFonts w:ascii="仿宋_GB2312" w:eastAsia="仿宋_GB2312" w:cs="Times New Roman"/>
          <w:b/>
          <w:bCs/>
          <w:sz w:val="32"/>
          <w:szCs w:val="32"/>
        </w:rPr>
      </w:pPr>
      <w:bookmarkStart w:id="88" w:name="_Toc480200926"/>
      <w:r w:rsidRPr="004A0E5B">
        <w:rPr>
          <w:rFonts w:ascii="仿宋_GB2312" w:eastAsia="仿宋_GB2312" w:cs="仿宋_GB2312"/>
          <w:b/>
          <w:bCs/>
          <w:sz w:val="32"/>
          <w:szCs w:val="32"/>
        </w:rPr>
        <w:t xml:space="preserve">1. </w:t>
      </w:r>
      <w:r w:rsidRPr="004A0E5B">
        <w:rPr>
          <w:rFonts w:ascii="仿宋_GB2312" w:eastAsia="仿宋_GB2312" w:cs="仿宋_GB2312" w:hint="eastAsia"/>
          <w:b/>
          <w:bCs/>
          <w:sz w:val="32"/>
          <w:szCs w:val="32"/>
        </w:rPr>
        <w:t>标准现状</w:t>
      </w:r>
      <w:bookmarkEnd w:id="88"/>
    </w:p>
    <w:p w:rsidR="00093439" w:rsidRPr="004A0E5B" w:rsidRDefault="00093439" w:rsidP="002507AE">
      <w:pPr>
        <w:ind w:firstLineChars="200" w:firstLine="31680"/>
        <w:rPr>
          <w:rFonts w:ascii="Times New Roman" w:eastAsia="仿宋_GB2312" w:hAnsi="Times New Roman" w:cs="Times New Roman"/>
          <w:sz w:val="32"/>
          <w:szCs w:val="32"/>
        </w:rPr>
      </w:pPr>
      <w:bookmarkStart w:id="89" w:name="OLE_LINK23"/>
      <w:bookmarkStart w:id="90" w:name="OLE_LINK24"/>
      <w:r w:rsidRPr="004A0E5B">
        <w:rPr>
          <w:rFonts w:ascii="Times New Roman" w:eastAsia="仿宋_GB2312" w:hAnsi="Times New Roman" w:cs="仿宋_GB2312" w:hint="eastAsia"/>
          <w:sz w:val="32"/>
          <w:szCs w:val="32"/>
        </w:rPr>
        <w:t>工业炸药及炸药制品标准以产品标准和试验方法标准为主。现有标准</w:t>
      </w:r>
      <w:r w:rsidRPr="004A0E5B">
        <w:rPr>
          <w:rFonts w:ascii="Times New Roman" w:eastAsia="仿宋_GB2312" w:hAnsi="Times New Roman" w:cs="Times New Roman"/>
          <w:sz w:val="32"/>
          <w:szCs w:val="32"/>
        </w:rPr>
        <w:t>43</w:t>
      </w:r>
      <w:r w:rsidRPr="004A0E5B">
        <w:rPr>
          <w:rFonts w:ascii="Times New Roman" w:eastAsia="仿宋_GB2312" w:hAnsi="Times New Roman" w:cs="仿宋_GB2312" w:hint="eastAsia"/>
          <w:sz w:val="32"/>
          <w:szCs w:val="32"/>
        </w:rPr>
        <w:t>项，产品标准</w:t>
      </w:r>
      <w:r w:rsidRPr="004A0E5B">
        <w:rPr>
          <w:rFonts w:ascii="Times New Roman" w:eastAsia="仿宋_GB2312" w:hAnsi="Times New Roman" w:cs="Times New Roman"/>
          <w:sz w:val="32"/>
          <w:szCs w:val="32"/>
        </w:rPr>
        <w:t>19</w:t>
      </w:r>
      <w:r w:rsidRPr="004A0E5B">
        <w:rPr>
          <w:rFonts w:ascii="Times New Roman" w:eastAsia="仿宋_GB2312" w:hAnsi="Times New Roman" w:cs="仿宋_GB2312" w:hint="eastAsia"/>
          <w:sz w:val="32"/>
          <w:szCs w:val="32"/>
        </w:rPr>
        <w:t>项，试验方法标准各</w:t>
      </w:r>
      <w:r w:rsidRPr="004A0E5B">
        <w:rPr>
          <w:rFonts w:ascii="Times New Roman" w:eastAsia="仿宋_GB2312" w:hAnsi="Times New Roman" w:cs="Times New Roman"/>
          <w:sz w:val="32"/>
          <w:szCs w:val="32"/>
        </w:rPr>
        <w:t>21</w:t>
      </w:r>
      <w:r w:rsidRPr="004A0E5B">
        <w:rPr>
          <w:rFonts w:ascii="Times New Roman" w:eastAsia="仿宋_GB2312" w:hAnsi="Times New Roman" w:cs="仿宋_GB2312" w:hint="eastAsia"/>
          <w:sz w:val="32"/>
          <w:szCs w:val="32"/>
        </w:rPr>
        <w:t>项，基础通用标准</w:t>
      </w:r>
      <w:r w:rsidRPr="004A0E5B">
        <w:rPr>
          <w:rFonts w:ascii="Times New Roman" w:eastAsia="仿宋_GB2312" w:hAnsi="Times New Roman" w:cs="Times New Roman"/>
          <w:sz w:val="32"/>
          <w:szCs w:val="32"/>
        </w:rPr>
        <w:t>1</w:t>
      </w:r>
      <w:r w:rsidRPr="004A0E5B">
        <w:rPr>
          <w:rFonts w:ascii="Times New Roman" w:eastAsia="仿宋_GB2312" w:hAnsi="Times New Roman" w:cs="仿宋_GB2312" w:hint="eastAsia"/>
          <w:sz w:val="32"/>
          <w:szCs w:val="32"/>
        </w:rPr>
        <w:t>项，安全生产与职业健康标准</w:t>
      </w:r>
      <w:r w:rsidRPr="004A0E5B">
        <w:rPr>
          <w:rFonts w:ascii="Times New Roman" w:eastAsia="仿宋_GB2312" w:hAnsi="Times New Roman" w:cs="Times New Roman"/>
          <w:sz w:val="32"/>
          <w:szCs w:val="32"/>
        </w:rPr>
        <w:t>2</w:t>
      </w:r>
      <w:r w:rsidRPr="004A0E5B">
        <w:rPr>
          <w:rFonts w:ascii="Times New Roman" w:eastAsia="仿宋_GB2312" w:hAnsi="Times New Roman" w:cs="仿宋_GB2312" w:hint="eastAsia"/>
          <w:sz w:val="32"/>
          <w:szCs w:val="32"/>
        </w:rPr>
        <w:t>项，工艺装备、智能制造标准</w:t>
      </w:r>
      <w:r w:rsidRPr="004A0E5B">
        <w:rPr>
          <w:rFonts w:ascii="Times New Roman" w:eastAsia="仿宋_GB2312" w:hAnsi="Times New Roman" w:cs="Times New Roman"/>
          <w:sz w:val="32"/>
          <w:szCs w:val="32"/>
        </w:rPr>
        <w:t>1</w:t>
      </w:r>
      <w:r w:rsidRPr="004A0E5B">
        <w:rPr>
          <w:rFonts w:ascii="Times New Roman" w:eastAsia="仿宋_GB2312" w:hAnsi="Times New Roman" w:cs="仿宋_GB2312" w:hint="eastAsia"/>
          <w:sz w:val="32"/>
          <w:szCs w:val="32"/>
        </w:rPr>
        <w:t>项。</w:t>
      </w:r>
    </w:p>
    <w:p w:rsidR="00093439" w:rsidRPr="004A0E5B" w:rsidRDefault="00093439" w:rsidP="00706A37">
      <w:pPr>
        <w:ind w:firstLineChars="196" w:firstLine="31680"/>
        <w:outlineLvl w:val="2"/>
        <w:rPr>
          <w:rFonts w:ascii="仿宋_GB2312" w:eastAsia="仿宋_GB2312" w:cs="Times New Roman"/>
          <w:b/>
          <w:bCs/>
          <w:sz w:val="32"/>
          <w:szCs w:val="32"/>
        </w:rPr>
      </w:pPr>
      <w:bookmarkStart w:id="91" w:name="_Toc480200927"/>
      <w:bookmarkEnd w:id="89"/>
      <w:bookmarkEnd w:id="90"/>
      <w:r w:rsidRPr="004A0E5B">
        <w:rPr>
          <w:rFonts w:ascii="仿宋_GB2312" w:eastAsia="仿宋_GB2312" w:cs="仿宋_GB2312"/>
          <w:b/>
          <w:bCs/>
          <w:sz w:val="32"/>
          <w:szCs w:val="32"/>
        </w:rPr>
        <w:t xml:space="preserve">2. </w:t>
      </w:r>
      <w:r w:rsidRPr="004A0E5B">
        <w:rPr>
          <w:rFonts w:ascii="仿宋_GB2312" w:eastAsia="仿宋_GB2312" w:cs="仿宋_GB2312" w:hint="eastAsia"/>
          <w:b/>
          <w:bCs/>
          <w:sz w:val="32"/>
          <w:szCs w:val="32"/>
        </w:rPr>
        <w:t>“十三五”拟制修订标准</w:t>
      </w:r>
      <w:bookmarkEnd w:id="91"/>
    </w:p>
    <w:p w:rsidR="00093439" w:rsidRPr="004A0E5B" w:rsidRDefault="00093439" w:rsidP="002507AE">
      <w:pPr>
        <w:ind w:firstLineChars="200" w:firstLine="31680"/>
        <w:rPr>
          <w:rFonts w:ascii="Times New Roman" w:eastAsia="仿宋_GB2312" w:hAnsi="Times New Roman" w:cs="Times New Roman"/>
          <w:sz w:val="32"/>
          <w:szCs w:val="32"/>
        </w:rPr>
      </w:pPr>
      <w:bookmarkStart w:id="92" w:name="OLE_LINK27"/>
      <w:bookmarkStart w:id="93" w:name="OLE_LINK28"/>
      <w:r w:rsidRPr="004A0E5B">
        <w:rPr>
          <w:rFonts w:ascii="Times New Roman" w:eastAsia="仿宋_GB2312" w:hAnsi="Times New Roman" w:cs="仿宋_GB2312" w:hint="eastAsia"/>
          <w:sz w:val="32"/>
          <w:szCs w:val="32"/>
        </w:rPr>
        <w:t>“十三五”期间，主要开展现有产品标准的整合，试验方法标准的修订工作。今后，工业炸药及制品领域将形成《工业炸药通用安全技术要求》和《工业炸药制品通用安全技术要求》两项强制性标准，现有《乳化炸药》、《水胶炸药》等产品标准将废止。“十三五”期间拟制修订标准见表</w:t>
      </w:r>
      <w:r w:rsidRPr="004A0E5B">
        <w:rPr>
          <w:rFonts w:ascii="Times New Roman" w:eastAsia="仿宋_GB2312" w:hAnsi="Times New Roman" w:cs="Times New Roman"/>
          <w:sz w:val="32"/>
          <w:szCs w:val="32"/>
        </w:rPr>
        <w:t>20</w:t>
      </w:r>
      <w:r w:rsidRPr="004A0E5B">
        <w:rPr>
          <w:rFonts w:ascii="Times New Roman" w:eastAsia="仿宋_GB2312" w:hAnsi="Times New Roman" w:cs="仿宋_GB2312" w:hint="eastAsia"/>
          <w:sz w:val="32"/>
          <w:szCs w:val="32"/>
        </w:rPr>
        <w:t>。</w:t>
      </w:r>
    </w:p>
    <w:bookmarkEnd w:id="92"/>
    <w:bookmarkEnd w:id="93"/>
    <w:p w:rsidR="00093439" w:rsidRPr="004A0E5B" w:rsidRDefault="00093439" w:rsidP="00F25169">
      <w:pPr>
        <w:jc w:val="center"/>
        <w:rPr>
          <w:rFonts w:ascii="Times New Roman" w:eastAsia="仿宋_GB2312" w:hAnsi="Times New Roman" w:cs="Times New Roman"/>
          <w:sz w:val="32"/>
          <w:szCs w:val="32"/>
        </w:rPr>
      </w:pPr>
      <w:r w:rsidRPr="004A0E5B">
        <w:rPr>
          <w:rFonts w:ascii="Times New Roman" w:eastAsia="仿宋_GB2312" w:hAnsi="Times New Roman" w:cs="仿宋_GB2312" w:hint="eastAsia"/>
          <w:sz w:val="32"/>
          <w:szCs w:val="32"/>
        </w:rPr>
        <w:t>表</w:t>
      </w:r>
      <w:r w:rsidRPr="004A0E5B">
        <w:rPr>
          <w:rFonts w:ascii="Times New Roman" w:eastAsia="仿宋_GB2312" w:hAnsi="Times New Roman" w:cs="Times New Roman"/>
          <w:sz w:val="32"/>
          <w:szCs w:val="32"/>
        </w:rPr>
        <w:t xml:space="preserve">20  </w:t>
      </w:r>
      <w:r w:rsidRPr="004A0E5B">
        <w:rPr>
          <w:rFonts w:ascii="Times New Roman" w:eastAsia="仿宋_GB2312" w:hAnsi="Times New Roman" w:cs="仿宋_GB2312" w:hint="eastAsia"/>
          <w:sz w:val="32"/>
          <w:szCs w:val="32"/>
        </w:rPr>
        <w:t>拟制修订工业炸药及炸药制品标准</w:t>
      </w:r>
    </w:p>
    <w:tbl>
      <w:tblPr>
        <w:tblW w:w="5498" w:type="pct"/>
        <w:jc w:val="center"/>
        <w:tblLook w:val="00A0"/>
      </w:tblPr>
      <w:tblGrid>
        <w:gridCol w:w="724"/>
        <w:gridCol w:w="1794"/>
        <w:gridCol w:w="2637"/>
        <w:gridCol w:w="1664"/>
        <w:gridCol w:w="1468"/>
        <w:gridCol w:w="1084"/>
      </w:tblGrid>
      <w:tr w:rsidR="00093439" w:rsidRPr="004A0E5B">
        <w:trPr>
          <w:cantSplit/>
          <w:trHeight w:val="540"/>
          <w:tblHeader/>
          <w:jc w:val="center"/>
        </w:trPr>
        <w:tc>
          <w:tcPr>
            <w:tcW w:w="724"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267DC6">
            <w:pPr>
              <w:widowControl/>
              <w:jc w:val="center"/>
              <w:rPr>
                <w:rFonts w:ascii="Times New Roman" w:hAnsi="Times New Roman" w:cs="Times New Roman"/>
                <w:kern w:val="0"/>
                <w:sz w:val="22"/>
                <w:szCs w:val="22"/>
              </w:rPr>
            </w:pPr>
            <w:r w:rsidRPr="004A0E5B">
              <w:rPr>
                <w:rFonts w:ascii="Times New Roman" w:hAnsi="Times New Roman" w:cs="宋体" w:hint="eastAsia"/>
                <w:kern w:val="0"/>
                <w:sz w:val="22"/>
                <w:szCs w:val="22"/>
              </w:rPr>
              <w:t>序号</w:t>
            </w:r>
          </w:p>
        </w:tc>
        <w:tc>
          <w:tcPr>
            <w:tcW w:w="1794"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267DC6">
            <w:pPr>
              <w:widowControl/>
              <w:jc w:val="center"/>
              <w:rPr>
                <w:rFonts w:ascii="宋体" w:cs="Times New Roman"/>
                <w:kern w:val="0"/>
                <w:sz w:val="22"/>
                <w:szCs w:val="22"/>
              </w:rPr>
            </w:pPr>
            <w:r w:rsidRPr="004A0E5B">
              <w:rPr>
                <w:rFonts w:ascii="宋体" w:hAnsi="宋体" w:cs="宋体" w:hint="eastAsia"/>
                <w:kern w:val="0"/>
                <w:sz w:val="22"/>
                <w:szCs w:val="22"/>
              </w:rPr>
              <w:t>标准号</w:t>
            </w:r>
          </w:p>
        </w:tc>
        <w:tc>
          <w:tcPr>
            <w:tcW w:w="2637" w:type="dxa"/>
            <w:tcBorders>
              <w:top w:val="single" w:sz="4" w:space="0" w:color="auto"/>
              <w:left w:val="nil"/>
              <w:bottom w:val="single" w:sz="4" w:space="0" w:color="auto"/>
              <w:right w:val="single" w:sz="4" w:space="0" w:color="auto"/>
            </w:tcBorders>
            <w:vAlign w:val="center"/>
          </w:tcPr>
          <w:p w:rsidR="00093439" w:rsidRPr="004A0E5B" w:rsidRDefault="00093439" w:rsidP="00267DC6">
            <w:pPr>
              <w:widowControl/>
              <w:jc w:val="center"/>
              <w:rPr>
                <w:rFonts w:ascii="宋体" w:cs="Times New Roman"/>
                <w:kern w:val="0"/>
                <w:sz w:val="22"/>
                <w:szCs w:val="22"/>
              </w:rPr>
            </w:pPr>
            <w:r w:rsidRPr="004A0E5B">
              <w:rPr>
                <w:rFonts w:ascii="Times New Roman" w:hAnsi="Times New Roman" w:cs="宋体" w:hint="eastAsia"/>
                <w:kern w:val="0"/>
                <w:sz w:val="22"/>
                <w:szCs w:val="22"/>
              </w:rPr>
              <w:t>标准名称</w:t>
            </w:r>
          </w:p>
        </w:tc>
        <w:tc>
          <w:tcPr>
            <w:tcW w:w="1664" w:type="dxa"/>
            <w:tcBorders>
              <w:top w:val="single" w:sz="4" w:space="0" w:color="auto"/>
              <w:left w:val="nil"/>
              <w:bottom w:val="single" w:sz="4" w:space="0" w:color="auto"/>
              <w:right w:val="single" w:sz="4" w:space="0" w:color="auto"/>
            </w:tcBorders>
            <w:vAlign w:val="center"/>
          </w:tcPr>
          <w:p w:rsidR="00093439" w:rsidRPr="004A0E5B" w:rsidRDefault="00093439" w:rsidP="00267DC6">
            <w:pPr>
              <w:widowControl/>
              <w:jc w:val="center"/>
              <w:rPr>
                <w:rFonts w:ascii="宋体" w:cs="Times New Roman"/>
                <w:kern w:val="0"/>
                <w:sz w:val="22"/>
                <w:szCs w:val="22"/>
              </w:rPr>
            </w:pPr>
            <w:r w:rsidRPr="004A0E5B">
              <w:rPr>
                <w:rFonts w:ascii="宋体" w:hAnsi="宋体" w:cs="宋体" w:hint="eastAsia"/>
                <w:kern w:val="0"/>
                <w:sz w:val="22"/>
                <w:szCs w:val="22"/>
              </w:rPr>
              <w:t>标准状态</w:t>
            </w:r>
          </w:p>
        </w:tc>
        <w:tc>
          <w:tcPr>
            <w:tcW w:w="1468" w:type="dxa"/>
            <w:tcBorders>
              <w:top w:val="single" w:sz="4" w:space="0" w:color="auto"/>
              <w:left w:val="nil"/>
              <w:bottom w:val="single" w:sz="4" w:space="0" w:color="auto"/>
              <w:right w:val="single" w:sz="4" w:space="0" w:color="auto"/>
            </w:tcBorders>
            <w:vAlign w:val="center"/>
          </w:tcPr>
          <w:p w:rsidR="00093439" w:rsidRPr="004A0E5B" w:rsidRDefault="00093439" w:rsidP="00267DC6">
            <w:pPr>
              <w:widowControl/>
              <w:jc w:val="center"/>
              <w:rPr>
                <w:rFonts w:ascii="宋体" w:cs="Times New Roman"/>
                <w:kern w:val="0"/>
                <w:sz w:val="22"/>
                <w:szCs w:val="22"/>
              </w:rPr>
            </w:pPr>
            <w:r w:rsidRPr="004A0E5B">
              <w:rPr>
                <w:rFonts w:ascii="宋体" w:hAnsi="宋体" w:cs="宋体" w:hint="eastAsia"/>
                <w:kern w:val="0"/>
                <w:sz w:val="22"/>
                <w:szCs w:val="22"/>
              </w:rPr>
              <w:t>整合后标准名称</w:t>
            </w:r>
          </w:p>
        </w:tc>
        <w:tc>
          <w:tcPr>
            <w:tcW w:w="1084" w:type="dxa"/>
            <w:tcBorders>
              <w:top w:val="single" w:sz="4" w:space="0" w:color="auto"/>
              <w:left w:val="nil"/>
              <w:bottom w:val="single" w:sz="4" w:space="0" w:color="auto"/>
              <w:right w:val="single" w:sz="4" w:space="0" w:color="auto"/>
            </w:tcBorders>
            <w:vAlign w:val="center"/>
          </w:tcPr>
          <w:p w:rsidR="00093439" w:rsidRPr="004A0E5B" w:rsidRDefault="00093439" w:rsidP="00267DC6">
            <w:pPr>
              <w:widowControl/>
              <w:jc w:val="center"/>
              <w:rPr>
                <w:rFonts w:ascii="Times New Roman" w:hAnsi="Times New Roman" w:cs="Times New Roman"/>
                <w:kern w:val="0"/>
                <w:sz w:val="22"/>
                <w:szCs w:val="22"/>
              </w:rPr>
            </w:pPr>
            <w:r w:rsidRPr="004A0E5B">
              <w:rPr>
                <w:rFonts w:ascii="Times New Roman" w:hAnsi="Times New Roman" w:cs="宋体" w:hint="eastAsia"/>
                <w:kern w:val="0"/>
                <w:sz w:val="22"/>
                <w:szCs w:val="22"/>
              </w:rPr>
              <w:t>立项年度</w:t>
            </w:r>
          </w:p>
        </w:tc>
      </w:tr>
      <w:tr w:rsidR="00093439" w:rsidRPr="004A0E5B">
        <w:trPr>
          <w:cantSplit/>
          <w:trHeight w:val="540"/>
          <w:jc w:val="center"/>
        </w:trPr>
        <w:tc>
          <w:tcPr>
            <w:tcW w:w="724"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w:t>
            </w:r>
          </w:p>
        </w:tc>
        <w:tc>
          <w:tcPr>
            <w:tcW w:w="1794"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 28286-2012</w:t>
            </w:r>
          </w:p>
        </w:tc>
        <w:tc>
          <w:tcPr>
            <w:tcW w:w="2637" w:type="dxa"/>
            <w:tcBorders>
              <w:top w:val="single" w:sz="4" w:space="0" w:color="auto"/>
              <w:left w:val="nil"/>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工业炸药通用技术条件</w:t>
            </w:r>
          </w:p>
        </w:tc>
        <w:tc>
          <w:tcPr>
            <w:tcW w:w="1664" w:type="dxa"/>
            <w:tcBorders>
              <w:top w:val="single" w:sz="4" w:space="0" w:color="auto"/>
              <w:left w:val="nil"/>
              <w:bottom w:val="single" w:sz="4" w:space="0" w:color="auto"/>
              <w:right w:val="single" w:sz="4" w:space="0" w:color="auto"/>
            </w:tcBorders>
            <w:vAlign w:val="center"/>
          </w:tcPr>
          <w:p w:rsidR="00093439" w:rsidRPr="004A0E5B" w:rsidRDefault="00093439" w:rsidP="00F25169">
            <w:pPr>
              <w:widowControl/>
              <w:jc w:val="left"/>
              <w:rPr>
                <w:rFonts w:ascii="宋体" w:cs="Times New Roman"/>
                <w:kern w:val="0"/>
                <w:sz w:val="22"/>
                <w:szCs w:val="22"/>
              </w:rPr>
            </w:pPr>
            <w:r w:rsidRPr="004A0E5B">
              <w:rPr>
                <w:rFonts w:ascii="宋体" w:hAnsi="宋体" w:cs="宋体" w:hint="eastAsia"/>
                <w:kern w:val="0"/>
                <w:sz w:val="22"/>
                <w:szCs w:val="22"/>
              </w:rPr>
              <w:t>拟整合修订</w:t>
            </w:r>
          </w:p>
        </w:tc>
        <w:tc>
          <w:tcPr>
            <w:tcW w:w="1468" w:type="dxa"/>
            <w:vMerge w:val="restart"/>
            <w:tcBorders>
              <w:top w:val="single" w:sz="4" w:space="0" w:color="auto"/>
              <w:left w:val="nil"/>
              <w:right w:val="single" w:sz="4" w:space="0" w:color="auto"/>
            </w:tcBorders>
            <w:vAlign w:val="center"/>
          </w:tcPr>
          <w:p w:rsidR="00093439" w:rsidRPr="004A0E5B" w:rsidRDefault="00093439" w:rsidP="00F25169">
            <w:pPr>
              <w:widowControl/>
              <w:jc w:val="left"/>
              <w:rPr>
                <w:rFonts w:ascii="宋体" w:cs="Times New Roman"/>
                <w:kern w:val="0"/>
                <w:sz w:val="22"/>
                <w:szCs w:val="22"/>
              </w:rPr>
            </w:pPr>
            <w:r w:rsidRPr="004A0E5B">
              <w:rPr>
                <w:rFonts w:ascii="宋体" w:hAnsi="宋体" w:cs="宋体" w:hint="eastAsia"/>
                <w:kern w:val="0"/>
                <w:sz w:val="22"/>
                <w:szCs w:val="22"/>
              </w:rPr>
              <w:t>工业炸药通用安全技术要求</w:t>
            </w:r>
          </w:p>
        </w:tc>
        <w:tc>
          <w:tcPr>
            <w:tcW w:w="1084" w:type="dxa"/>
            <w:tcBorders>
              <w:top w:val="single" w:sz="4" w:space="0" w:color="auto"/>
              <w:left w:val="nil"/>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2018</w:t>
            </w:r>
          </w:p>
        </w:tc>
      </w:tr>
      <w:tr w:rsidR="00093439" w:rsidRPr="004A0E5B">
        <w:trPr>
          <w:cantSplit/>
          <w:trHeight w:val="540"/>
          <w:jc w:val="center"/>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2</w:t>
            </w:r>
          </w:p>
        </w:tc>
        <w:tc>
          <w:tcPr>
            <w:tcW w:w="1794" w:type="dxa"/>
            <w:tcBorders>
              <w:top w:val="nil"/>
              <w:left w:val="single" w:sz="4" w:space="0" w:color="auto"/>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 9083-2015</w:t>
            </w:r>
          </w:p>
        </w:tc>
        <w:tc>
          <w:tcPr>
            <w:tcW w:w="2637"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含火药含水工业炸药</w:t>
            </w:r>
          </w:p>
        </w:tc>
        <w:tc>
          <w:tcPr>
            <w:tcW w:w="1664"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宋体" w:cs="Times New Roman"/>
                <w:kern w:val="0"/>
                <w:sz w:val="22"/>
                <w:szCs w:val="22"/>
              </w:rPr>
            </w:pPr>
            <w:r w:rsidRPr="004A0E5B">
              <w:rPr>
                <w:rFonts w:ascii="宋体" w:hAnsi="宋体" w:cs="宋体" w:hint="eastAsia"/>
                <w:kern w:val="0"/>
                <w:sz w:val="22"/>
                <w:szCs w:val="22"/>
              </w:rPr>
              <w:t>拟整合修订</w:t>
            </w:r>
          </w:p>
        </w:tc>
        <w:tc>
          <w:tcPr>
            <w:tcW w:w="1468" w:type="dxa"/>
            <w:vMerge/>
            <w:tcBorders>
              <w:left w:val="nil"/>
              <w:right w:val="single" w:sz="4" w:space="0" w:color="auto"/>
            </w:tcBorders>
            <w:vAlign w:val="center"/>
          </w:tcPr>
          <w:p w:rsidR="00093439" w:rsidRPr="004A0E5B" w:rsidRDefault="00093439" w:rsidP="00F25169">
            <w:pPr>
              <w:jc w:val="left"/>
              <w:rPr>
                <w:rFonts w:ascii="宋体" w:cs="Times New Roman"/>
                <w:kern w:val="0"/>
                <w:sz w:val="22"/>
                <w:szCs w:val="22"/>
              </w:rPr>
            </w:pPr>
          </w:p>
        </w:tc>
        <w:tc>
          <w:tcPr>
            <w:tcW w:w="1084" w:type="dxa"/>
            <w:tcBorders>
              <w:top w:val="nil"/>
              <w:left w:val="nil"/>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2018</w:t>
            </w:r>
          </w:p>
        </w:tc>
      </w:tr>
      <w:tr w:rsidR="00093439" w:rsidRPr="004A0E5B">
        <w:trPr>
          <w:cantSplit/>
          <w:trHeight w:val="300"/>
          <w:jc w:val="center"/>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3</w:t>
            </w:r>
          </w:p>
        </w:tc>
        <w:tc>
          <w:tcPr>
            <w:tcW w:w="1794" w:type="dxa"/>
            <w:tcBorders>
              <w:top w:val="nil"/>
              <w:left w:val="single" w:sz="4" w:space="0" w:color="auto"/>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 14493-2003</w:t>
            </w:r>
          </w:p>
        </w:tc>
        <w:tc>
          <w:tcPr>
            <w:tcW w:w="2637"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工业炸药包装</w:t>
            </w:r>
          </w:p>
        </w:tc>
        <w:tc>
          <w:tcPr>
            <w:tcW w:w="1664"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宋体" w:cs="Times New Roman"/>
                <w:kern w:val="0"/>
                <w:sz w:val="22"/>
                <w:szCs w:val="22"/>
              </w:rPr>
            </w:pPr>
            <w:r w:rsidRPr="004A0E5B">
              <w:rPr>
                <w:rFonts w:ascii="宋体" w:hAnsi="宋体" w:cs="宋体" w:hint="eastAsia"/>
                <w:kern w:val="0"/>
                <w:sz w:val="22"/>
                <w:szCs w:val="22"/>
              </w:rPr>
              <w:t>拟整合修订</w:t>
            </w:r>
          </w:p>
        </w:tc>
        <w:tc>
          <w:tcPr>
            <w:tcW w:w="1468" w:type="dxa"/>
            <w:vMerge/>
            <w:tcBorders>
              <w:left w:val="nil"/>
              <w:bottom w:val="single" w:sz="4" w:space="0" w:color="auto"/>
              <w:right w:val="single" w:sz="4" w:space="0" w:color="auto"/>
            </w:tcBorders>
            <w:noWrap/>
            <w:vAlign w:val="center"/>
          </w:tcPr>
          <w:p w:rsidR="00093439" w:rsidRPr="004A0E5B" w:rsidRDefault="00093439" w:rsidP="00F25169">
            <w:pPr>
              <w:widowControl/>
              <w:jc w:val="left"/>
              <w:rPr>
                <w:rFonts w:ascii="宋体" w:cs="Times New Roman"/>
                <w:kern w:val="0"/>
              </w:rPr>
            </w:pPr>
          </w:p>
        </w:tc>
        <w:tc>
          <w:tcPr>
            <w:tcW w:w="1084" w:type="dxa"/>
            <w:tcBorders>
              <w:top w:val="nil"/>
              <w:left w:val="nil"/>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2018</w:t>
            </w:r>
          </w:p>
        </w:tc>
      </w:tr>
      <w:tr w:rsidR="00093439" w:rsidRPr="004A0E5B">
        <w:trPr>
          <w:cantSplit/>
          <w:trHeight w:val="540"/>
          <w:jc w:val="center"/>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4</w:t>
            </w:r>
          </w:p>
        </w:tc>
        <w:tc>
          <w:tcPr>
            <w:tcW w:w="1794" w:type="dxa"/>
            <w:tcBorders>
              <w:top w:val="nil"/>
              <w:left w:val="single" w:sz="4" w:space="0" w:color="auto"/>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 15563-2005</w:t>
            </w:r>
          </w:p>
        </w:tc>
        <w:tc>
          <w:tcPr>
            <w:tcW w:w="2637"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震源药柱</w:t>
            </w:r>
          </w:p>
        </w:tc>
        <w:tc>
          <w:tcPr>
            <w:tcW w:w="1664"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宋体" w:cs="Times New Roman"/>
                <w:kern w:val="0"/>
                <w:sz w:val="22"/>
                <w:szCs w:val="22"/>
              </w:rPr>
            </w:pPr>
            <w:r w:rsidRPr="004A0E5B">
              <w:rPr>
                <w:rFonts w:ascii="宋体" w:hAnsi="宋体" w:cs="宋体" w:hint="eastAsia"/>
                <w:kern w:val="0"/>
                <w:sz w:val="22"/>
                <w:szCs w:val="22"/>
              </w:rPr>
              <w:t>拟整合修订</w:t>
            </w:r>
          </w:p>
        </w:tc>
        <w:tc>
          <w:tcPr>
            <w:tcW w:w="1468" w:type="dxa"/>
            <w:vMerge w:val="restart"/>
            <w:tcBorders>
              <w:top w:val="nil"/>
              <w:left w:val="nil"/>
              <w:right w:val="single" w:sz="4" w:space="0" w:color="auto"/>
            </w:tcBorders>
            <w:vAlign w:val="center"/>
          </w:tcPr>
          <w:p w:rsidR="00093439" w:rsidRPr="004A0E5B" w:rsidRDefault="00093439" w:rsidP="00F25169">
            <w:pPr>
              <w:widowControl/>
              <w:jc w:val="left"/>
              <w:rPr>
                <w:rFonts w:ascii="宋体" w:cs="Times New Roman"/>
                <w:kern w:val="0"/>
                <w:sz w:val="22"/>
                <w:szCs w:val="22"/>
              </w:rPr>
            </w:pPr>
            <w:r w:rsidRPr="004A0E5B">
              <w:rPr>
                <w:rFonts w:ascii="宋体" w:hAnsi="宋体" w:cs="宋体" w:hint="eastAsia"/>
                <w:kern w:val="0"/>
                <w:sz w:val="22"/>
                <w:szCs w:val="22"/>
              </w:rPr>
              <w:t>工业炸药制品通用安全技术要求</w:t>
            </w:r>
          </w:p>
        </w:tc>
        <w:tc>
          <w:tcPr>
            <w:tcW w:w="1084" w:type="dxa"/>
            <w:tcBorders>
              <w:top w:val="nil"/>
              <w:left w:val="nil"/>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2019</w:t>
            </w:r>
            <w:r w:rsidRPr="004A0E5B">
              <w:rPr>
                <w:rFonts w:ascii="Times New Roman" w:hAnsi="Times New Roman" w:cs="宋体" w:hint="eastAsia"/>
                <w:kern w:val="0"/>
                <w:sz w:val="22"/>
                <w:szCs w:val="22"/>
              </w:rPr>
              <w:t>年及以后</w:t>
            </w:r>
          </w:p>
        </w:tc>
      </w:tr>
      <w:tr w:rsidR="00093439" w:rsidRPr="004A0E5B">
        <w:trPr>
          <w:cantSplit/>
          <w:trHeight w:val="540"/>
          <w:jc w:val="center"/>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5</w:t>
            </w:r>
          </w:p>
        </w:tc>
        <w:tc>
          <w:tcPr>
            <w:tcW w:w="1794" w:type="dxa"/>
            <w:tcBorders>
              <w:top w:val="nil"/>
              <w:left w:val="single" w:sz="4" w:space="0" w:color="auto"/>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 9045-2004</w:t>
            </w:r>
          </w:p>
        </w:tc>
        <w:tc>
          <w:tcPr>
            <w:tcW w:w="2637"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起爆具</w:t>
            </w:r>
          </w:p>
        </w:tc>
        <w:tc>
          <w:tcPr>
            <w:tcW w:w="1664"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宋体" w:cs="Times New Roman"/>
                <w:kern w:val="0"/>
                <w:sz w:val="22"/>
                <w:szCs w:val="22"/>
              </w:rPr>
            </w:pPr>
            <w:r w:rsidRPr="004A0E5B">
              <w:rPr>
                <w:rFonts w:ascii="宋体" w:hAnsi="宋体" w:cs="宋体" w:hint="eastAsia"/>
                <w:kern w:val="0"/>
                <w:sz w:val="22"/>
                <w:szCs w:val="22"/>
              </w:rPr>
              <w:t>拟整合修订</w:t>
            </w:r>
          </w:p>
        </w:tc>
        <w:tc>
          <w:tcPr>
            <w:tcW w:w="1468" w:type="dxa"/>
            <w:vMerge/>
            <w:tcBorders>
              <w:left w:val="nil"/>
              <w:bottom w:val="single" w:sz="4" w:space="0" w:color="auto"/>
              <w:right w:val="single" w:sz="4" w:space="0" w:color="auto"/>
            </w:tcBorders>
            <w:vAlign w:val="center"/>
          </w:tcPr>
          <w:p w:rsidR="00093439" w:rsidRPr="004A0E5B" w:rsidRDefault="00093439" w:rsidP="00F25169">
            <w:pPr>
              <w:widowControl/>
              <w:jc w:val="left"/>
              <w:rPr>
                <w:rFonts w:ascii="宋体" w:cs="Times New Roman"/>
                <w:kern w:val="0"/>
                <w:sz w:val="22"/>
                <w:szCs w:val="22"/>
              </w:rPr>
            </w:pPr>
          </w:p>
        </w:tc>
        <w:tc>
          <w:tcPr>
            <w:tcW w:w="1084" w:type="dxa"/>
            <w:tcBorders>
              <w:top w:val="nil"/>
              <w:left w:val="nil"/>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2019</w:t>
            </w:r>
            <w:r w:rsidRPr="004A0E5B">
              <w:rPr>
                <w:rFonts w:ascii="Times New Roman" w:hAnsi="Times New Roman" w:cs="宋体" w:hint="eastAsia"/>
                <w:kern w:val="0"/>
                <w:sz w:val="22"/>
                <w:szCs w:val="22"/>
              </w:rPr>
              <w:t>年及以后</w:t>
            </w:r>
          </w:p>
        </w:tc>
      </w:tr>
      <w:tr w:rsidR="00093439" w:rsidRPr="004A0E5B">
        <w:trPr>
          <w:cantSplit/>
          <w:trHeight w:val="540"/>
          <w:jc w:val="center"/>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6</w:t>
            </w:r>
          </w:p>
        </w:tc>
        <w:tc>
          <w:tcPr>
            <w:tcW w:w="1794" w:type="dxa"/>
            <w:tcBorders>
              <w:top w:val="nil"/>
              <w:left w:val="single" w:sz="4" w:space="0" w:color="auto"/>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 12436-1990</w:t>
            </w:r>
          </w:p>
        </w:tc>
        <w:tc>
          <w:tcPr>
            <w:tcW w:w="2637"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炸药作功能力试验</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铅铸法</w:t>
            </w:r>
          </w:p>
        </w:tc>
        <w:tc>
          <w:tcPr>
            <w:tcW w:w="1664"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宋体" w:cs="Times New Roman"/>
                <w:kern w:val="0"/>
                <w:sz w:val="22"/>
                <w:szCs w:val="22"/>
              </w:rPr>
            </w:pPr>
            <w:r w:rsidRPr="004A0E5B">
              <w:rPr>
                <w:rFonts w:ascii="宋体" w:hAnsi="宋体" w:cs="宋体" w:hint="eastAsia"/>
                <w:kern w:val="0"/>
                <w:sz w:val="22"/>
                <w:szCs w:val="22"/>
              </w:rPr>
              <w:t>拟整合修订</w:t>
            </w:r>
          </w:p>
        </w:tc>
        <w:tc>
          <w:tcPr>
            <w:tcW w:w="1468" w:type="dxa"/>
            <w:vMerge w:val="restart"/>
            <w:tcBorders>
              <w:top w:val="nil"/>
              <w:left w:val="nil"/>
              <w:right w:val="single" w:sz="4" w:space="0" w:color="auto"/>
            </w:tcBorders>
            <w:vAlign w:val="center"/>
          </w:tcPr>
          <w:p w:rsidR="00093439" w:rsidRPr="004A0E5B" w:rsidRDefault="00093439" w:rsidP="00F25169">
            <w:pPr>
              <w:widowControl/>
              <w:jc w:val="left"/>
              <w:rPr>
                <w:rFonts w:ascii="宋体" w:cs="Times New Roman"/>
                <w:kern w:val="0"/>
                <w:sz w:val="22"/>
                <w:szCs w:val="22"/>
              </w:rPr>
            </w:pPr>
            <w:r w:rsidRPr="004A0E5B">
              <w:rPr>
                <w:rFonts w:ascii="宋体" w:hAnsi="宋体" w:cs="宋体" w:hint="eastAsia"/>
                <w:kern w:val="0"/>
                <w:sz w:val="22"/>
                <w:szCs w:val="22"/>
              </w:rPr>
              <w:t>炸药作功能力试验</w:t>
            </w:r>
            <w:r w:rsidRPr="004A0E5B">
              <w:rPr>
                <w:rFonts w:ascii="宋体" w:hAnsi="宋体" w:cs="宋体"/>
                <w:kern w:val="0"/>
                <w:sz w:val="22"/>
                <w:szCs w:val="22"/>
              </w:rPr>
              <w:t xml:space="preserve"> </w:t>
            </w:r>
            <w:r w:rsidRPr="004A0E5B">
              <w:rPr>
                <w:rFonts w:ascii="宋体" w:hAnsi="宋体" w:cs="宋体" w:hint="eastAsia"/>
                <w:kern w:val="0"/>
                <w:sz w:val="22"/>
                <w:szCs w:val="22"/>
              </w:rPr>
              <w:t>铅铸法</w:t>
            </w:r>
          </w:p>
        </w:tc>
        <w:tc>
          <w:tcPr>
            <w:tcW w:w="1084" w:type="dxa"/>
            <w:tcBorders>
              <w:top w:val="nil"/>
              <w:left w:val="nil"/>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2018</w:t>
            </w:r>
          </w:p>
        </w:tc>
      </w:tr>
      <w:tr w:rsidR="00093439" w:rsidRPr="004A0E5B">
        <w:trPr>
          <w:cantSplit/>
          <w:trHeight w:val="540"/>
          <w:jc w:val="center"/>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7</w:t>
            </w:r>
          </w:p>
        </w:tc>
        <w:tc>
          <w:tcPr>
            <w:tcW w:w="1794" w:type="dxa"/>
            <w:tcBorders>
              <w:top w:val="nil"/>
              <w:left w:val="single" w:sz="4" w:space="0" w:color="auto"/>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9030-2004</w:t>
            </w:r>
          </w:p>
        </w:tc>
        <w:tc>
          <w:tcPr>
            <w:tcW w:w="2637"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炸药作功能力试验用铅壔</w:t>
            </w:r>
            <w:r w:rsidRPr="004A0E5B">
              <w:rPr>
                <w:rFonts w:ascii="Times New Roman" w:hAnsi="Times New Roman" w:cs="Times New Roman"/>
                <w:kern w:val="0"/>
                <w:sz w:val="22"/>
                <w:szCs w:val="22"/>
              </w:rPr>
              <w:t></w:t>
            </w:r>
          </w:p>
        </w:tc>
        <w:tc>
          <w:tcPr>
            <w:tcW w:w="1664"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宋体" w:cs="Times New Roman"/>
                <w:kern w:val="0"/>
                <w:sz w:val="22"/>
                <w:szCs w:val="22"/>
              </w:rPr>
            </w:pPr>
            <w:r w:rsidRPr="004A0E5B">
              <w:rPr>
                <w:rFonts w:ascii="宋体" w:hAnsi="宋体" w:cs="宋体" w:hint="eastAsia"/>
                <w:kern w:val="0"/>
                <w:sz w:val="22"/>
                <w:szCs w:val="22"/>
              </w:rPr>
              <w:t>拟整合修订</w:t>
            </w:r>
          </w:p>
        </w:tc>
        <w:tc>
          <w:tcPr>
            <w:tcW w:w="1468" w:type="dxa"/>
            <w:vMerge/>
            <w:tcBorders>
              <w:left w:val="nil"/>
              <w:bottom w:val="single" w:sz="4" w:space="0" w:color="auto"/>
              <w:right w:val="single" w:sz="4" w:space="0" w:color="auto"/>
            </w:tcBorders>
            <w:vAlign w:val="center"/>
          </w:tcPr>
          <w:p w:rsidR="00093439" w:rsidRPr="004A0E5B" w:rsidRDefault="00093439" w:rsidP="00DD224A">
            <w:pPr>
              <w:widowControl/>
              <w:jc w:val="left"/>
              <w:rPr>
                <w:rFonts w:ascii="宋体" w:cs="Times New Roman"/>
                <w:kern w:val="0"/>
                <w:sz w:val="22"/>
                <w:szCs w:val="22"/>
              </w:rPr>
            </w:pPr>
          </w:p>
        </w:tc>
        <w:tc>
          <w:tcPr>
            <w:tcW w:w="1084" w:type="dxa"/>
            <w:tcBorders>
              <w:top w:val="nil"/>
              <w:left w:val="nil"/>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2018</w:t>
            </w:r>
          </w:p>
        </w:tc>
      </w:tr>
      <w:tr w:rsidR="00093439" w:rsidRPr="004A0E5B">
        <w:trPr>
          <w:cantSplit/>
          <w:trHeight w:val="540"/>
          <w:jc w:val="center"/>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8</w:t>
            </w:r>
          </w:p>
        </w:tc>
        <w:tc>
          <w:tcPr>
            <w:tcW w:w="1794" w:type="dxa"/>
            <w:tcBorders>
              <w:top w:val="nil"/>
              <w:left w:val="single" w:sz="4" w:space="0" w:color="auto"/>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 9072-2012</w:t>
            </w:r>
          </w:p>
        </w:tc>
        <w:tc>
          <w:tcPr>
            <w:tcW w:w="2637"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宋体" w:cs="Times New Roman"/>
                <w:kern w:val="0"/>
                <w:sz w:val="22"/>
                <w:szCs w:val="22"/>
              </w:rPr>
            </w:pPr>
            <w:r w:rsidRPr="004A0E5B">
              <w:rPr>
                <w:rFonts w:ascii="宋体" w:hAnsi="宋体" w:cs="宋体" w:hint="eastAsia"/>
                <w:kern w:val="0"/>
                <w:sz w:val="22"/>
                <w:szCs w:val="22"/>
              </w:rPr>
              <w:t>现场混装炸药生产安全管理规程</w:t>
            </w:r>
          </w:p>
        </w:tc>
        <w:tc>
          <w:tcPr>
            <w:tcW w:w="1664"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宋体" w:cs="Times New Roman"/>
                <w:kern w:val="0"/>
                <w:sz w:val="22"/>
                <w:szCs w:val="22"/>
              </w:rPr>
            </w:pPr>
            <w:r w:rsidRPr="004A0E5B">
              <w:rPr>
                <w:rFonts w:ascii="宋体" w:hAnsi="宋体" w:cs="宋体" w:hint="eastAsia"/>
                <w:kern w:val="0"/>
                <w:sz w:val="22"/>
                <w:szCs w:val="22"/>
              </w:rPr>
              <w:t>拟整合修订</w:t>
            </w:r>
          </w:p>
        </w:tc>
        <w:tc>
          <w:tcPr>
            <w:tcW w:w="1468" w:type="dxa"/>
            <w:vMerge w:val="restart"/>
            <w:tcBorders>
              <w:left w:val="nil"/>
              <w:right w:val="single" w:sz="4" w:space="0" w:color="auto"/>
            </w:tcBorders>
            <w:vAlign w:val="center"/>
          </w:tcPr>
          <w:p w:rsidR="00093439" w:rsidRPr="004A0E5B" w:rsidRDefault="00093439" w:rsidP="00DD224A">
            <w:pPr>
              <w:widowControl/>
              <w:jc w:val="left"/>
              <w:rPr>
                <w:rFonts w:ascii="宋体" w:cs="Times New Roman"/>
                <w:kern w:val="0"/>
                <w:sz w:val="22"/>
                <w:szCs w:val="22"/>
              </w:rPr>
            </w:pPr>
            <w:r w:rsidRPr="004A0E5B">
              <w:rPr>
                <w:rFonts w:ascii="宋体" w:hAnsi="宋体" w:cs="宋体" w:hint="eastAsia"/>
                <w:kern w:val="0"/>
                <w:sz w:val="22"/>
                <w:szCs w:val="22"/>
              </w:rPr>
              <w:t>民用爆炸物品生产、销售企业安全管理规程</w:t>
            </w:r>
          </w:p>
        </w:tc>
        <w:tc>
          <w:tcPr>
            <w:tcW w:w="1084" w:type="dxa"/>
            <w:tcBorders>
              <w:top w:val="nil"/>
              <w:left w:val="nil"/>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2017</w:t>
            </w:r>
          </w:p>
        </w:tc>
      </w:tr>
      <w:tr w:rsidR="00093439" w:rsidRPr="004A0E5B">
        <w:trPr>
          <w:cantSplit/>
          <w:trHeight w:val="540"/>
          <w:jc w:val="center"/>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9</w:t>
            </w:r>
          </w:p>
        </w:tc>
        <w:tc>
          <w:tcPr>
            <w:tcW w:w="1794" w:type="dxa"/>
            <w:tcBorders>
              <w:top w:val="nil"/>
              <w:left w:val="single" w:sz="4" w:space="0" w:color="auto"/>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 9082-2015</w:t>
            </w:r>
          </w:p>
        </w:tc>
        <w:tc>
          <w:tcPr>
            <w:tcW w:w="2637"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宋体" w:cs="Times New Roman"/>
                <w:kern w:val="0"/>
                <w:sz w:val="22"/>
                <w:szCs w:val="22"/>
              </w:rPr>
            </w:pPr>
            <w:r w:rsidRPr="004A0E5B">
              <w:rPr>
                <w:rFonts w:ascii="宋体" w:hAnsi="宋体" w:cs="宋体" w:hint="eastAsia"/>
                <w:kern w:val="0"/>
                <w:sz w:val="22"/>
                <w:szCs w:val="22"/>
              </w:rPr>
              <w:t>含火药含水工业炸药安全生产技术条件</w:t>
            </w:r>
          </w:p>
        </w:tc>
        <w:tc>
          <w:tcPr>
            <w:tcW w:w="1664"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宋体" w:cs="Times New Roman"/>
                <w:kern w:val="0"/>
                <w:sz w:val="22"/>
                <w:szCs w:val="22"/>
              </w:rPr>
            </w:pPr>
            <w:r w:rsidRPr="004A0E5B">
              <w:rPr>
                <w:rFonts w:ascii="宋体" w:hAnsi="宋体" w:cs="宋体" w:hint="eastAsia"/>
                <w:kern w:val="0"/>
                <w:sz w:val="22"/>
                <w:szCs w:val="22"/>
              </w:rPr>
              <w:t>拟整合修订</w:t>
            </w:r>
          </w:p>
        </w:tc>
        <w:tc>
          <w:tcPr>
            <w:tcW w:w="1468" w:type="dxa"/>
            <w:vMerge/>
            <w:tcBorders>
              <w:left w:val="nil"/>
              <w:bottom w:val="single" w:sz="4" w:space="0" w:color="auto"/>
              <w:right w:val="single" w:sz="4" w:space="0" w:color="auto"/>
            </w:tcBorders>
            <w:vAlign w:val="center"/>
          </w:tcPr>
          <w:p w:rsidR="00093439" w:rsidRPr="004A0E5B" w:rsidRDefault="00093439" w:rsidP="00DD224A">
            <w:pPr>
              <w:widowControl/>
              <w:jc w:val="left"/>
              <w:rPr>
                <w:rFonts w:ascii="宋体" w:cs="Times New Roman"/>
                <w:kern w:val="0"/>
                <w:sz w:val="22"/>
                <w:szCs w:val="22"/>
              </w:rPr>
            </w:pPr>
          </w:p>
        </w:tc>
        <w:tc>
          <w:tcPr>
            <w:tcW w:w="1084" w:type="dxa"/>
            <w:tcBorders>
              <w:top w:val="nil"/>
              <w:left w:val="nil"/>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2017</w:t>
            </w:r>
          </w:p>
        </w:tc>
      </w:tr>
      <w:tr w:rsidR="00093439" w:rsidRPr="004A0E5B">
        <w:trPr>
          <w:cantSplit/>
          <w:trHeight w:val="300"/>
          <w:jc w:val="center"/>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10</w:t>
            </w:r>
          </w:p>
        </w:tc>
        <w:tc>
          <w:tcPr>
            <w:tcW w:w="1794" w:type="dxa"/>
            <w:tcBorders>
              <w:top w:val="nil"/>
              <w:left w:val="single" w:sz="4" w:space="0" w:color="auto"/>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 12440-1990</w:t>
            </w:r>
          </w:p>
        </w:tc>
        <w:tc>
          <w:tcPr>
            <w:tcW w:w="2637"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炸药猛度试验</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铅柱压缩法</w:t>
            </w:r>
          </w:p>
        </w:tc>
        <w:tc>
          <w:tcPr>
            <w:tcW w:w="1664"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宋体" w:cs="Times New Roman"/>
                <w:kern w:val="0"/>
                <w:sz w:val="22"/>
                <w:szCs w:val="22"/>
              </w:rPr>
            </w:pPr>
            <w:r w:rsidRPr="004A0E5B">
              <w:rPr>
                <w:rFonts w:ascii="宋体" w:hAnsi="宋体" w:cs="宋体" w:hint="eastAsia"/>
                <w:kern w:val="0"/>
                <w:sz w:val="22"/>
                <w:szCs w:val="22"/>
              </w:rPr>
              <w:t>拟修订</w:t>
            </w:r>
          </w:p>
        </w:tc>
        <w:tc>
          <w:tcPr>
            <w:tcW w:w="1468"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1084" w:type="dxa"/>
            <w:tcBorders>
              <w:top w:val="nil"/>
              <w:left w:val="nil"/>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2019</w:t>
            </w:r>
            <w:r w:rsidRPr="004A0E5B">
              <w:rPr>
                <w:rFonts w:ascii="宋体" w:hAnsi="宋体" w:cs="宋体" w:hint="eastAsia"/>
                <w:kern w:val="0"/>
                <w:sz w:val="22"/>
                <w:szCs w:val="22"/>
              </w:rPr>
              <w:t>年及以后</w:t>
            </w:r>
          </w:p>
        </w:tc>
      </w:tr>
      <w:tr w:rsidR="00093439" w:rsidRPr="004A0E5B">
        <w:trPr>
          <w:cantSplit/>
          <w:trHeight w:val="300"/>
          <w:jc w:val="center"/>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11</w:t>
            </w:r>
          </w:p>
        </w:tc>
        <w:tc>
          <w:tcPr>
            <w:tcW w:w="1794" w:type="dxa"/>
            <w:tcBorders>
              <w:top w:val="nil"/>
              <w:left w:val="single" w:sz="4" w:space="0" w:color="auto"/>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 18097-2000</w:t>
            </w:r>
          </w:p>
        </w:tc>
        <w:tc>
          <w:tcPr>
            <w:tcW w:w="2637"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煤矿许用炸药可燃气安全度试验方法及判定</w:t>
            </w:r>
          </w:p>
        </w:tc>
        <w:tc>
          <w:tcPr>
            <w:tcW w:w="1664"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宋体" w:cs="Times New Roman"/>
                <w:kern w:val="0"/>
                <w:sz w:val="22"/>
                <w:szCs w:val="22"/>
              </w:rPr>
            </w:pPr>
            <w:r w:rsidRPr="004A0E5B">
              <w:rPr>
                <w:rFonts w:ascii="宋体" w:hAnsi="宋体" w:cs="宋体" w:hint="eastAsia"/>
                <w:kern w:val="0"/>
                <w:sz w:val="22"/>
                <w:szCs w:val="22"/>
              </w:rPr>
              <w:t>拟修订</w:t>
            </w:r>
          </w:p>
        </w:tc>
        <w:tc>
          <w:tcPr>
            <w:tcW w:w="1468"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1084" w:type="dxa"/>
            <w:tcBorders>
              <w:top w:val="nil"/>
              <w:left w:val="nil"/>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2017</w:t>
            </w:r>
          </w:p>
        </w:tc>
      </w:tr>
      <w:tr w:rsidR="00093439" w:rsidRPr="004A0E5B">
        <w:trPr>
          <w:cantSplit/>
          <w:trHeight w:val="300"/>
          <w:jc w:val="center"/>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12</w:t>
            </w:r>
          </w:p>
        </w:tc>
        <w:tc>
          <w:tcPr>
            <w:tcW w:w="1794" w:type="dxa"/>
            <w:tcBorders>
              <w:top w:val="nil"/>
              <w:left w:val="single" w:sz="4" w:space="0" w:color="auto"/>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 18098-2000</w:t>
            </w:r>
          </w:p>
        </w:tc>
        <w:tc>
          <w:tcPr>
            <w:tcW w:w="2637"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工业炸药爆炸后有毒气体含量的测定</w:t>
            </w:r>
          </w:p>
        </w:tc>
        <w:tc>
          <w:tcPr>
            <w:tcW w:w="1664"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宋体" w:cs="Times New Roman"/>
                <w:kern w:val="0"/>
                <w:sz w:val="22"/>
                <w:szCs w:val="22"/>
              </w:rPr>
            </w:pPr>
            <w:r w:rsidRPr="004A0E5B">
              <w:rPr>
                <w:rFonts w:ascii="宋体" w:hAnsi="宋体" w:cs="宋体" w:hint="eastAsia"/>
                <w:kern w:val="0"/>
                <w:sz w:val="22"/>
                <w:szCs w:val="22"/>
              </w:rPr>
              <w:t>拟修订</w:t>
            </w:r>
          </w:p>
        </w:tc>
        <w:tc>
          <w:tcPr>
            <w:tcW w:w="1468"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1084" w:type="dxa"/>
            <w:tcBorders>
              <w:top w:val="nil"/>
              <w:left w:val="nil"/>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2017</w:t>
            </w:r>
          </w:p>
        </w:tc>
      </w:tr>
      <w:tr w:rsidR="00093439" w:rsidRPr="004A0E5B">
        <w:trPr>
          <w:cantSplit/>
          <w:trHeight w:val="300"/>
          <w:jc w:val="center"/>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13</w:t>
            </w:r>
          </w:p>
        </w:tc>
        <w:tc>
          <w:tcPr>
            <w:tcW w:w="1794" w:type="dxa"/>
            <w:tcBorders>
              <w:top w:val="nil"/>
              <w:left w:val="single" w:sz="4" w:space="0" w:color="auto"/>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GB/T 20061-2006</w:t>
            </w:r>
          </w:p>
        </w:tc>
        <w:tc>
          <w:tcPr>
            <w:tcW w:w="2637"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煤矿许用炸药抗爆燃性能测试方法及判定</w:t>
            </w:r>
          </w:p>
        </w:tc>
        <w:tc>
          <w:tcPr>
            <w:tcW w:w="1664"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宋体" w:cs="Times New Roman"/>
                <w:kern w:val="0"/>
                <w:sz w:val="22"/>
                <w:szCs w:val="22"/>
              </w:rPr>
            </w:pPr>
            <w:r w:rsidRPr="004A0E5B">
              <w:rPr>
                <w:rFonts w:ascii="宋体" w:hAnsi="宋体" w:cs="宋体" w:hint="eastAsia"/>
                <w:kern w:val="0"/>
                <w:sz w:val="22"/>
                <w:szCs w:val="22"/>
              </w:rPr>
              <w:t>拟修订</w:t>
            </w:r>
          </w:p>
        </w:tc>
        <w:tc>
          <w:tcPr>
            <w:tcW w:w="1468"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1084" w:type="dxa"/>
            <w:tcBorders>
              <w:top w:val="nil"/>
              <w:left w:val="nil"/>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2017</w:t>
            </w:r>
          </w:p>
        </w:tc>
      </w:tr>
      <w:tr w:rsidR="00093439" w:rsidRPr="004A0E5B">
        <w:trPr>
          <w:cantSplit/>
          <w:trHeight w:val="570"/>
          <w:jc w:val="center"/>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14</w:t>
            </w:r>
          </w:p>
        </w:tc>
        <w:tc>
          <w:tcPr>
            <w:tcW w:w="1794" w:type="dxa"/>
            <w:tcBorders>
              <w:top w:val="nil"/>
              <w:left w:val="single" w:sz="4" w:space="0" w:color="auto"/>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9051</w:t>
            </w:r>
            <w:r w:rsidRPr="004A0E5B">
              <w:rPr>
                <w:rFonts w:ascii="宋体" w:hAnsi="宋体" w:cs="宋体" w:hint="eastAsia"/>
                <w:kern w:val="0"/>
                <w:sz w:val="22"/>
                <w:szCs w:val="22"/>
              </w:rPr>
              <w:t>－</w:t>
            </w:r>
            <w:r w:rsidRPr="004A0E5B">
              <w:rPr>
                <w:rFonts w:ascii="Times New Roman" w:hAnsi="Times New Roman" w:cs="Times New Roman"/>
                <w:kern w:val="0"/>
                <w:sz w:val="22"/>
                <w:szCs w:val="22"/>
              </w:rPr>
              <w:t>2006</w:t>
            </w:r>
          </w:p>
        </w:tc>
        <w:tc>
          <w:tcPr>
            <w:tcW w:w="2637"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煤矿许用炸药煤尘</w:t>
            </w:r>
            <w:r w:rsidRPr="004A0E5B">
              <w:rPr>
                <w:rFonts w:ascii="Times New Roman" w:hAnsi="Times New Roman" w:cs="Times New Roman"/>
                <w:kern w:val="0"/>
                <w:sz w:val="22"/>
                <w:szCs w:val="22"/>
              </w:rPr>
              <w:t>-</w:t>
            </w:r>
            <w:r w:rsidRPr="004A0E5B">
              <w:rPr>
                <w:rFonts w:ascii="宋体" w:hAnsi="宋体" w:cs="宋体" w:hint="eastAsia"/>
                <w:kern w:val="0"/>
                <w:sz w:val="22"/>
                <w:szCs w:val="22"/>
              </w:rPr>
              <w:t>可燃气安全度试验方法及判定</w:t>
            </w:r>
          </w:p>
        </w:tc>
        <w:tc>
          <w:tcPr>
            <w:tcW w:w="1664"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宋体" w:cs="Times New Roman"/>
                <w:kern w:val="0"/>
                <w:sz w:val="22"/>
                <w:szCs w:val="22"/>
              </w:rPr>
            </w:pPr>
            <w:r w:rsidRPr="004A0E5B">
              <w:rPr>
                <w:rFonts w:ascii="宋体" w:hAnsi="宋体" w:cs="宋体" w:hint="eastAsia"/>
                <w:kern w:val="0"/>
                <w:sz w:val="22"/>
                <w:szCs w:val="22"/>
              </w:rPr>
              <w:t>拟修订</w:t>
            </w:r>
          </w:p>
        </w:tc>
        <w:tc>
          <w:tcPr>
            <w:tcW w:w="1468"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1084" w:type="dxa"/>
            <w:tcBorders>
              <w:top w:val="nil"/>
              <w:left w:val="nil"/>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2017</w:t>
            </w:r>
          </w:p>
        </w:tc>
      </w:tr>
      <w:tr w:rsidR="00093439" w:rsidRPr="004A0E5B">
        <w:trPr>
          <w:cantSplit/>
          <w:trHeight w:val="300"/>
          <w:jc w:val="center"/>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15</w:t>
            </w:r>
          </w:p>
        </w:tc>
        <w:tc>
          <w:tcPr>
            <w:tcW w:w="1794" w:type="dxa"/>
            <w:tcBorders>
              <w:top w:val="nil"/>
              <w:left w:val="single" w:sz="4" w:space="0" w:color="auto"/>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37"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rPr>
            </w:pPr>
            <w:r w:rsidRPr="004A0E5B">
              <w:rPr>
                <w:rFonts w:ascii="宋体" w:hAnsi="宋体" w:cs="宋体" w:hint="eastAsia"/>
                <w:kern w:val="0"/>
              </w:rPr>
              <w:t>无雷管感度现场混装炸药试验方法</w:t>
            </w:r>
          </w:p>
        </w:tc>
        <w:tc>
          <w:tcPr>
            <w:tcW w:w="1664"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468"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1084" w:type="dxa"/>
            <w:tcBorders>
              <w:top w:val="nil"/>
              <w:left w:val="nil"/>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2019</w:t>
            </w:r>
            <w:r w:rsidRPr="004A0E5B">
              <w:rPr>
                <w:rFonts w:ascii="宋体" w:hAnsi="宋体" w:cs="宋体" w:hint="eastAsia"/>
                <w:kern w:val="0"/>
                <w:sz w:val="22"/>
                <w:szCs w:val="22"/>
              </w:rPr>
              <w:t>年及以后</w:t>
            </w:r>
          </w:p>
        </w:tc>
      </w:tr>
      <w:tr w:rsidR="00093439" w:rsidRPr="004A0E5B">
        <w:trPr>
          <w:cantSplit/>
          <w:trHeight w:val="300"/>
          <w:jc w:val="center"/>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16</w:t>
            </w:r>
          </w:p>
        </w:tc>
        <w:tc>
          <w:tcPr>
            <w:tcW w:w="1794" w:type="dxa"/>
            <w:tcBorders>
              <w:top w:val="nil"/>
              <w:left w:val="single" w:sz="4" w:space="0" w:color="auto"/>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37"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rPr>
            </w:pPr>
            <w:r w:rsidRPr="004A0E5B">
              <w:rPr>
                <w:rFonts w:ascii="宋体" w:hAnsi="宋体" w:cs="宋体" w:hint="eastAsia"/>
                <w:kern w:val="0"/>
              </w:rPr>
              <w:t>现场混装炸药车通用技术要求</w:t>
            </w:r>
          </w:p>
        </w:tc>
        <w:tc>
          <w:tcPr>
            <w:tcW w:w="1664"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468"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1084" w:type="dxa"/>
            <w:tcBorders>
              <w:top w:val="nil"/>
              <w:left w:val="nil"/>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rPr>
            </w:pPr>
            <w:r w:rsidRPr="004A0E5B">
              <w:rPr>
                <w:rFonts w:ascii="Times New Roman" w:hAnsi="Times New Roman" w:cs="Times New Roman"/>
                <w:kern w:val="0"/>
              </w:rPr>
              <w:t>2019</w:t>
            </w:r>
            <w:r w:rsidRPr="004A0E5B">
              <w:rPr>
                <w:rFonts w:ascii="宋体" w:hAnsi="宋体" w:cs="宋体" w:hint="eastAsia"/>
                <w:kern w:val="0"/>
              </w:rPr>
              <w:t>年及以后</w:t>
            </w:r>
          </w:p>
        </w:tc>
      </w:tr>
      <w:tr w:rsidR="00093439" w:rsidRPr="004A0E5B">
        <w:trPr>
          <w:cantSplit/>
          <w:trHeight w:val="300"/>
          <w:jc w:val="center"/>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17</w:t>
            </w:r>
          </w:p>
        </w:tc>
        <w:tc>
          <w:tcPr>
            <w:tcW w:w="1794" w:type="dxa"/>
            <w:tcBorders>
              <w:top w:val="nil"/>
              <w:left w:val="single" w:sz="4" w:space="0" w:color="auto"/>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37"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rPr>
            </w:pPr>
            <w:r w:rsidRPr="004A0E5B">
              <w:rPr>
                <w:rFonts w:ascii="宋体" w:hAnsi="宋体" w:cs="宋体" w:hint="eastAsia"/>
                <w:kern w:val="0"/>
              </w:rPr>
              <w:t>工业炸药及制品智能生产线评价标准</w:t>
            </w:r>
          </w:p>
        </w:tc>
        <w:tc>
          <w:tcPr>
            <w:tcW w:w="1664"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468"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1084" w:type="dxa"/>
            <w:tcBorders>
              <w:top w:val="nil"/>
              <w:left w:val="nil"/>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2019</w:t>
            </w:r>
            <w:r w:rsidRPr="004A0E5B">
              <w:rPr>
                <w:rFonts w:ascii="宋体" w:hAnsi="宋体" w:cs="宋体" w:hint="eastAsia"/>
                <w:kern w:val="0"/>
                <w:sz w:val="22"/>
                <w:szCs w:val="22"/>
              </w:rPr>
              <w:t>年及以后</w:t>
            </w:r>
          </w:p>
        </w:tc>
      </w:tr>
      <w:tr w:rsidR="00093439" w:rsidRPr="004A0E5B">
        <w:trPr>
          <w:cantSplit/>
          <w:trHeight w:val="300"/>
          <w:jc w:val="center"/>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18</w:t>
            </w:r>
          </w:p>
        </w:tc>
        <w:tc>
          <w:tcPr>
            <w:tcW w:w="1794" w:type="dxa"/>
            <w:tcBorders>
              <w:top w:val="nil"/>
              <w:left w:val="single" w:sz="4" w:space="0" w:color="auto"/>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37"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rPr>
            </w:pPr>
            <w:r w:rsidRPr="004A0E5B">
              <w:rPr>
                <w:rFonts w:ascii="宋体" w:hAnsi="宋体" w:cs="宋体" w:hint="eastAsia"/>
                <w:kern w:val="0"/>
              </w:rPr>
              <w:t>工业炸药清洁生产评价指标体系</w:t>
            </w:r>
          </w:p>
        </w:tc>
        <w:tc>
          <w:tcPr>
            <w:tcW w:w="1664"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468" w:type="dxa"/>
            <w:tcBorders>
              <w:top w:val="nil"/>
              <w:left w:val="nil"/>
              <w:bottom w:val="single" w:sz="4" w:space="0" w:color="auto"/>
              <w:right w:val="single" w:sz="4" w:space="0" w:color="auto"/>
            </w:tcBorders>
            <w:vAlign w:val="center"/>
          </w:tcPr>
          <w:p w:rsidR="00093439" w:rsidRPr="004A0E5B" w:rsidRDefault="00093439" w:rsidP="00F25169">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1084" w:type="dxa"/>
            <w:tcBorders>
              <w:top w:val="nil"/>
              <w:left w:val="nil"/>
              <w:bottom w:val="single" w:sz="4" w:space="0" w:color="auto"/>
              <w:right w:val="single" w:sz="4" w:space="0" w:color="auto"/>
            </w:tcBorders>
            <w:vAlign w:val="center"/>
          </w:tcPr>
          <w:p w:rsidR="00093439" w:rsidRPr="004A0E5B" w:rsidRDefault="00093439" w:rsidP="00F25169">
            <w:pPr>
              <w:widowControl/>
              <w:jc w:val="center"/>
              <w:rPr>
                <w:rFonts w:ascii="Times New Roman" w:hAnsi="Times New Roman" w:cs="Times New Roman"/>
                <w:kern w:val="0"/>
              </w:rPr>
            </w:pPr>
            <w:r w:rsidRPr="004A0E5B">
              <w:rPr>
                <w:rFonts w:ascii="Times New Roman" w:hAnsi="Times New Roman" w:cs="Times New Roman"/>
                <w:kern w:val="0"/>
              </w:rPr>
              <w:t>2017</w:t>
            </w:r>
          </w:p>
        </w:tc>
      </w:tr>
    </w:tbl>
    <w:p w:rsidR="00093439" w:rsidRPr="004A0E5B" w:rsidRDefault="00093439" w:rsidP="00093439">
      <w:pPr>
        <w:ind w:firstLineChars="200" w:firstLine="31680"/>
        <w:outlineLvl w:val="1"/>
        <w:rPr>
          <w:rFonts w:ascii="楷体" w:eastAsia="楷体" w:hAnsi="楷体" w:cs="Times New Roman"/>
          <w:b/>
          <w:bCs/>
          <w:sz w:val="32"/>
          <w:szCs w:val="32"/>
        </w:rPr>
      </w:pPr>
      <w:bookmarkStart w:id="94" w:name="_Toc480200928"/>
      <w:r w:rsidRPr="004A0E5B">
        <w:rPr>
          <w:rFonts w:ascii="楷体" w:eastAsia="楷体" w:hAnsi="楷体" w:cs="楷体" w:hint="eastAsia"/>
          <w:b/>
          <w:bCs/>
          <w:sz w:val="32"/>
          <w:szCs w:val="32"/>
        </w:rPr>
        <w:t>（三）工业雷管</w:t>
      </w:r>
      <w:bookmarkEnd w:id="94"/>
    </w:p>
    <w:p w:rsidR="00093439" w:rsidRPr="004A0E5B" w:rsidRDefault="00093439" w:rsidP="002507AE">
      <w:pPr>
        <w:ind w:firstLineChars="196" w:firstLine="31680"/>
        <w:outlineLvl w:val="2"/>
        <w:rPr>
          <w:rFonts w:ascii="仿宋_GB2312" w:eastAsia="仿宋_GB2312" w:cs="Times New Roman"/>
          <w:b/>
          <w:bCs/>
          <w:sz w:val="32"/>
          <w:szCs w:val="32"/>
        </w:rPr>
      </w:pPr>
      <w:bookmarkStart w:id="95" w:name="_Toc480200929"/>
      <w:bookmarkStart w:id="96" w:name="OLE_LINK19"/>
      <w:bookmarkStart w:id="97" w:name="OLE_LINK20"/>
      <w:r w:rsidRPr="004A0E5B">
        <w:rPr>
          <w:rFonts w:ascii="仿宋_GB2312" w:eastAsia="仿宋_GB2312" w:cs="仿宋_GB2312"/>
          <w:b/>
          <w:bCs/>
          <w:sz w:val="32"/>
          <w:szCs w:val="32"/>
        </w:rPr>
        <w:t xml:space="preserve">1. </w:t>
      </w:r>
      <w:r w:rsidRPr="004A0E5B">
        <w:rPr>
          <w:rFonts w:ascii="仿宋_GB2312" w:eastAsia="仿宋_GB2312" w:cs="仿宋_GB2312" w:hint="eastAsia"/>
          <w:b/>
          <w:bCs/>
          <w:sz w:val="32"/>
          <w:szCs w:val="32"/>
        </w:rPr>
        <w:t>标准现状</w:t>
      </w:r>
      <w:bookmarkEnd w:id="95"/>
    </w:p>
    <w:p w:rsidR="00093439" w:rsidRPr="004A0E5B" w:rsidRDefault="00093439" w:rsidP="00706A37">
      <w:pPr>
        <w:ind w:firstLineChars="200" w:firstLine="31680"/>
        <w:rPr>
          <w:rFonts w:ascii="Times New Roman" w:eastAsia="仿宋_GB2312" w:hAnsi="Times New Roman" w:cs="Times New Roman"/>
          <w:sz w:val="32"/>
          <w:szCs w:val="32"/>
        </w:rPr>
      </w:pPr>
      <w:r w:rsidRPr="004A0E5B">
        <w:rPr>
          <w:rFonts w:ascii="Times New Roman" w:eastAsia="仿宋_GB2312" w:hAnsi="Times New Roman" w:cs="仿宋_GB2312" w:hint="eastAsia"/>
          <w:sz w:val="32"/>
          <w:szCs w:val="32"/>
        </w:rPr>
        <w:t>工业雷管标准以产品标准和试验方法标准为主。现有标准</w:t>
      </w:r>
      <w:r w:rsidRPr="004A0E5B">
        <w:rPr>
          <w:rFonts w:ascii="Times New Roman" w:eastAsia="仿宋_GB2312" w:hAnsi="Times New Roman" w:cs="Times New Roman"/>
          <w:sz w:val="32"/>
          <w:szCs w:val="32"/>
        </w:rPr>
        <w:t>32</w:t>
      </w:r>
      <w:r w:rsidRPr="004A0E5B">
        <w:rPr>
          <w:rFonts w:ascii="Times New Roman" w:eastAsia="仿宋_GB2312" w:hAnsi="Times New Roman" w:cs="仿宋_GB2312" w:hint="eastAsia"/>
          <w:sz w:val="32"/>
          <w:szCs w:val="32"/>
        </w:rPr>
        <w:t>项，产品标准</w:t>
      </w:r>
      <w:r w:rsidRPr="004A0E5B">
        <w:rPr>
          <w:rFonts w:ascii="Times New Roman" w:eastAsia="仿宋_GB2312" w:hAnsi="Times New Roman" w:cs="Times New Roman"/>
          <w:sz w:val="32"/>
          <w:szCs w:val="32"/>
        </w:rPr>
        <w:t>7</w:t>
      </w:r>
      <w:r w:rsidRPr="004A0E5B">
        <w:rPr>
          <w:rFonts w:ascii="Times New Roman" w:eastAsia="仿宋_GB2312" w:hAnsi="Times New Roman" w:cs="仿宋_GB2312" w:hint="eastAsia"/>
          <w:sz w:val="32"/>
          <w:szCs w:val="32"/>
        </w:rPr>
        <w:t>项，试验方法标准各</w:t>
      </w:r>
      <w:r w:rsidRPr="004A0E5B">
        <w:rPr>
          <w:rFonts w:ascii="Times New Roman" w:eastAsia="仿宋_GB2312" w:hAnsi="Times New Roman" w:cs="Times New Roman"/>
          <w:sz w:val="32"/>
          <w:szCs w:val="32"/>
        </w:rPr>
        <w:t>23</w:t>
      </w:r>
      <w:r w:rsidRPr="004A0E5B">
        <w:rPr>
          <w:rFonts w:ascii="Times New Roman" w:eastAsia="仿宋_GB2312" w:hAnsi="Times New Roman" w:cs="仿宋_GB2312" w:hint="eastAsia"/>
          <w:sz w:val="32"/>
          <w:szCs w:val="32"/>
        </w:rPr>
        <w:t>项，基础通用标准</w:t>
      </w:r>
      <w:r w:rsidRPr="004A0E5B">
        <w:rPr>
          <w:rFonts w:ascii="Times New Roman" w:eastAsia="仿宋_GB2312" w:hAnsi="Times New Roman" w:cs="Times New Roman"/>
          <w:sz w:val="32"/>
          <w:szCs w:val="32"/>
        </w:rPr>
        <w:t>1</w:t>
      </w:r>
      <w:r w:rsidRPr="004A0E5B">
        <w:rPr>
          <w:rFonts w:ascii="Times New Roman" w:eastAsia="仿宋_GB2312" w:hAnsi="Times New Roman" w:cs="仿宋_GB2312" w:hint="eastAsia"/>
          <w:sz w:val="32"/>
          <w:szCs w:val="32"/>
        </w:rPr>
        <w:t>项，安全生产与职业健康标准</w:t>
      </w:r>
      <w:r w:rsidRPr="004A0E5B">
        <w:rPr>
          <w:rFonts w:ascii="Times New Roman" w:eastAsia="仿宋_GB2312" w:hAnsi="Times New Roman" w:cs="Times New Roman"/>
          <w:sz w:val="32"/>
          <w:szCs w:val="32"/>
        </w:rPr>
        <w:t>1</w:t>
      </w:r>
      <w:r w:rsidRPr="004A0E5B">
        <w:rPr>
          <w:rFonts w:ascii="Times New Roman" w:eastAsia="仿宋_GB2312" w:hAnsi="Times New Roman" w:cs="仿宋_GB2312" w:hint="eastAsia"/>
          <w:sz w:val="32"/>
          <w:szCs w:val="32"/>
        </w:rPr>
        <w:t>项。</w:t>
      </w:r>
    </w:p>
    <w:p w:rsidR="00093439" w:rsidRPr="004A0E5B" w:rsidRDefault="00093439" w:rsidP="002507AE">
      <w:pPr>
        <w:ind w:firstLineChars="196" w:firstLine="31680"/>
        <w:outlineLvl w:val="2"/>
        <w:rPr>
          <w:rFonts w:ascii="仿宋_GB2312" w:eastAsia="仿宋_GB2312" w:cs="Times New Roman"/>
          <w:b/>
          <w:bCs/>
          <w:sz w:val="32"/>
          <w:szCs w:val="32"/>
        </w:rPr>
      </w:pPr>
      <w:bookmarkStart w:id="98" w:name="_Toc480200930"/>
      <w:r w:rsidRPr="004A0E5B">
        <w:rPr>
          <w:rFonts w:ascii="仿宋_GB2312" w:eastAsia="仿宋_GB2312" w:cs="仿宋_GB2312"/>
          <w:b/>
          <w:bCs/>
          <w:sz w:val="32"/>
          <w:szCs w:val="32"/>
        </w:rPr>
        <w:t xml:space="preserve">2. </w:t>
      </w:r>
      <w:r w:rsidRPr="004A0E5B">
        <w:rPr>
          <w:rFonts w:ascii="仿宋_GB2312" w:eastAsia="仿宋_GB2312" w:cs="仿宋_GB2312" w:hint="eastAsia"/>
          <w:b/>
          <w:bCs/>
          <w:sz w:val="32"/>
          <w:szCs w:val="32"/>
        </w:rPr>
        <w:t>“十三五”拟制修订标准</w:t>
      </w:r>
      <w:bookmarkEnd w:id="98"/>
    </w:p>
    <w:bookmarkEnd w:id="96"/>
    <w:bookmarkEnd w:id="97"/>
    <w:p w:rsidR="00093439" w:rsidRPr="004A0E5B" w:rsidRDefault="00093439" w:rsidP="00706A37">
      <w:pPr>
        <w:ind w:firstLineChars="200" w:firstLine="31680"/>
        <w:rPr>
          <w:rFonts w:ascii="Times New Roman" w:eastAsia="仿宋_GB2312" w:hAnsi="Times New Roman" w:cs="Times New Roman"/>
          <w:sz w:val="32"/>
          <w:szCs w:val="32"/>
        </w:rPr>
      </w:pPr>
      <w:r w:rsidRPr="004A0E5B">
        <w:rPr>
          <w:rFonts w:ascii="Times New Roman" w:eastAsia="仿宋_GB2312" w:hAnsi="Times New Roman" w:cs="仿宋_GB2312" w:hint="eastAsia"/>
          <w:sz w:val="32"/>
          <w:szCs w:val="32"/>
        </w:rPr>
        <w:t>“十三五”期间，主要开展现有产品标准的整合，试验方法标准的修订工作。“十三五”期间拟制修订标准见表</w:t>
      </w:r>
      <w:r w:rsidRPr="004A0E5B">
        <w:rPr>
          <w:rFonts w:ascii="Times New Roman" w:eastAsia="仿宋_GB2312" w:hAnsi="Times New Roman" w:cs="Times New Roman"/>
          <w:sz w:val="32"/>
          <w:szCs w:val="32"/>
        </w:rPr>
        <w:t>21</w:t>
      </w:r>
      <w:r w:rsidRPr="004A0E5B">
        <w:rPr>
          <w:rFonts w:ascii="Times New Roman" w:eastAsia="仿宋_GB2312" w:hAnsi="Times New Roman" w:cs="仿宋_GB2312" w:hint="eastAsia"/>
          <w:sz w:val="32"/>
          <w:szCs w:val="32"/>
        </w:rPr>
        <w:t>。</w:t>
      </w:r>
    </w:p>
    <w:p w:rsidR="00093439" w:rsidRPr="004A0E5B" w:rsidRDefault="00093439" w:rsidP="00134F79">
      <w:pPr>
        <w:jc w:val="center"/>
        <w:rPr>
          <w:rFonts w:ascii="Times New Roman" w:eastAsia="仿宋_GB2312" w:hAnsi="Times New Roman" w:cs="Times New Roman"/>
          <w:sz w:val="30"/>
          <w:szCs w:val="30"/>
        </w:rPr>
      </w:pPr>
      <w:r w:rsidRPr="004A0E5B">
        <w:rPr>
          <w:rFonts w:ascii="Times New Roman" w:eastAsia="仿宋_GB2312" w:hAnsi="Times New Roman" w:cs="仿宋_GB2312" w:hint="eastAsia"/>
          <w:sz w:val="30"/>
          <w:szCs w:val="30"/>
        </w:rPr>
        <w:t>表</w:t>
      </w:r>
      <w:r w:rsidRPr="004A0E5B">
        <w:rPr>
          <w:rFonts w:ascii="Times New Roman" w:eastAsia="仿宋_GB2312" w:hAnsi="Times New Roman" w:cs="Times New Roman"/>
          <w:sz w:val="30"/>
          <w:szCs w:val="30"/>
        </w:rPr>
        <w:t xml:space="preserve">21  </w:t>
      </w:r>
      <w:r w:rsidRPr="004A0E5B">
        <w:rPr>
          <w:rFonts w:ascii="Times New Roman" w:eastAsia="仿宋_GB2312" w:hAnsi="Times New Roman" w:cs="仿宋_GB2312" w:hint="eastAsia"/>
          <w:sz w:val="30"/>
          <w:szCs w:val="30"/>
        </w:rPr>
        <w:t>拟制修订雷管标准</w:t>
      </w:r>
    </w:p>
    <w:tbl>
      <w:tblPr>
        <w:tblW w:w="5000" w:type="pct"/>
        <w:tblInd w:w="2" w:type="dxa"/>
        <w:tblLook w:val="00A0"/>
      </w:tblPr>
      <w:tblGrid>
        <w:gridCol w:w="724"/>
        <w:gridCol w:w="1701"/>
        <w:gridCol w:w="2268"/>
        <w:gridCol w:w="992"/>
        <w:gridCol w:w="1860"/>
        <w:gridCol w:w="977"/>
      </w:tblGrid>
      <w:tr w:rsidR="00093439" w:rsidRPr="004A0E5B">
        <w:trPr>
          <w:cantSplit/>
          <w:trHeight w:val="540"/>
          <w:tblHeader/>
        </w:trPr>
        <w:tc>
          <w:tcPr>
            <w:tcW w:w="724"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134F79">
            <w:pPr>
              <w:widowControl/>
              <w:jc w:val="center"/>
              <w:rPr>
                <w:rFonts w:ascii="Times New Roman" w:hAnsi="Times New Roman" w:cs="Times New Roman"/>
                <w:kern w:val="0"/>
              </w:rPr>
            </w:pPr>
            <w:r w:rsidRPr="004A0E5B">
              <w:rPr>
                <w:rFonts w:ascii="Times New Roman" w:hAnsi="Times New Roman" w:cs="宋体" w:hint="eastAsia"/>
                <w:kern w:val="0"/>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标准号</w:t>
            </w:r>
          </w:p>
        </w:tc>
        <w:tc>
          <w:tcPr>
            <w:tcW w:w="2268" w:type="dxa"/>
            <w:tcBorders>
              <w:top w:val="single" w:sz="4" w:space="0" w:color="auto"/>
              <w:left w:val="nil"/>
              <w:bottom w:val="single" w:sz="4" w:space="0" w:color="auto"/>
              <w:right w:val="single" w:sz="4" w:space="0" w:color="auto"/>
            </w:tcBorders>
            <w:vAlign w:val="center"/>
          </w:tcPr>
          <w:p w:rsidR="00093439" w:rsidRPr="004A0E5B" w:rsidRDefault="00093439" w:rsidP="00DD224A">
            <w:pPr>
              <w:widowControl/>
              <w:jc w:val="left"/>
              <w:rPr>
                <w:rFonts w:ascii="宋体" w:cs="Times New Roman"/>
                <w:kern w:val="0"/>
              </w:rPr>
            </w:pPr>
            <w:r w:rsidRPr="004A0E5B">
              <w:rPr>
                <w:rFonts w:ascii="宋体" w:hAnsi="宋体" w:cs="宋体" w:hint="eastAsia"/>
                <w:kern w:val="0"/>
              </w:rPr>
              <w:t>标准名称</w:t>
            </w:r>
          </w:p>
        </w:tc>
        <w:tc>
          <w:tcPr>
            <w:tcW w:w="992" w:type="dxa"/>
            <w:tcBorders>
              <w:top w:val="single" w:sz="4" w:space="0" w:color="auto"/>
              <w:left w:val="nil"/>
              <w:bottom w:val="single" w:sz="4" w:space="0" w:color="auto"/>
              <w:right w:val="single" w:sz="4" w:space="0" w:color="auto"/>
            </w:tcBorders>
            <w:vAlign w:val="center"/>
          </w:tcPr>
          <w:p w:rsidR="00093439" w:rsidRPr="004A0E5B" w:rsidRDefault="00093439" w:rsidP="00DD224A">
            <w:pPr>
              <w:widowControl/>
              <w:jc w:val="left"/>
              <w:rPr>
                <w:rFonts w:ascii="宋体" w:cs="Times New Roman"/>
                <w:kern w:val="0"/>
              </w:rPr>
            </w:pPr>
            <w:r w:rsidRPr="004A0E5B">
              <w:rPr>
                <w:rFonts w:ascii="宋体" w:hAnsi="宋体" w:cs="宋体" w:hint="eastAsia"/>
                <w:kern w:val="0"/>
              </w:rPr>
              <w:t>标准状态</w:t>
            </w:r>
          </w:p>
        </w:tc>
        <w:tc>
          <w:tcPr>
            <w:tcW w:w="1860" w:type="dxa"/>
            <w:tcBorders>
              <w:top w:val="single" w:sz="4" w:space="0" w:color="auto"/>
              <w:left w:val="nil"/>
              <w:bottom w:val="single" w:sz="4" w:space="0" w:color="auto"/>
              <w:right w:val="single" w:sz="4" w:space="0" w:color="auto"/>
            </w:tcBorders>
            <w:vAlign w:val="center"/>
          </w:tcPr>
          <w:p w:rsidR="00093439" w:rsidRPr="004A0E5B" w:rsidRDefault="00093439" w:rsidP="00DD224A">
            <w:pPr>
              <w:widowControl/>
              <w:jc w:val="left"/>
              <w:rPr>
                <w:rFonts w:ascii="宋体" w:cs="Times New Roman"/>
                <w:kern w:val="0"/>
              </w:rPr>
            </w:pPr>
            <w:r w:rsidRPr="004A0E5B">
              <w:rPr>
                <w:rFonts w:ascii="宋体" w:hAnsi="宋体" w:cs="宋体" w:hint="eastAsia"/>
                <w:kern w:val="0"/>
              </w:rPr>
              <w:t>整合修订后标准名称</w:t>
            </w:r>
          </w:p>
        </w:tc>
        <w:tc>
          <w:tcPr>
            <w:tcW w:w="977" w:type="dxa"/>
            <w:tcBorders>
              <w:top w:val="single" w:sz="4" w:space="0" w:color="auto"/>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立项年度</w:t>
            </w:r>
          </w:p>
        </w:tc>
      </w:tr>
      <w:tr w:rsidR="00093439" w:rsidRPr="004A0E5B">
        <w:trPr>
          <w:cantSplit/>
          <w:trHeight w:val="540"/>
        </w:trPr>
        <w:tc>
          <w:tcPr>
            <w:tcW w:w="724"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134F79">
            <w:pPr>
              <w:widowControl/>
              <w:jc w:val="center"/>
              <w:rPr>
                <w:rFonts w:ascii="Times New Roman" w:hAnsi="Times New Roman" w:cs="Times New Roman"/>
                <w:kern w:val="0"/>
              </w:rPr>
            </w:pPr>
            <w:r w:rsidRPr="004A0E5B">
              <w:rPr>
                <w:rFonts w:ascii="Times New Roman" w:hAnsi="Times New Roman" w:cs="Times New Roman"/>
                <w:kern w:val="0"/>
              </w:rPr>
              <w:t>1</w:t>
            </w:r>
          </w:p>
        </w:tc>
        <w:tc>
          <w:tcPr>
            <w:tcW w:w="1701"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Times New Roman"/>
                <w:kern w:val="0"/>
              </w:rPr>
              <w:t>GB 8031-2015</w:t>
            </w:r>
          </w:p>
        </w:tc>
        <w:tc>
          <w:tcPr>
            <w:tcW w:w="2268" w:type="dxa"/>
            <w:tcBorders>
              <w:top w:val="single" w:sz="4" w:space="0" w:color="auto"/>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宋体" w:hAnsi="宋体" w:cs="宋体" w:hint="eastAsia"/>
                <w:kern w:val="0"/>
              </w:rPr>
              <w:t>工业电雷管</w:t>
            </w:r>
          </w:p>
        </w:tc>
        <w:tc>
          <w:tcPr>
            <w:tcW w:w="992" w:type="dxa"/>
            <w:tcBorders>
              <w:top w:val="single" w:sz="4" w:space="0" w:color="auto"/>
              <w:left w:val="nil"/>
              <w:bottom w:val="single" w:sz="4" w:space="0" w:color="auto"/>
              <w:right w:val="single" w:sz="4" w:space="0" w:color="auto"/>
            </w:tcBorders>
            <w:vAlign w:val="center"/>
          </w:tcPr>
          <w:p w:rsidR="00093439" w:rsidRPr="004A0E5B" w:rsidRDefault="00093439" w:rsidP="00DD224A">
            <w:pPr>
              <w:widowControl/>
              <w:jc w:val="left"/>
              <w:rPr>
                <w:rFonts w:ascii="宋体" w:cs="Times New Roman"/>
                <w:kern w:val="0"/>
              </w:rPr>
            </w:pPr>
            <w:r w:rsidRPr="004A0E5B">
              <w:rPr>
                <w:rFonts w:ascii="宋体" w:hAnsi="宋体" w:cs="宋体" w:hint="eastAsia"/>
                <w:kern w:val="0"/>
              </w:rPr>
              <w:t>拟整合修订</w:t>
            </w:r>
          </w:p>
        </w:tc>
        <w:tc>
          <w:tcPr>
            <w:tcW w:w="1860" w:type="dxa"/>
            <w:vMerge w:val="restart"/>
            <w:tcBorders>
              <w:top w:val="single" w:sz="4" w:space="0" w:color="auto"/>
              <w:left w:val="nil"/>
              <w:right w:val="single" w:sz="4" w:space="0" w:color="auto"/>
            </w:tcBorders>
            <w:vAlign w:val="center"/>
          </w:tcPr>
          <w:p w:rsidR="00093439" w:rsidRPr="004A0E5B" w:rsidRDefault="00093439" w:rsidP="00DD224A">
            <w:pPr>
              <w:widowControl/>
              <w:jc w:val="left"/>
              <w:rPr>
                <w:rFonts w:ascii="宋体" w:cs="Times New Roman"/>
                <w:kern w:val="0"/>
              </w:rPr>
            </w:pPr>
            <w:r w:rsidRPr="004A0E5B">
              <w:rPr>
                <w:rFonts w:ascii="宋体" w:hAnsi="宋体" w:cs="宋体" w:hint="eastAsia"/>
                <w:kern w:val="0"/>
              </w:rPr>
              <w:t>工业雷管及火工品通用安全技术要求</w:t>
            </w:r>
          </w:p>
        </w:tc>
        <w:tc>
          <w:tcPr>
            <w:tcW w:w="977" w:type="dxa"/>
            <w:tcBorders>
              <w:top w:val="single" w:sz="4" w:space="0" w:color="auto"/>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年及以后</w:t>
            </w:r>
          </w:p>
        </w:tc>
      </w:tr>
      <w:tr w:rsidR="00093439" w:rsidRPr="004A0E5B">
        <w:trPr>
          <w:cantSplit/>
          <w:trHeight w:val="540"/>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134F79">
            <w:pPr>
              <w:widowControl/>
              <w:jc w:val="center"/>
              <w:rPr>
                <w:rFonts w:ascii="Times New Roman" w:hAnsi="Times New Roman" w:cs="Times New Roman"/>
                <w:kern w:val="0"/>
              </w:rPr>
            </w:pPr>
            <w:r w:rsidRPr="004A0E5B">
              <w:rPr>
                <w:rFonts w:ascii="Times New Roman" w:hAnsi="Times New Roman" w:cs="Times New Roman"/>
                <w:kern w:val="0"/>
              </w:rPr>
              <w:t>2</w:t>
            </w:r>
          </w:p>
        </w:tc>
        <w:tc>
          <w:tcPr>
            <w:tcW w:w="1701" w:type="dxa"/>
            <w:tcBorders>
              <w:top w:val="nil"/>
              <w:left w:val="single" w:sz="4" w:space="0" w:color="auto"/>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Times New Roman"/>
                <w:kern w:val="0"/>
              </w:rPr>
              <w:t>GB 19417-2003</w:t>
            </w:r>
          </w:p>
        </w:tc>
        <w:tc>
          <w:tcPr>
            <w:tcW w:w="2268"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宋体" w:hAnsi="宋体" w:cs="宋体" w:hint="eastAsia"/>
                <w:kern w:val="0"/>
              </w:rPr>
              <w:t>导爆管雷管</w:t>
            </w:r>
          </w:p>
        </w:tc>
        <w:tc>
          <w:tcPr>
            <w:tcW w:w="992"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宋体" w:cs="Times New Roman"/>
                <w:kern w:val="0"/>
              </w:rPr>
            </w:pPr>
            <w:r w:rsidRPr="004A0E5B">
              <w:rPr>
                <w:rFonts w:ascii="宋体" w:hAnsi="宋体" w:cs="宋体" w:hint="eastAsia"/>
                <w:kern w:val="0"/>
              </w:rPr>
              <w:t>拟整合修订</w:t>
            </w:r>
          </w:p>
        </w:tc>
        <w:tc>
          <w:tcPr>
            <w:tcW w:w="1860" w:type="dxa"/>
            <w:vMerge/>
            <w:tcBorders>
              <w:left w:val="nil"/>
              <w:right w:val="single" w:sz="4" w:space="0" w:color="auto"/>
            </w:tcBorders>
            <w:vAlign w:val="center"/>
          </w:tcPr>
          <w:p w:rsidR="00093439" w:rsidRPr="004A0E5B" w:rsidRDefault="00093439" w:rsidP="00DD224A">
            <w:pPr>
              <w:widowControl/>
              <w:jc w:val="left"/>
              <w:rPr>
                <w:rFonts w:ascii="宋体" w:cs="Times New Roman"/>
                <w:kern w:val="0"/>
              </w:rPr>
            </w:pPr>
          </w:p>
        </w:tc>
        <w:tc>
          <w:tcPr>
            <w:tcW w:w="977"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年及以后</w:t>
            </w:r>
          </w:p>
        </w:tc>
      </w:tr>
      <w:tr w:rsidR="00093439" w:rsidRPr="004A0E5B">
        <w:trPr>
          <w:cantSplit/>
          <w:trHeight w:val="540"/>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134F79">
            <w:pPr>
              <w:widowControl/>
              <w:jc w:val="center"/>
              <w:rPr>
                <w:rFonts w:ascii="Times New Roman" w:hAnsi="Times New Roman" w:cs="Times New Roman"/>
                <w:kern w:val="0"/>
              </w:rPr>
            </w:pPr>
            <w:r w:rsidRPr="004A0E5B">
              <w:rPr>
                <w:rFonts w:ascii="Times New Roman" w:hAnsi="Times New Roman" w:cs="Times New Roman"/>
                <w:kern w:val="0"/>
              </w:rPr>
              <w:t>3</w:t>
            </w:r>
          </w:p>
        </w:tc>
        <w:tc>
          <w:tcPr>
            <w:tcW w:w="1701" w:type="dxa"/>
            <w:tcBorders>
              <w:top w:val="nil"/>
              <w:left w:val="single" w:sz="4" w:space="0" w:color="auto"/>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Times New Roman"/>
                <w:kern w:val="0"/>
              </w:rPr>
              <w:t>WJ 9085-2015</w:t>
            </w:r>
          </w:p>
        </w:tc>
        <w:tc>
          <w:tcPr>
            <w:tcW w:w="2268"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宋体" w:hAnsi="宋体" w:cs="宋体" w:hint="eastAsia"/>
                <w:kern w:val="0"/>
              </w:rPr>
              <w:t>工业数码电子雷管</w:t>
            </w:r>
          </w:p>
        </w:tc>
        <w:tc>
          <w:tcPr>
            <w:tcW w:w="992"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宋体" w:cs="Times New Roman"/>
                <w:kern w:val="0"/>
              </w:rPr>
            </w:pPr>
            <w:r w:rsidRPr="004A0E5B">
              <w:rPr>
                <w:rFonts w:ascii="宋体" w:hAnsi="宋体" w:cs="宋体" w:hint="eastAsia"/>
                <w:kern w:val="0"/>
              </w:rPr>
              <w:t>拟整合修订</w:t>
            </w:r>
          </w:p>
        </w:tc>
        <w:tc>
          <w:tcPr>
            <w:tcW w:w="1860" w:type="dxa"/>
            <w:vMerge/>
            <w:tcBorders>
              <w:left w:val="nil"/>
              <w:bottom w:val="single" w:sz="4" w:space="0" w:color="auto"/>
              <w:right w:val="single" w:sz="4" w:space="0" w:color="auto"/>
            </w:tcBorders>
            <w:vAlign w:val="center"/>
          </w:tcPr>
          <w:p w:rsidR="00093439" w:rsidRPr="004A0E5B" w:rsidRDefault="00093439" w:rsidP="00DD224A">
            <w:pPr>
              <w:widowControl/>
              <w:jc w:val="left"/>
              <w:rPr>
                <w:rFonts w:ascii="宋体" w:cs="Times New Roman"/>
                <w:kern w:val="0"/>
              </w:rPr>
            </w:pPr>
          </w:p>
        </w:tc>
        <w:tc>
          <w:tcPr>
            <w:tcW w:w="977"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Times New Roman"/>
                <w:kern w:val="0"/>
              </w:rPr>
              <w:t>2019</w:t>
            </w:r>
            <w:r w:rsidRPr="004A0E5B">
              <w:rPr>
                <w:rFonts w:ascii="Times New Roman" w:hAnsi="Times New Roman" w:cs="宋体" w:hint="eastAsia"/>
                <w:kern w:val="0"/>
              </w:rPr>
              <w:t>年及以后</w:t>
            </w:r>
          </w:p>
        </w:tc>
      </w:tr>
      <w:tr w:rsidR="00093439" w:rsidRPr="004A0E5B">
        <w:trPr>
          <w:cantSplit/>
          <w:trHeight w:val="300"/>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134F79">
            <w:pPr>
              <w:widowControl/>
              <w:jc w:val="center"/>
              <w:rPr>
                <w:rFonts w:ascii="Times New Roman" w:hAnsi="Times New Roman" w:cs="Times New Roman"/>
                <w:kern w:val="0"/>
              </w:rPr>
            </w:pPr>
            <w:r w:rsidRPr="004A0E5B">
              <w:rPr>
                <w:rFonts w:ascii="Times New Roman" w:hAnsi="Times New Roman" w:cs="Times New Roman"/>
                <w:kern w:val="0"/>
              </w:rPr>
              <w:t>4</w:t>
            </w:r>
          </w:p>
        </w:tc>
        <w:tc>
          <w:tcPr>
            <w:tcW w:w="1701" w:type="dxa"/>
            <w:tcBorders>
              <w:top w:val="nil"/>
              <w:left w:val="single" w:sz="4" w:space="0" w:color="auto"/>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Times New Roman"/>
                <w:kern w:val="0"/>
              </w:rPr>
              <w:t>WJ/T 9040-2004</w:t>
            </w:r>
          </w:p>
        </w:tc>
        <w:tc>
          <w:tcPr>
            <w:tcW w:w="2268"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Times New Roman"/>
                <w:kern w:val="0"/>
              </w:rPr>
              <w:t>GTG</w:t>
            </w:r>
            <w:r w:rsidRPr="004A0E5B">
              <w:rPr>
                <w:rFonts w:ascii="宋体" w:hAnsi="宋体" w:cs="宋体" w:hint="eastAsia"/>
                <w:kern w:val="0"/>
              </w:rPr>
              <w:t>起爆药</w:t>
            </w:r>
          </w:p>
        </w:tc>
        <w:tc>
          <w:tcPr>
            <w:tcW w:w="992"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宋体" w:cs="Times New Roman"/>
                <w:kern w:val="0"/>
              </w:rPr>
            </w:pPr>
            <w:r w:rsidRPr="004A0E5B">
              <w:rPr>
                <w:rFonts w:ascii="宋体" w:hAnsi="宋体" w:cs="宋体" w:hint="eastAsia"/>
                <w:kern w:val="0"/>
              </w:rPr>
              <w:t>拟修订</w:t>
            </w:r>
          </w:p>
        </w:tc>
        <w:tc>
          <w:tcPr>
            <w:tcW w:w="1860"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宋体" w:cs="Times New Roman"/>
                <w:kern w:val="0"/>
              </w:rPr>
            </w:pPr>
            <w:r w:rsidRPr="004A0E5B">
              <w:rPr>
                <w:rFonts w:ascii="宋体" w:hAnsi="宋体" w:cs="宋体" w:hint="eastAsia"/>
                <w:kern w:val="0"/>
              </w:rPr>
              <w:t xml:space="preserve">　</w:t>
            </w:r>
          </w:p>
        </w:tc>
        <w:tc>
          <w:tcPr>
            <w:tcW w:w="977"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Times New Roman"/>
                <w:kern w:val="0"/>
              </w:rPr>
              <w:t>2017</w:t>
            </w:r>
          </w:p>
        </w:tc>
      </w:tr>
      <w:tr w:rsidR="00093439" w:rsidRPr="004A0E5B">
        <w:trPr>
          <w:cantSplit/>
          <w:trHeight w:val="300"/>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134F79">
            <w:pPr>
              <w:widowControl/>
              <w:jc w:val="center"/>
              <w:rPr>
                <w:rFonts w:ascii="Times New Roman" w:hAnsi="Times New Roman" w:cs="Times New Roman"/>
                <w:kern w:val="0"/>
              </w:rPr>
            </w:pPr>
            <w:r w:rsidRPr="004A0E5B">
              <w:rPr>
                <w:rFonts w:ascii="Times New Roman" w:hAnsi="Times New Roman" w:cs="Times New Roman"/>
                <w:kern w:val="0"/>
              </w:rPr>
              <w:t>5</w:t>
            </w:r>
          </w:p>
        </w:tc>
        <w:tc>
          <w:tcPr>
            <w:tcW w:w="1701" w:type="dxa"/>
            <w:tcBorders>
              <w:top w:val="nil"/>
              <w:left w:val="single" w:sz="4" w:space="0" w:color="auto"/>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Times New Roman"/>
                <w:kern w:val="0"/>
              </w:rPr>
              <w:t>GB 18096-2000</w:t>
            </w:r>
          </w:p>
        </w:tc>
        <w:tc>
          <w:tcPr>
            <w:tcW w:w="2268"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宋体" w:hAnsi="宋体" w:cs="宋体" w:hint="eastAsia"/>
                <w:kern w:val="0"/>
              </w:rPr>
              <w:t>煤矿许用电雷管可燃气安全度试验方法</w:t>
            </w:r>
          </w:p>
        </w:tc>
        <w:tc>
          <w:tcPr>
            <w:tcW w:w="992"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宋体" w:cs="Times New Roman"/>
                <w:kern w:val="0"/>
              </w:rPr>
            </w:pPr>
            <w:r w:rsidRPr="004A0E5B">
              <w:rPr>
                <w:rFonts w:ascii="宋体" w:hAnsi="宋体" w:cs="宋体" w:hint="eastAsia"/>
                <w:kern w:val="0"/>
              </w:rPr>
              <w:t>拟修订</w:t>
            </w:r>
          </w:p>
        </w:tc>
        <w:tc>
          <w:tcPr>
            <w:tcW w:w="1860"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宋体" w:cs="Times New Roman"/>
                <w:kern w:val="0"/>
              </w:rPr>
            </w:pPr>
            <w:r w:rsidRPr="004A0E5B">
              <w:rPr>
                <w:rFonts w:ascii="宋体" w:hAnsi="宋体" w:cs="宋体" w:hint="eastAsia"/>
                <w:kern w:val="0"/>
              </w:rPr>
              <w:t xml:space="preserve">　</w:t>
            </w:r>
          </w:p>
        </w:tc>
        <w:tc>
          <w:tcPr>
            <w:tcW w:w="977"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Times New Roman"/>
                <w:kern w:val="0"/>
              </w:rPr>
              <w:t>2017</w:t>
            </w:r>
          </w:p>
        </w:tc>
      </w:tr>
      <w:tr w:rsidR="00093439" w:rsidRPr="004A0E5B">
        <w:trPr>
          <w:cantSplit/>
          <w:trHeight w:val="300"/>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134F79">
            <w:pPr>
              <w:widowControl/>
              <w:jc w:val="center"/>
              <w:rPr>
                <w:rFonts w:ascii="Times New Roman" w:hAnsi="Times New Roman" w:cs="Times New Roman"/>
                <w:kern w:val="0"/>
              </w:rPr>
            </w:pPr>
            <w:r w:rsidRPr="004A0E5B">
              <w:rPr>
                <w:rFonts w:ascii="Times New Roman" w:hAnsi="Times New Roman" w:cs="Times New Roman"/>
                <w:kern w:val="0"/>
              </w:rPr>
              <w:t>6</w:t>
            </w:r>
          </w:p>
        </w:tc>
        <w:tc>
          <w:tcPr>
            <w:tcW w:w="1701" w:type="dxa"/>
            <w:tcBorders>
              <w:top w:val="nil"/>
              <w:left w:val="single" w:sz="4" w:space="0" w:color="auto"/>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Times New Roman"/>
                <w:kern w:val="0"/>
              </w:rPr>
              <w:t>GB/T 13225-1991</w:t>
            </w:r>
          </w:p>
        </w:tc>
        <w:tc>
          <w:tcPr>
            <w:tcW w:w="2268"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宋体" w:hAnsi="宋体" w:cs="宋体" w:hint="eastAsia"/>
                <w:kern w:val="0"/>
              </w:rPr>
              <w:t>工业雷管延期时间测定方法</w:t>
            </w:r>
          </w:p>
        </w:tc>
        <w:tc>
          <w:tcPr>
            <w:tcW w:w="992"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宋体" w:cs="Times New Roman"/>
                <w:kern w:val="0"/>
              </w:rPr>
            </w:pPr>
            <w:r w:rsidRPr="004A0E5B">
              <w:rPr>
                <w:rFonts w:ascii="宋体" w:hAnsi="宋体" w:cs="宋体" w:hint="eastAsia"/>
                <w:kern w:val="0"/>
              </w:rPr>
              <w:t>拟修订</w:t>
            </w:r>
          </w:p>
        </w:tc>
        <w:tc>
          <w:tcPr>
            <w:tcW w:w="1860"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宋体" w:cs="Times New Roman"/>
                <w:kern w:val="0"/>
              </w:rPr>
            </w:pPr>
            <w:r w:rsidRPr="004A0E5B">
              <w:rPr>
                <w:rFonts w:ascii="宋体" w:hAnsi="宋体" w:cs="宋体" w:hint="eastAsia"/>
                <w:kern w:val="0"/>
              </w:rPr>
              <w:t xml:space="preserve">　</w:t>
            </w:r>
          </w:p>
        </w:tc>
        <w:tc>
          <w:tcPr>
            <w:tcW w:w="977"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Times New Roman"/>
                <w:kern w:val="0"/>
              </w:rPr>
              <w:t>2019</w:t>
            </w:r>
            <w:r w:rsidRPr="004A0E5B">
              <w:rPr>
                <w:rFonts w:ascii="宋体" w:hAnsi="宋体" w:cs="宋体" w:hint="eastAsia"/>
                <w:kern w:val="0"/>
              </w:rPr>
              <w:t>年及以后</w:t>
            </w:r>
          </w:p>
        </w:tc>
      </w:tr>
      <w:tr w:rsidR="00093439" w:rsidRPr="004A0E5B">
        <w:trPr>
          <w:cantSplit/>
          <w:trHeight w:val="300"/>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134F79">
            <w:pPr>
              <w:widowControl/>
              <w:jc w:val="center"/>
              <w:rPr>
                <w:rFonts w:ascii="Times New Roman" w:hAnsi="Times New Roman" w:cs="Times New Roman"/>
                <w:kern w:val="0"/>
              </w:rPr>
            </w:pPr>
            <w:r w:rsidRPr="004A0E5B">
              <w:rPr>
                <w:rFonts w:ascii="Times New Roman" w:hAnsi="Times New Roman" w:cs="Times New Roman"/>
                <w:kern w:val="0"/>
              </w:rPr>
              <w:t>7</w:t>
            </w:r>
          </w:p>
        </w:tc>
        <w:tc>
          <w:tcPr>
            <w:tcW w:w="1701" w:type="dxa"/>
            <w:tcBorders>
              <w:top w:val="nil"/>
              <w:left w:val="single" w:sz="4" w:space="0" w:color="auto"/>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Times New Roman"/>
                <w:kern w:val="0"/>
              </w:rPr>
              <w:t>GB/T 13226-1991</w:t>
            </w:r>
          </w:p>
        </w:tc>
        <w:tc>
          <w:tcPr>
            <w:tcW w:w="2268"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宋体" w:hAnsi="宋体" w:cs="宋体" w:hint="eastAsia"/>
                <w:kern w:val="0"/>
              </w:rPr>
              <w:t>工业雷管铅板试验方法</w:t>
            </w:r>
          </w:p>
        </w:tc>
        <w:tc>
          <w:tcPr>
            <w:tcW w:w="992"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宋体" w:cs="Times New Roman"/>
                <w:kern w:val="0"/>
              </w:rPr>
            </w:pPr>
            <w:r w:rsidRPr="004A0E5B">
              <w:rPr>
                <w:rFonts w:ascii="宋体" w:hAnsi="宋体" w:cs="宋体" w:hint="eastAsia"/>
                <w:kern w:val="0"/>
              </w:rPr>
              <w:t>拟修订</w:t>
            </w:r>
          </w:p>
        </w:tc>
        <w:tc>
          <w:tcPr>
            <w:tcW w:w="1860"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宋体" w:cs="Times New Roman"/>
                <w:kern w:val="0"/>
              </w:rPr>
            </w:pPr>
            <w:r w:rsidRPr="004A0E5B">
              <w:rPr>
                <w:rFonts w:ascii="宋体" w:hAnsi="宋体" w:cs="宋体" w:hint="eastAsia"/>
                <w:kern w:val="0"/>
              </w:rPr>
              <w:t xml:space="preserve">　</w:t>
            </w:r>
          </w:p>
        </w:tc>
        <w:tc>
          <w:tcPr>
            <w:tcW w:w="977"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Times New Roman"/>
                <w:kern w:val="0"/>
              </w:rPr>
              <w:t>2019</w:t>
            </w:r>
            <w:r w:rsidRPr="004A0E5B">
              <w:rPr>
                <w:rFonts w:ascii="宋体" w:hAnsi="宋体" w:cs="宋体" w:hint="eastAsia"/>
                <w:kern w:val="0"/>
              </w:rPr>
              <w:t>年及以后</w:t>
            </w:r>
          </w:p>
        </w:tc>
      </w:tr>
      <w:tr w:rsidR="00093439" w:rsidRPr="004A0E5B">
        <w:trPr>
          <w:cantSplit/>
          <w:trHeight w:val="300"/>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134F79">
            <w:pPr>
              <w:widowControl/>
              <w:jc w:val="center"/>
              <w:rPr>
                <w:rFonts w:ascii="Times New Roman" w:hAnsi="Times New Roman" w:cs="Times New Roman"/>
                <w:kern w:val="0"/>
              </w:rPr>
            </w:pPr>
            <w:r w:rsidRPr="004A0E5B">
              <w:rPr>
                <w:rFonts w:ascii="Times New Roman" w:hAnsi="Times New Roman" w:cs="Times New Roman"/>
                <w:kern w:val="0"/>
              </w:rPr>
              <w:t>8</w:t>
            </w:r>
          </w:p>
        </w:tc>
        <w:tc>
          <w:tcPr>
            <w:tcW w:w="1701" w:type="dxa"/>
            <w:tcBorders>
              <w:top w:val="nil"/>
              <w:left w:val="single" w:sz="4" w:space="0" w:color="auto"/>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2268"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宋体" w:hAnsi="宋体" w:cs="宋体" w:hint="eastAsia"/>
                <w:kern w:val="0"/>
              </w:rPr>
              <w:t>导线和导爆管耐磨性、耐切割损坏性测试方法</w:t>
            </w:r>
          </w:p>
        </w:tc>
        <w:tc>
          <w:tcPr>
            <w:tcW w:w="992"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宋体" w:hAnsi="宋体" w:cs="宋体" w:hint="eastAsia"/>
                <w:kern w:val="0"/>
              </w:rPr>
              <w:t>拟制定</w:t>
            </w:r>
          </w:p>
        </w:tc>
        <w:tc>
          <w:tcPr>
            <w:tcW w:w="1860"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977"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Times New Roman"/>
                <w:kern w:val="0"/>
              </w:rPr>
              <w:t>2018</w:t>
            </w:r>
          </w:p>
        </w:tc>
      </w:tr>
      <w:tr w:rsidR="00093439" w:rsidRPr="004A0E5B">
        <w:trPr>
          <w:cantSplit/>
          <w:trHeight w:val="300"/>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134F79">
            <w:pPr>
              <w:widowControl/>
              <w:jc w:val="center"/>
              <w:rPr>
                <w:rFonts w:ascii="Times New Roman" w:hAnsi="Times New Roman" w:cs="Times New Roman"/>
                <w:kern w:val="0"/>
              </w:rPr>
            </w:pPr>
            <w:r w:rsidRPr="004A0E5B">
              <w:rPr>
                <w:rFonts w:ascii="Times New Roman" w:hAnsi="Times New Roman" w:cs="Times New Roman"/>
                <w:kern w:val="0"/>
              </w:rPr>
              <w:t>9</w:t>
            </w:r>
          </w:p>
        </w:tc>
        <w:tc>
          <w:tcPr>
            <w:tcW w:w="1701" w:type="dxa"/>
            <w:tcBorders>
              <w:top w:val="nil"/>
              <w:left w:val="single" w:sz="4" w:space="0" w:color="auto"/>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2268"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宋体" w:hAnsi="宋体" w:cs="宋体" w:hint="eastAsia"/>
                <w:kern w:val="0"/>
              </w:rPr>
              <w:t>导线耐低温断裂性测试方法</w:t>
            </w:r>
          </w:p>
        </w:tc>
        <w:tc>
          <w:tcPr>
            <w:tcW w:w="992"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宋体" w:hAnsi="宋体" w:cs="宋体" w:hint="eastAsia"/>
                <w:kern w:val="0"/>
              </w:rPr>
              <w:t>拟制定</w:t>
            </w:r>
          </w:p>
        </w:tc>
        <w:tc>
          <w:tcPr>
            <w:tcW w:w="1860"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977"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Times New Roman"/>
                <w:kern w:val="0"/>
              </w:rPr>
              <w:t>2018</w:t>
            </w:r>
          </w:p>
        </w:tc>
      </w:tr>
      <w:tr w:rsidR="00093439" w:rsidRPr="004A0E5B">
        <w:trPr>
          <w:cantSplit/>
          <w:trHeight w:val="510"/>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134F79">
            <w:pPr>
              <w:widowControl/>
              <w:jc w:val="center"/>
              <w:rPr>
                <w:rFonts w:ascii="Times New Roman" w:hAnsi="Times New Roman" w:cs="Times New Roman"/>
                <w:kern w:val="0"/>
              </w:rPr>
            </w:pPr>
            <w:r w:rsidRPr="004A0E5B">
              <w:rPr>
                <w:rFonts w:ascii="Times New Roman" w:hAnsi="Times New Roman" w:cs="Times New Roman"/>
                <w:kern w:val="0"/>
              </w:rPr>
              <w:t>10</w:t>
            </w:r>
          </w:p>
        </w:tc>
        <w:tc>
          <w:tcPr>
            <w:tcW w:w="1701" w:type="dxa"/>
            <w:tcBorders>
              <w:top w:val="nil"/>
              <w:left w:val="single" w:sz="4" w:space="0" w:color="auto"/>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2268"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宋体" w:hAnsi="宋体" w:cs="宋体" w:hint="eastAsia"/>
                <w:kern w:val="0"/>
              </w:rPr>
              <w:t>导线、导爆管、连接件、卡口和封口塞机械强度测试方法</w:t>
            </w:r>
          </w:p>
        </w:tc>
        <w:tc>
          <w:tcPr>
            <w:tcW w:w="992"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宋体" w:hAnsi="宋体" w:cs="宋体" w:hint="eastAsia"/>
                <w:kern w:val="0"/>
              </w:rPr>
              <w:t>拟制定</w:t>
            </w:r>
          </w:p>
        </w:tc>
        <w:tc>
          <w:tcPr>
            <w:tcW w:w="1860"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977"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Times New Roman"/>
                <w:kern w:val="0"/>
              </w:rPr>
              <w:t>2018</w:t>
            </w:r>
          </w:p>
        </w:tc>
      </w:tr>
      <w:tr w:rsidR="00093439" w:rsidRPr="004A0E5B">
        <w:trPr>
          <w:cantSplit/>
          <w:trHeight w:val="300"/>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134F79">
            <w:pPr>
              <w:widowControl/>
              <w:jc w:val="center"/>
              <w:rPr>
                <w:rFonts w:ascii="Times New Roman" w:hAnsi="Times New Roman" w:cs="Times New Roman"/>
                <w:kern w:val="0"/>
              </w:rPr>
            </w:pPr>
            <w:r w:rsidRPr="004A0E5B">
              <w:rPr>
                <w:rFonts w:ascii="Times New Roman" w:hAnsi="Times New Roman" w:cs="Times New Roman"/>
                <w:kern w:val="0"/>
              </w:rPr>
              <w:t>11</w:t>
            </w:r>
          </w:p>
        </w:tc>
        <w:tc>
          <w:tcPr>
            <w:tcW w:w="1701" w:type="dxa"/>
            <w:tcBorders>
              <w:top w:val="nil"/>
              <w:left w:val="single" w:sz="4" w:space="0" w:color="auto"/>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2268"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宋体" w:hAnsi="宋体" w:cs="宋体" w:hint="eastAsia"/>
                <w:kern w:val="0"/>
              </w:rPr>
              <w:t>雷管抗弯性测试方法</w:t>
            </w:r>
          </w:p>
        </w:tc>
        <w:tc>
          <w:tcPr>
            <w:tcW w:w="992"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宋体" w:hAnsi="宋体" w:cs="宋体" w:hint="eastAsia"/>
                <w:kern w:val="0"/>
              </w:rPr>
              <w:t>拟制定</w:t>
            </w:r>
          </w:p>
        </w:tc>
        <w:tc>
          <w:tcPr>
            <w:tcW w:w="1860"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977"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Times New Roman"/>
                <w:kern w:val="0"/>
              </w:rPr>
              <w:t>2018</w:t>
            </w:r>
          </w:p>
        </w:tc>
      </w:tr>
      <w:tr w:rsidR="00093439" w:rsidRPr="004A0E5B">
        <w:trPr>
          <w:cantSplit/>
          <w:trHeight w:val="300"/>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134F79">
            <w:pPr>
              <w:widowControl/>
              <w:jc w:val="center"/>
              <w:rPr>
                <w:rFonts w:ascii="Times New Roman" w:hAnsi="Times New Roman" w:cs="Times New Roman"/>
                <w:kern w:val="0"/>
              </w:rPr>
            </w:pPr>
            <w:r w:rsidRPr="004A0E5B">
              <w:rPr>
                <w:rFonts w:ascii="Times New Roman" w:hAnsi="Times New Roman" w:cs="Times New Roman"/>
                <w:kern w:val="0"/>
              </w:rPr>
              <w:t>12</w:t>
            </w:r>
          </w:p>
        </w:tc>
        <w:tc>
          <w:tcPr>
            <w:tcW w:w="1701" w:type="dxa"/>
            <w:tcBorders>
              <w:top w:val="nil"/>
              <w:left w:val="single" w:sz="4" w:space="0" w:color="auto"/>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2268"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宋体" w:hAnsi="宋体" w:cs="宋体" w:hint="eastAsia"/>
                <w:kern w:val="0"/>
              </w:rPr>
              <w:t>工业雷管抗跌落性能试验方法</w:t>
            </w:r>
          </w:p>
        </w:tc>
        <w:tc>
          <w:tcPr>
            <w:tcW w:w="992"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宋体" w:hAnsi="宋体" w:cs="宋体" w:hint="eastAsia"/>
                <w:kern w:val="0"/>
              </w:rPr>
              <w:t>拟制定</w:t>
            </w:r>
          </w:p>
        </w:tc>
        <w:tc>
          <w:tcPr>
            <w:tcW w:w="1860"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977"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Times New Roman"/>
                <w:kern w:val="0"/>
              </w:rPr>
              <w:t>2018</w:t>
            </w:r>
          </w:p>
        </w:tc>
      </w:tr>
      <w:tr w:rsidR="00093439" w:rsidRPr="004A0E5B">
        <w:trPr>
          <w:cantSplit/>
          <w:trHeight w:val="300"/>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134F79">
            <w:pPr>
              <w:widowControl/>
              <w:jc w:val="center"/>
              <w:rPr>
                <w:rFonts w:ascii="Times New Roman" w:hAnsi="Times New Roman" w:cs="Times New Roman"/>
                <w:kern w:val="0"/>
              </w:rPr>
            </w:pPr>
            <w:r w:rsidRPr="004A0E5B">
              <w:rPr>
                <w:rFonts w:ascii="Times New Roman" w:hAnsi="Times New Roman" w:cs="Times New Roman"/>
                <w:kern w:val="0"/>
              </w:rPr>
              <w:t>13</w:t>
            </w:r>
          </w:p>
        </w:tc>
        <w:tc>
          <w:tcPr>
            <w:tcW w:w="1701" w:type="dxa"/>
            <w:tcBorders>
              <w:top w:val="nil"/>
              <w:left w:val="single" w:sz="4" w:space="0" w:color="auto"/>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2268"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宋体" w:hAnsi="宋体" w:cs="宋体" w:hint="eastAsia"/>
                <w:kern w:val="0"/>
              </w:rPr>
              <w:t>工业雷管清洁生产评价指标体系</w:t>
            </w:r>
          </w:p>
        </w:tc>
        <w:tc>
          <w:tcPr>
            <w:tcW w:w="992"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宋体" w:hAnsi="宋体" w:cs="宋体" w:hint="eastAsia"/>
                <w:kern w:val="0"/>
              </w:rPr>
              <w:t>拟制定</w:t>
            </w:r>
          </w:p>
        </w:tc>
        <w:tc>
          <w:tcPr>
            <w:tcW w:w="1860"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宋体" w:hint="eastAsia"/>
                <w:kern w:val="0"/>
              </w:rPr>
              <w:t xml:space="preserve">　</w:t>
            </w:r>
          </w:p>
        </w:tc>
        <w:tc>
          <w:tcPr>
            <w:tcW w:w="977" w:type="dxa"/>
            <w:tcBorders>
              <w:top w:val="nil"/>
              <w:left w:val="nil"/>
              <w:bottom w:val="single" w:sz="4" w:space="0" w:color="auto"/>
              <w:right w:val="single" w:sz="4" w:space="0" w:color="auto"/>
            </w:tcBorders>
            <w:vAlign w:val="center"/>
          </w:tcPr>
          <w:p w:rsidR="00093439" w:rsidRPr="004A0E5B" w:rsidRDefault="00093439" w:rsidP="00DD224A">
            <w:pPr>
              <w:widowControl/>
              <w:jc w:val="left"/>
              <w:rPr>
                <w:rFonts w:ascii="Times New Roman" w:hAnsi="Times New Roman" w:cs="Times New Roman"/>
                <w:kern w:val="0"/>
              </w:rPr>
            </w:pPr>
            <w:r w:rsidRPr="004A0E5B">
              <w:rPr>
                <w:rFonts w:ascii="Times New Roman" w:hAnsi="Times New Roman" w:cs="Times New Roman"/>
                <w:kern w:val="0"/>
              </w:rPr>
              <w:t>2017</w:t>
            </w:r>
          </w:p>
        </w:tc>
      </w:tr>
    </w:tbl>
    <w:p w:rsidR="00093439" w:rsidRPr="004A0E5B" w:rsidRDefault="00093439" w:rsidP="00093439">
      <w:pPr>
        <w:ind w:firstLineChars="200" w:firstLine="31680"/>
        <w:outlineLvl w:val="1"/>
        <w:rPr>
          <w:rFonts w:ascii="楷体" w:eastAsia="楷体" w:hAnsi="楷体" w:cs="Times New Roman"/>
          <w:b/>
          <w:bCs/>
          <w:sz w:val="32"/>
          <w:szCs w:val="32"/>
        </w:rPr>
      </w:pPr>
      <w:bookmarkStart w:id="99" w:name="_Toc480200931"/>
      <w:r w:rsidRPr="004A0E5B">
        <w:rPr>
          <w:rFonts w:ascii="楷体" w:eastAsia="楷体" w:hAnsi="楷体" w:cs="楷体" w:hint="eastAsia"/>
          <w:b/>
          <w:bCs/>
          <w:sz w:val="32"/>
          <w:szCs w:val="32"/>
        </w:rPr>
        <w:t>（四）工业索类火工品</w:t>
      </w:r>
      <w:bookmarkEnd w:id="99"/>
    </w:p>
    <w:p w:rsidR="00093439" w:rsidRPr="004A0E5B" w:rsidRDefault="00093439" w:rsidP="00706A37">
      <w:pPr>
        <w:ind w:firstLineChars="196" w:firstLine="31680"/>
        <w:outlineLvl w:val="2"/>
        <w:rPr>
          <w:rFonts w:ascii="仿宋_GB2312" w:eastAsia="仿宋_GB2312" w:cs="Times New Roman"/>
          <w:b/>
          <w:bCs/>
          <w:sz w:val="32"/>
          <w:szCs w:val="32"/>
        </w:rPr>
      </w:pPr>
      <w:bookmarkStart w:id="100" w:name="_Toc480200932"/>
      <w:r w:rsidRPr="004A0E5B">
        <w:rPr>
          <w:rFonts w:ascii="仿宋_GB2312" w:eastAsia="仿宋_GB2312" w:cs="仿宋_GB2312"/>
          <w:b/>
          <w:bCs/>
          <w:sz w:val="32"/>
          <w:szCs w:val="32"/>
        </w:rPr>
        <w:t xml:space="preserve">1. </w:t>
      </w:r>
      <w:r w:rsidRPr="004A0E5B">
        <w:rPr>
          <w:rFonts w:ascii="仿宋_GB2312" w:eastAsia="仿宋_GB2312" w:cs="仿宋_GB2312" w:hint="eastAsia"/>
          <w:b/>
          <w:bCs/>
          <w:sz w:val="32"/>
          <w:szCs w:val="32"/>
        </w:rPr>
        <w:t>标准现状</w:t>
      </w:r>
      <w:bookmarkEnd w:id="100"/>
    </w:p>
    <w:p w:rsidR="00093439" w:rsidRPr="004A0E5B" w:rsidRDefault="00093439" w:rsidP="00706A37">
      <w:pPr>
        <w:ind w:firstLineChars="200" w:firstLine="31680"/>
        <w:rPr>
          <w:rFonts w:ascii="Times New Roman" w:eastAsia="仿宋_GB2312" w:hAnsi="Times New Roman" w:cs="Times New Roman"/>
          <w:sz w:val="32"/>
          <w:szCs w:val="32"/>
        </w:rPr>
      </w:pPr>
      <w:r w:rsidRPr="004A0E5B">
        <w:rPr>
          <w:rFonts w:ascii="Times New Roman" w:eastAsia="仿宋_GB2312" w:hAnsi="Times New Roman" w:cs="仿宋_GB2312" w:hint="eastAsia"/>
          <w:sz w:val="32"/>
          <w:szCs w:val="32"/>
        </w:rPr>
        <w:t>工业索类火工品现有标准</w:t>
      </w:r>
      <w:r w:rsidRPr="004A0E5B">
        <w:rPr>
          <w:rFonts w:ascii="Times New Roman" w:eastAsia="仿宋_GB2312" w:hAnsi="Times New Roman" w:cs="Times New Roman"/>
          <w:sz w:val="32"/>
          <w:szCs w:val="32"/>
        </w:rPr>
        <w:t>5</w:t>
      </w:r>
      <w:r w:rsidRPr="004A0E5B">
        <w:rPr>
          <w:rFonts w:ascii="Times New Roman" w:eastAsia="仿宋_GB2312" w:hAnsi="Times New Roman" w:cs="仿宋_GB2312" w:hint="eastAsia"/>
          <w:sz w:val="32"/>
          <w:szCs w:val="32"/>
        </w:rPr>
        <w:t>项，产品标准</w:t>
      </w:r>
      <w:r w:rsidRPr="004A0E5B">
        <w:rPr>
          <w:rFonts w:ascii="Times New Roman" w:eastAsia="仿宋_GB2312" w:hAnsi="Times New Roman" w:cs="Times New Roman"/>
          <w:sz w:val="32"/>
          <w:szCs w:val="32"/>
        </w:rPr>
        <w:t>3</w:t>
      </w:r>
      <w:r w:rsidRPr="004A0E5B">
        <w:rPr>
          <w:rFonts w:ascii="Times New Roman" w:eastAsia="仿宋_GB2312" w:hAnsi="Times New Roman" w:cs="仿宋_GB2312" w:hint="eastAsia"/>
          <w:sz w:val="32"/>
          <w:szCs w:val="32"/>
        </w:rPr>
        <w:t>项，试验方法标准</w:t>
      </w:r>
      <w:r w:rsidRPr="004A0E5B">
        <w:rPr>
          <w:rFonts w:ascii="Times New Roman" w:eastAsia="仿宋_GB2312" w:hAnsi="Times New Roman" w:cs="Times New Roman"/>
          <w:sz w:val="32"/>
          <w:szCs w:val="32"/>
        </w:rPr>
        <w:t>1</w:t>
      </w:r>
      <w:r w:rsidRPr="004A0E5B">
        <w:rPr>
          <w:rFonts w:ascii="Times New Roman" w:eastAsia="仿宋_GB2312" w:hAnsi="Times New Roman" w:cs="仿宋_GB2312" w:hint="eastAsia"/>
          <w:sz w:val="32"/>
          <w:szCs w:val="32"/>
        </w:rPr>
        <w:t>项，基础通用标准</w:t>
      </w:r>
      <w:r w:rsidRPr="004A0E5B">
        <w:rPr>
          <w:rFonts w:ascii="Times New Roman" w:eastAsia="仿宋_GB2312" w:hAnsi="Times New Roman" w:cs="Times New Roman"/>
          <w:sz w:val="32"/>
          <w:szCs w:val="32"/>
        </w:rPr>
        <w:t>1</w:t>
      </w:r>
      <w:r w:rsidRPr="004A0E5B">
        <w:rPr>
          <w:rFonts w:ascii="Times New Roman" w:eastAsia="仿宋_GB2312" w:hAnsi="Times New Roman" w:cs="仿宋_GB2312" w:hint="eastAsia"/>
          <w:sz w:val="32"/>
          <w:szCs w:val="32"/>
        </w:rPr>
        <w:t>项。</w:t>
      </w:r>
    </w:p>
    <w:p w:rsidR="00093439" w:rsidRPr="004A0E5B" w:rsidRDefault="00093439" w:rsidP="00706A37">
      <w:pPr>
        <w:ind w:firstLineChars="196" w:firstLine="31680"/>
        <w:outlineLvl w:val="2"/>
        <w:rPr>
          <w:rFonts w:ascii="仿宋_GB2312" w:eastAsia="仿宋_GB2312" w:cs="Times New Roman"/>
          <w:b/>
          <w:bCs/>
          <w:sz w:val="32"/>
          <w:szCs w:val="32"/>
        </w:rPr>
      </w:pPr>
      <w:bookmarkStart w:id="101" w:name="_Toc480200933"/>
      <w:r w:rsidRPr="004A0E5B">
        <w:rPr>
          <w:rFonts w:ascii="仿宋_GB2312" w:eastAsia="仿宋_GB2312" w:cs="仿宋_GB2312"/>
          <w:b/>
          <w:bCs/>
          <w:sz w:val="32"/>
          <w:szCs w:val="32"/>
        </w:rPr>
        <w:t xml:space="preserve">2. </w:t>
      </w:r>
      <w:r w:rsidRPr="004A0E5B">
        <w:rPr>
          <w:rFonts w:ascii="仿宋_GB2312" w:eastAsia="仿宋_GB2312" w:cs="仿宋_GB2312" w:hint="eastAsia"/>
          <w:b/>
          <w:bCs/>
          <w:sz w:val="32"/>
          <w:szCs w:val="32"/>
        </w:rPr>
        <w:t>“十三五”拟制修订标准</w:t>
      </w:r>
      <w:bookmarkEnd w:id="101"/>
    </w:p>
    <w:p w:rsidR="00093439" w:rsidRPr="004A0E5B" w:rsidRDefault="00093439" w:rsidP="00706A37">
      <w:pPr>
        <w:ind w:firstLineChars="200" w:firstLine="31680"/>
        <w:rPr>
          <w:rFonts w:ascii="Times New Roman" w:eastAsia="仿宋_GB2312" w:hAnsi="Times New Roman" w:cs="Times New Roman"/>
          <w:sz w:val="32"/>
          <w:szCs w:val="32"/>
        </w:rPr>
      </w:pPr>
      <w:r w:rsidRPr="004A0E5B">
        <w:rPr>
          <w:rFonts w:ascii="Times New Roman" w:eastAsia="仿宋_GB2312" w:hAnsi="Times New Roman" w:cs="仿宋_GB2312" w:hint="eastAsia"/>
          <w:sz w:val="32"/>
          <w:szCs w:val="32"/>
        </w:rPr>
        <w:t>“十三五”期间，拟将塑料导爆管标准与导爆管雷管标准合并，修订工业导爆索试验方法，废止工业导火索标准。拟制修订标准见表</w:t>
      </w:r>
      <w:r w:rsidRPr="004A0E5B">
        <w:rPr>
          <w:rFonts w:ascii="Times New Roman" w:eastAsia="仿宋_GB2312" w:hAnsi="Times New Roman" w:cs="Times New Roman"/>
          <w:sz w:val="32"/>
          <w:szCs w:val="32"/>
        </w:rPr>
        <w:t>22</w:t>
      </w:r>
      <w:r w:rsidRPr="004A0E5B">
        <w:rPr>
          <w:rFonts w:ascii="Times New Roman" w:eastAsia="仿宋_GB2312" w:hAnsi="Times New Roman" w:cs="仿宋_GB2312" w:hint="eastAsia"/>
          <w:sz w:val="32"/>
          <w:szCs w:val="32"/>
        </w:rPr>
        <w:t>。</w:t>
      </w:r>
    </w:p>
    <w:p w:rsidR="00093439" w:rsidRPr="004A0E5B" w:rsidRDefault="00093439" w:rsidP="00706A37">
      <w:pPr>
        <w:ind w:firstLineChars="200" w:firstLine="31680"/>
        <w:jc w:val="center"/>
        <w:rPr>
          <w:rFonts w:ascii="Times New Roman" w:eastAsia="仿宋_GB2312" w:hAnsi="Times New Roman" w:cs="Times New Roman"/>
          <w:sz w:val="30"/>
          <w:szCs w:val="30"/>
        </w:rPr>
      </w:pPr>
      <w:r w:rsidRPr="004A0E5B">
        <w:rPr>
          <w:rFonts w:ascii="Times New Roman" w:eastAsia="仿宋_GB2312" w:hAnsi="Times New Roman" w:cs="仿宋_GB2312" w:hint="eastAsia"/>
          <w:sz w:val="30"/>
          <w:szCs w:val="30"/>
        </w:rPr>
        <w:t>表</w:t>
      </w:r>
      <w:r w:rsidRPr="004A0E5B">
        <w:rPr>
          <w:rFonts w:ascii="Times New Roman" w:eastAsia="仿宋_GB2312" w:hAnsi="Times New Roman" w:cs="Times New Roman"/>
          <w:sz w:val="30"/>
          <w:szCs w:val="30"/>
        </w:rPr>
        <w:t xml:space="preserve">22  </w:t>
      </w:r>
      <w:r w:rsidRPr="004A0E5B">
        <w:rPr>
          <w:rFonts w:ascii="Times New Roman" w:eastAsia="仿宋_GB2312" w:hAnsi="Times New Roman" w:cs="仿宋_GB2312" w:hint="eastAsia"/>
          <w:sz w:val="30"/>
          <w:szCs w:val="30"/>
        </w:rPr>
        <w:t>拟制修订工业索类火工品标准</w:t>
      </w:r>
    </w:p>
    <w:tbl>
      <w:tblPr>
        <w:tblW w:w="5000" w:type="pct"/>
        <w:tblInd w:w="2" w:type="dxa"/>
        <w:tblLook w:val="00A0"/>
      </w:tblPr>
      <w:tblGrid>
        <w:gridCol w:w="951"/>
        <w:gridCol w:w="2495"/>
        <w:gridCol w:w="2529"/>
        <w:gridCol w:w="1298"/>
        <w:gridCol w:w="1249"/>
      </w:tblGrid>
      <w:tr w:rsidR="00093439" w:rsidRPr="004A0E5B">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BB48B4">
            <w:pPr>
              <w:widowControl/>
              <w:jc w:val="center"/>
              <w:rPr>
                <w:rFonts w:ascii="Times New Roman" w:hAnsi="Times New Roman" w:cs="Times New Roman"/>
                <w:kern w:val="0"/>
                <w:sz w:val="22"/>
                <w:szCs w:val="22"/>
              </w:rPr>
            </w:pPr>
            <w:r w:rsidRPr="004A0E5B">
              <w:rPr>
                <w:rFonts w:ascii="Times New Roman" w:hAnsi="Times New Roman" w:cs="宋体" w:hint="eastAsia"/>
                <w:kern w:val="0"/>
                <w:sz w:val="22"/>
                <w:szCs w:val="22"/>
              </w:rPr>
              <w:t>序号</w:t>
            </w:r>
          </w:p>
        </w:tc>
        <w:tc>
          <w:tcPr>
            <w:tcW w:w="1901"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BB48B4">
            <w:pPr>
              <w:widowControl/>
              <w:jc w:val="center"/>
              <w:rPr>
                <w:rFonts w:ascii="Times New Roman" w:hAnsi="Times New Roman" w:cs="Times New Roman"/>
                <w:kern w:val="0"/>
                <w:sz w:val="22"/>
                <w:szCs w:val="22"/>
              </w:rPr>
            </w:pPr>
            <w:r w:rsidRPr="004A0E5B">
              <w:rPr>
                <w:rFonts w:ascii="Times New Roman" w:hAnsi="Times New Roman" w:cs="宋体" w:hint="eastAsia"/>
                <w:kern w:val="0"/>
                <w:sz w:val="22"/>
                <w:szCs w:val="22"/>
              </w:rPr>
              <w:t>标准号</w:t>
            </w:r>
          </w:p>
        </w:tc>
        <w:tc>
          <w:tcPr>
            <w:tcW w:w="1927" w:type="dxa"/>
            <w:tcBorders>
              <w:top w:val="single" w:sz="4" w:space="0" w:color="auto"/>
              <w:left w:val="nil"/>
              <w:bottom w:val="single" w:sz="4" w:space="0" w:color="auto"/>
              <w:right w:val="single" w:sz="4" w:space="0" w:color="auto"/>
            </w:tcBorders>
            <w:vAlign w:val="center"/>
          </w:tcPr>
          <w:p w:rsidR="00093439" w:rsidRPr="004A0E5B" w:rsidRDefault="00093439" w:rsidP="00BB48B4">
            <w:pPr>
              <w:widowControl/>
              <w:jc w:val="center"/>
              <w:rPr>
                <w:rFonts w:ascii="宋体" w:cs="Times New Roman"/>
                <w:kern w:val="0"/>
                <w:sz w:val="22"/>
                <w:szCs w:val="22"/>
              </w:rPr>
            </w:pPr>
            <w:r w:rsidRPr="004A0E5B">
              <w:rPr>
                <w:rFonts w:ascii="宋体" w:hAnsi="宋体" w:cs="宋体" w:hint="eastAsia"/>
                <w:kern w:val="0"/>
                <w:sz w:val="22"/>
                <w:szCs w:val="22"/>
              </w:rPr>
              <w:t>标准名称</w:t>
            </w:r>
          </w:p>
        </w:tc>
        <w:tc>
          <w:tcPr>
            <w:tcW w:w="989" w:type="dxa"/>
            <w:tcBorders>
              <w:top w:val="single" w:sz="4" w:space="0" w:color="auto"/>
              <w:left w:val="nil"/>
              <w:bottom w:val="single" w:sz="4" w:space="0" w:color="auto"/>
              <w:right w:val="single" w:sz="4" w:space="0" w:color="auto"/>
            </w:tcBorders>
            <w:vAlign w:val="center"/>
          </w:tcPr>
          <w:p w:rsidR="00093439" w:rsidRPr="004A0E5B" w:rsidRDefault="00093439" w:rsidP="00BB48B4">
            <w:pPr>
              <w:widowControl/>
              <w:jc w:val="center"/>
              <w:rPr>
                <w:rFonts w:ascii="宋体" w:cs="Times New Roman"/>
                <w:kern w:val="0"/>
                <w:sz w:val="22"/>
                <w:szCs w:val="22"/>
              </w:rPr>
            </w:pPr>
            <w:r w:rsidRPr="004A0E5B">
              <w:rPr>
                <w:rFonts w:ascii="宋体" w:hAnsi="宋体" w:cs="宋体" w:hint="eastAsia"/>
                <w:kern w:val="0"/>
                <w:sz w:val="22"/>
                <w:szCs w:val="22"/>
              </w:rPr>
              <w:t>标准状态</w:t>
            </w:r>
          </w:p>
        </w:tc>
        <w:tc>
          <w:tcPr>
            <w:tcW w:w="952" w:type="dxa"/>
            <w:tcBorders>
              <w:top w:val="single" w:sz="4" w:space="0" w:color="auto"/>
              <w:left w:val="nil"/>
              <w:bottom w:val="single" w:sz="4" w:space="0" w:color="auto"/>
              <w:right w:val="single" w:sz="4" w:space="0" w:color="auto"/>
            </w:tcBorders>
            <w:vAlign w:val="center"/>
          </w:tcPr>
          <w:p w:rsidR="00093439" w:rsidRPr="004A0E5B" w:rsidRDefault="00093439" w:rsidP="00BB48B4">
            <w:pPr>
              <w:widowControl/>
              <w:jc w:val="center"/>
              <w:rPr>
                <w:rFonts w:ascii="Times New Roman" w:hAnsi="Times New Roman" w:cs="Times New Roman"/>
                <w:kern w:val="0"/>
                <w:sz w:val="22"/>
                <w:szCs w:val="22"/>
              </w:rPr>
            </w:pPr>
            <w:r w:rsidRPr="004A0E5B">
              <w:rPr>
                <w:rFonts w:ascii="Times New Roman" w:hAnsi="Times New Roman" w:cs="宋体" w:hint="eastAsia"/>
                <w:kern w:val="0"/>
                <w:sz w:val="22"/>
                <w:szCs w:val="22"/>
              </w:rPr>
              <w:t>立项年度</w:t>
            </w:r>
          </w:p>
        </w:tc>
      </w:tr>
      <w:tr w:rsidR="00093439" w:rsidRPr="004A0E5B">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BB48B4">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w:t>
            </w:r>
          </w:p>
        </w:tc>
        <w:tc>
          <w:tcPr>
            <w:tcW w:w="1901"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BB48B4">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GB/T 13224-1991</w:t>
            </w:r>
          </w:p>
        </w:tc>
        <w:tc>
          <w:tcPr>
            <w:tcW w:w="1927" w:type="dxa"/>
            <w:tcBorders>
              <w:top w:val="single" w:sz="4" w:space="0" w:color="auto"/>
              <w:left w:val="nil"/>
              <w:bottom w:val="single" w:sz="4" w:space="0" w:color="auto"/>
              <w:right w:val="single" w:sz="4" w:space="0" w:color="auto"/>
            </w:tcBorders>
            <w:vAlign w:val="center"/>
          </w:tcPr>
          <w:p w:rsidR="00093439" w:rsidRPr="004A0E5B" w:rsidRDefault="00093439" w:rsidP="00BB48B4">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工业导爆索试验方法</w:t>
            </w:r>
          </w:p>
        </w:tc>
        <w:tc>
          <w:tcPr>
            <w:tcW w:w="989" w:type="dxa"/>
            <w:tcBorders>
              <w:top w:val="single" w:sz="4" w:space="0" w:color="auto"/>
              <w:left w:val="nil"/>
              <w:bottom w:val="single" w:sz="4" w:space="0" w:color="auto"/>
              <w:right w:val="single" w:sz="4" w:space="0" w:color="auto"/>
            </w:tcBorders>
            <w:vAlign w:val="center"/>
          </w:tcPr>
          <w:p w:rsidR="00093439" w:rsidRPr="004A0E5B" w:rsidRDefault="00093439" w:rsidP="00BB48B4">
            <w:pPr>
              <w:widowControl/>
              <w:jc w:val="left"/>
              <w:rPr>
                <w:rFonts w:ascii="宋体" w:cs="Times New Roman"/>
                <w:kern w:val="0"/>
                <w:sz w:val="22"/>
                <w:szCs w:val="22"/>
              </w:rPr>
            </w:pPr>
            <w:r w:rsidRPr="004A0E5B">
              <w:rPr>
                <w:rFonts w:ascii="宋体" w:hAnsi="宋体" w:cs="宋体" w:hint="eastAsia"/>
                <w:kern w:val="0"/>
                <w:sz w:val="22"/>
                <w:szCs w:val="22"/>
              </w:rPr>
              <w:t>拟修订</w:t>
            </w:r>
          </w:p>
        </w:tc>
        <w:tc>
          <w:tcPr>
            <w:tcW w:w="952" w:type="dxa"/>
            <w:tcBorders>
              <w:top w:val="single" w:sz="4" w:space="0" w:color="auto"/>
              <w:left w:val="nil"/>
              <w:bottom w:val="single" w:sz="4" w:space="0" w:color="auto"/>
              <w:right w:val="single" w:sz="4" w:space="0" w:color="auto"/>
            </w:tcBorders>
            <w:vAlign w:val="center"/>
          </w:tcPr>
          <w:p w:rsidR="00093439" w:rsidRPr="004A0E5B" w:rsidRDefault="00093439" w:rsidP="00BB48B4">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2018</w:t>
            </w:r>
          </w:p>
        </w:tc>
      </w:tr>
      <w:tr w:rsidR="00093439" w:rsidRPr="004A0E5B">
        <w:trPr>
          <w:trHeight w:val="300"/>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BB48B4">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2</w:t>
            </w:r>
          </w:p>
        </w:tc>
        <w:tc>
          <w:tcPr>
            <w:tcW w:w="1901" w:type="dxa"/>
            <w:tcBorders>
              <w:top w:val="nil"/>
              <w:left w:val="single" w:sz="4" w:space="0" w:color="auto"/>
              <w:bottom w:val="single" w:sz="4" w:space="0" w:color="auto"/>
              <w:right w:val="single" w:sz="4" w:space="0" w:color="auto"/>
            </w:tcBorders>
            <w:vAlign w:val="center"/>
          </w:tcPr>
          <w:p w:rsidR="00093439" w:rsidRPr="004A0E5B" w:rsidRDefault="00093439" w:rsidP="00BB48B4">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1927" w:type="dxa"/>
            <w:tcBorders>
              <w:top w:val="nil"/>
              <w:left w:val="nil"/>
              <w:bottom w:val="single" w:sz="4" w:space="0" w:color="auto"/>
              <w:right w:val="single" w:sz="4" w:space="0" w:color="auto"/>
            </w:tcBorders>
            <w:vAlign w:val="center"/>
          </w:tcPr>
          <w:p w:rsidR="00093439" w:rsidRPr="004A0E5B" w:rsidRDefault="00093439" w:rsidP="00BB48B4">
            <w:pPr>
              <w:widowControl/>
              <w:jc w:val="left"/>
              <w:rPr>
                <w:rFonts w:ascii="Times New Roman" w:hAnsi="Times New Roman" w:cs="Times New Roman"/>
                <w:kern w:val="0"/>
              </w:rPr>
            </w:pPr>
            <w:r w:rsidRPr="004A0E5B">
              <w:rPr>
                <w:rFonts w:ascii="宋体" w:hAnsi="宋体" w:cs="宋体" w:hint="eastAsia"/>
                <w:kern w:val="0"/>
              </w:rPr>
              <w:t>废绝缘爆破线及导爆管的处理回收</w:t>
            </w:r>
          </w:p>
        </w:tc>
        <w:tc>
          <w:tcPr>
            <w:tcW w:w="989" w:type="dxa"/>
            <w:tcBorders>
              <w:top w:val="nil"/>
              <w:left w:val="nil"/>
              <w:bottom w:val="single" w:sz="4" w:space="0" w:color="auto"/>
              <w:right w:val="single" w:sz="4" w:space="0" w:color="auto"/>
            </w:tcBorders>
            <w:vAlign w:val="center"/>
          </w:tcPr>
          <w:p w:rsidR="00093439" w:rsidRPr="004A0E5B" w:rsidRDefault="00093439" w:rsidP="00BB48B4">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952" w:type="dxa"/>
            <w:tcBorders>
              <w:top w:val="nil"/>
              <w:left w:val="nil"/>
              <w:bottom w:val="single" w:sz="4" w:space="0" w:color="auto"/>
              <w:right w:val="single" w:sz="4" w:space="0" w:color="auto"/>
            </w:tcBorders>
            <w:vAlign w:val="center"/>
          </w:tcPr>
          <w:p w:rsidR="00093439" w:rsidRPr="004A0E5B" w:rsidRDefault="00093439" w:rsidP="00BB48B4">
            <w:pPr>
              <w:widowControl/>
              <w:jc w:val="left"/>
              <w:rPr>
                <w:rFonts w:ascii="Times New Roman" w:hAnsi="Times New Roman" w:cs="Times New Roman"/>
                <w:kern w:val="0"/>
              </w:rPr>
            </w:pPr>
            <w:r w:rsidRPr="004A0E5B">
              <w:rPr>
                <w:rFonts w:ascii="Times New Roman" w:hAnsi="Times New Roman" w:cs="Times New Roman"/>
                <w:kern w:val="0"/>
              </w:rPr>
              <w:t>2019</w:t>
            </w:r>
            <w:r w:rsidRPr="004A0E5B">
              <w:rPr>
                <w:rFonts w:ascii="宋体" w:hAnsi="宋体" w:cs="宋体" w:hint="eastAsia"/>
                <w:kern w:val="0"/>
              </w:rPr>
              <w:t>年及以后</w:t>
            </w:r>
          </w:p>
        </w:tc>
      </w:tr>
    </w:tbl>
    <w:p w:rsidR="00093439" w:rsidRPr="004A0E5B" w:rsidRDefault="00093439" w:rsidP="00093439">
      <w:pPr>
        <w:ind w:firstLineChars="200" w:firstLine="31680"/>
        <w:outlineLvl w:val="1"/>
        <w:rPr>
          <w:rFonts w:ascii="楷体" w:eastAsia="楷体" w:hAnsi="楷体" w:cs="Times New Roman"/>
          <w:b/>
          <w:bCs/>
          <w:sz w:val="32"/>
          <w:szCs w:val="32"/>
        </w:rPr>
      </w:pPr>
      <w:bookmarkStart w:id="102" w:name="_Toc480200934"/>
      <w:r w:rsidRPr="004A0E5B">
        <w:rPr>
          <w:rFonts w:ascii="楷体" w:eastAsia="楷体" w:hAnsi="楷体" w:cs="楷体" w:hint="eastAsia"/>
          <w:b/>
          <w:bCs/>
          <w:sz w:val="32"/>
          <w:szCs w:val="32"/>
        </w:rPr>
        <w:t>（五）油气井用爆炸物品</w:t>
      </w:r>
      <w:bookmarkEnd w:id="102"/>
    </w:p>
    <w:p w:rsidR="00093439" w:rsidRPr="004A0E5B" w:rsidRDefault="00093439" w:rsidP="00706A37">
      <w:pPr>
        <w:ind w:firstLineChars="196" w:firstLine="31680"/>
        <w:outlineLvl w:val="2"/>
        <w:rPr>
          <w:rFonts w:ascii="仿宋_GB2312" w:eastAsia="仿宋_GB2312" w:cs="Times New Roman"/>
          <w:b/>
          <w:bCs/>
          <w:sz w:val="32"/>
          <w:szCs w:val="32"/>
        </w:rPr>
      </w:pPr>
      <w:bookmarkStart w:id="103" w:name="_Toc480200935"/>
      <w:r w:rsidRPr="004A0E5B">
        <w:rPr>
          <w:rFonts w:ascii="仿宋_GB2312" w:eastAsia="仿宋_GB2312" w:cs="仿宋_GB2312"/>
          <w:b/>
          <w:bCs/>
          <w:sz w:val="32"/>
          <w:szCs w:val="32"/>
        </w:rPr>
        <w:t xml:space="preserve">1. </w:t>
      </w:r>
      <w:r w:rsidRPr="004A0E5B">
        <w:rPr>
          <w:rFonts w:ascii="仿宋_GB2312" w:eastAsia="仿宋_GB2312" w:cs="仿宋_GB2312" w:hint="eastAsia"/>
          <w:b/>
          <w:bCs/>
          <w:sz w:val="32"/>
          <w:szCs w:val="32"/>
        </w:rPr>
        <w:t>标准现状</w:t>
      </w:r>
      <w:bookmarkEnd w:id="103"/>
    </w:p>
    <w:p w:rsidR="00093439" w:rsidRPr="004A0E5B" w:rsidRDefault="00093439" w:rsidP="00706A37">
      <w:pPr>
        <w:ind w:firstLineChars="200" w:firstLine="31680"/>
        <w:rPr>
          <w:rFonts w:ascii="Times New Roman" w:eastAsia="仿宋_GB2312" w:hAnsi="Times New Roman" w:cs="Times New Roman"/>
          <w:sz w:val="32"/>
          <w:szCs w:val="32"/>
        </w:rPr>
      </w:pPr>
      <w:r w:rsidRPr="004A0E5B">
        <w:rPr>
          <w:rFonts w:ascii="Times New Roman" w:eastAsia="仿宋_GB2312" w:hAnsi="Times New Roman" w:cs="仿宋_GB2312" w:hint="eastAsia"/>
          <w:sz w:val="32"/>
          <w:szCs w:val="32"/>
        </w:rPr>
        <w:t>油气井用爆炸物品现有标准</w:t>
      </w:r>
      <w:r w:rsidRPr="004A0E5B">
        <w:rPr>
          <w:rFonts w:ascii="Times New Roman" w:eastAsia="仿宋_GB2312" w:hAnsi="Times New Roman" w:cs="Times New Roman"/>
          <w:sz w:val="32"/>
          <w:szCs w:val="32"/>
        </w:rPr>
        <w:t>9</w:t>
      </w:r>
      <w:r w:rsidRPr="004A0E5B">
        <w:rPr>
          <w:rFonts w:ascii="Times New Roman" w:eastAsia="仿宋_GB2312" w:hAnsi="Times New Roman" w:cs="仿宋_GB2312" w:hint="eastAsia"/>
          <w:sz w:val="32"/>
          <w:szCs w:val="32"/>
        </w:rPr>
        <w:t>项，其中，产品标准</w:t>
      </w:r>
      <w:r w:rsidRPr="004A0E5B">
        <w:rPr>
          <w:rFonts w:ascii="Times New Roman" w:eastAsia="仿宋_GB2312" w:hAnsi="Times New Roman" w:cs="Times New Roman"/>
          <w:sz w:val="32"/>
          <w:szCs w:val="32"/>
        </w:rPr>
        <w:t>6</w:t>
      </w:r>
      <w:r w:rsidRPr="004A0E5B">
        <w:rPr>
          <w:rFonts w:ascii="Times New Roman" w:eastAsia="仿宋_GB2312" w:hAnsi="Times New Roman" w:cs="仿宋_GB2312" w:hint="eastAsia"/>
          <w:sz w:val="32"/>
          <w:szCs w:val="32"/>
        </w:rPr>
        <w:t>项，试验方法标准</w:t>
      </w:r>
      <w:r w:rsidRPr="004A0E5B">
        <w:rPr>
          <w:rFonts w:ascii="Times New Roman" w:eastAsia="仿宋_GB2312" w:hAnsi="Times New Roman" w:cs="Times New Roman"/>
          <w:sz w:val="32"/>
          <w:szCs w:val="32"/>
        </w:rPr>
        <w:t>1</w:t>
      </w:r>
      <w:r w:rsidRPr="004A0E5B">
        <w:rPr>
          <w:rFonts w:ascii="Times New Roman" w:eastAsia="仿宋_GB2312" w:hAnsi="Times New Roman" w:cs="仿宋_GB2312" w:hint="eastAsia"/>
          <w:sz w:val="32"/>
          <w:szCs w:val="32"/>
        </w:rPr>
        <w:t>项，基础标准</w:t>
      </w:r>
      <w:r w:rsidRPr="004A0E5B">
        <w:rPr>
          <w:rFonts w:ascii="Times New Roman" w:eastAsia="仿宋_GB2312" w:hAnsi="Times New Roman" w:cs="Times New Roman"/>
          <w:sz w:val="32"/>
          <w:szCs w:val="32"/>
        </w:rPr>
        <w:t>2</w:t>
      </w:r>
      <w:r w:rsidRPr="004A0E5B">
        <w:rPr>
          <w:rFonts w:ascii="Times New Roman" w:eastAsia="仿宋_GB2312" w:hAnsi="Times New Roman" w:cs="仿宋_GB2312" w:hint="eastAsia"/>
          <w:sz w:val="32"/>
          <w:szCs w:val="32"/>
        </w:rPr>
        <w:t>项。</w:t>
      </w:r>
    </w:p>
    <w:p w:rsidR="00093439" w:rsidRPr="004A0E5B" w:rsidRDefault="00093439" w:rsidP="00706A37">
      <w:pPr>
        <w:ind w:firstLineChars="196" w:firstLine="31680"/>
        <w:outlineLvl w:val="2"/>
        <w:rPr>
          <w:rFonts w:ascii="仿宋_GB2312" w:eastAsia="仿宋_GB2312" w:cs="Times New Roman"/>
          <w:b/>
          <w:bCs/>
          <w:sz w:val="32"/>
          <w:szCs w:val="32"/>
        </w:rPr>
      </w:pPr>
      <w:bookmarkStart w:id="104" w:name="_Toc480200936"/>
      <w:r w:rsidRPr="004A0E5B">
        <w:rPr>
          <w:rFonts w:ascii="仿宋_GB2312" w:eastAsia="仿宋_GB2312" w:cs="仿宋_GB2312"/>
          <w:b/>
          <w:bCs/>
          <w:sz w:val="32"/>
          <w:szCs w:val="32"/>
        </w:rPr>
        <w:t xml:space="preserve">2. </w:t>
      </w:r>
      <w:r w:rsidRPr="004A0E5B">
        <w:rPr>
          <w:rFonts w:ascii="仿宋_GB2312" w:eastAsia="仿宋_GB2312" w:cs="仿宋_GB2312" w:hint="eastAsia"/>
          <w:b/>
          <w:bCs/>
          <w:sz w:val="32"/>
          <w:szCs w:val="32"/>
        </w:rPr>
        <w:t>“十三五”拟制修订标准</w:t>
      </w:r>
      <w:bookmarkEnd w:id="104"/>
    </w:p>
    <w:p w:rsidR="00093439" w:rsidRPr="004A0E5B" w:rsidRDefault="00093439" w:rsidP="00706A37">
      <w:pPr>
        <w:ind w:firstLineChars="200" w:firstLine="31680"/>
        <w:rPr>
          <w:rFonts w:ascii="Times New Roman" w:eastAsia="仿宋_GB2312" w:hAnsi="Times New Roman" w:cs="Times New Roman"/>
          <w:sz w:val="32"/>
          <w:szCs w:val="32"/>
        </w:rPr>
      </w:pPr>
      <w:r w:rsidRPr="004A0E5B">
        <w:rPr>
          <w:rFonts w:ascii="Times New Roman" w:eastAsia="仿宋_GB2312" w:hAnsi="Times New Roman" w:cs="仿宋_GB2312" w:hint="eastAsia"/>
          <w:sz w:val="32"/>
          <w:szCs w:val="32"/>
        </w:rPr>
        <w:t>“十三五”期间，拟整合修订基础标准为一项标准，整合修订产品标准为一项标准，修订试验方法标准。拟整合修订标准见表</w:t>
      </w:r>
      <w:r w:rsidRPr="004A0E5B">
        <w:rPr>
          <w:rFonts w:ascii="Times New Roman" w:eastAsia="仿宋_GB2312" w:hAnsi="Times New Roman" w:cs="Times New Roman"/>
          <w:sz w:val="32"/>
          <w:szCs w:val="32"/>
        </w:rPr>
        <w:t>23</w:t>
      </w:r>
      <w:r w:rsidRPr="004A0E5B">
        <w:rPr>
          <w:rFonts w:ascii="Times New Roman" w:eastAsia="仿宋_GB2312" w:hAnsi="Times New Roman" w:cs="仿宋_GB2312" w:hint="eastAsia"/>
          <w:sz w:val="32"/>
          <w:szCs w:val="32"/>
        </w:rPr>
        <w:t>。</w:t>
      </w:r>
    </w:p>
    <w:p w:rsidR="00093439" w:rsidRPr="004A0E5B" w:rsidRDefault="00093439" w:rsidP="00706A37">
      <w:pPr>
        <w:ind w:firstLineChars="200" w:firstLine="31680"/>
        <w:jc w:val="center"/>
        <w:rPr>
          <w:rFonts w:ascii="Times New Roman" w:eastAsia="仿宋_GB2312" w:hAnsi="Times New Roman" w:cs="Times New Roman"/>
          <w:sz w:val="30"/>
          <w:szCs w:val="30"/>
        </w:rPr>
      </w:pPr>
      <w:r w:rsidRPr="004A0E5B">
        <w:rPr>
          <w:rFonts w:ascii="Times New Roman" w:eastAsia="仿宋_GB2312" w:hAnsi="Times New Roman" w:cs="仿宋_GB2312" w:hint="eastAsia"/>
          <w:sz w:val="30"/>
          <w:szCs w:val="30"/>
        </w:rPr>
        <w:t>表</w:t>
      </w:r>
      <w:r w:rsidRPr="004A0E5B">
        <w:rPr>
          <w:rFonts w:ascii="Times New Roman" w:eastAsia="仿宋_GB2312" w:hAnsi="Times New Roman" w:cs="Times New Roman"/>
          <w:sz w:val="30"/>
          <w:szCs w:val="30"/>
        </w:rPr>
        <w:t xml:space="preserve">23  </w:t>
      </w:r>
      <w:r w:rsidRPr="004A0E5B">
        <w:rPr>
          <w:rFonts w:ascii="Times New Roman" w:eastAsia="仿宋_GB2312" w:hAnsi="Times New Roman" w:cs="仿宋_GB2312" w:hint="eastAsia"/>
          <w:sz w:val="30"/>
          <w:szCs w:val="30"/>
        </w:rPr>
        <w:t>拟整合修订油气井用爆炸物品标准</w:t>
      </w:r>
    </w:p>
    <w:tbl>
      <w:tblPr>
        <w:tblW w:w="5000" w:type="pct"/>
        <w:tblInd w:w="2" w:type="dxa"/>
        <w:tblLook w:val="00A0"/>
      </w:tblPr>
      <w:tblGrid>
        <w:gridCol w:w="724"/>
        <w:gridCol w:w="1418"/>
        <w:gridCol w:w="2126"/>
        <w:gridCol w:w="1417"/>
        <w:gridCol w:w="1849"/>
        <w:gridCol w:w="988"/>
      </w:tblGrid>
      <w:tr w:rsidR="00093439" w:rsidRPr="004A0E5B">
        <w:trPr>
          <w:trHeight w:val="540"/>
        </w:trPr>
        <w:tc>
          <w:tcPr>
            <w:tcW w:w="724"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717677">
            <w:pPr>
              <w:widowControl/>
              <w:jc w:val="center"/>
              <w:rPr>
                <w:rFonts w:ascii="Times New Roman" w:hAnsi="Times New Roman" w:cs="Times New Roman"/>
                <w:kern w:val="0"/>
              </w:rPr>
            </w:pPr>
            <w:r w:rsidRPr="004A0E5B">
              <w:rPr>
                <w:rFonts w:ascii="Times New Roman" w:hAnsi="Times New Roman" w:cs="宋体" w:hint="eastAsia"/>
                <w:kern w:val="0"/>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717677">
            <w:pPr>
              <w:widowControl/>
              <w:jc w:val="center"/>
              <w:rPr>
                <w:rFonts w:ascii="Times New Roman" w:hAnsi="Times New Roman" w:cs="Times New Roman"/>
                <w:kern w:val="0"/>
              </w:rPr>
            </w:pPr>
            <w:r w:rsidRPr="004A0E5B">
              <w:rPr>
                <w:rFonts w:ascii="Times New Roman" w:hAnsi="Times New Roman" w:cs="宋体" w:hint="eastAsia"/>
                <w:kern w:val="0"/>
              </w:rPr>
              <w:t>标准号</w:t>
            </w:r>
          </w:p>
        </w:tc>
        <w:tc>
          <w:tcPr>
            <w:tcW w:w="2126" w:type="dxa"/>
            <w:tcBorders>
              <w:top w:val="single" w:sz="4" w:space="0" w:color="auto"/>
              <w:left w:val="nil"/>
              <w:bottom w:val="single" w:sz="4" w:space="0" w:color="auto"/>
              <w:right w:val="single" w:sz="4" w:space="0" w:color="auto"/>
            </w:tcBorders>
            <w:vAlign w:val="center"/>
          </w:tcPr>
          <w:p w:rsidR="00093439" w:rsidRPr="004A0E5B" w:rsidRDefault="00093439" w:rsidP="00717677">
            <w:pPr>
              <w:widowControl/>
              <w:jc w:val="center"/>
              <w:rPr>
                <w:rFonts w:ascii="Times New Roman" w:hAnsi="Times New Roman" w:cs="Times New Roman"/>
                <w:kern w:val="0"/>
              </w:rPr>
            </w:pPr>
            <w:r w:rsidRPr="004A0E5B">
              <w:rPr>
                <w:rFonts w:ascii="Times New Roman" w:hAnsi="Times New Roman" w:cs="宋体" w:hint="eastAsia"/>
                <w:kern w:val="0"/>
              </w:rPr>
              <w:t>标准名称</w:t>
            </w:r>
          </w:p>
        </w:tc>
        <w:tc>
          <w:tcPr>
            <w:tcW w:w="1417" w:type="dxa"/>
            <w:tcBorders>
              <w:top w:val="single" w:sz="4" w:space="0" w:color="auto"/>
              <w:left w:val="nil"/>
              <w:bottom w:val="single" w:sz="4" w:space="0" w:color="auto"/>
              <w:right w:val="single" w:sz="4" w:space="0" w:color="auto"/>
            </w:tcBorders>
            <w:vAlign w:val="center"/>
          </w:tcPr>
          <w:p w:rsidR="00093439" w:rsidRPr="004A0E5B" w:rsidRDefault="00093439" w:rsidP="00717677">
            <w:pPr>
              <w:widowControl/>
              <w:jc w:val="center"/>
              <w:rPr>
                <w:rFonts w:ascii="Times New Roman" w:hAnsi="Times New Roman" w:cs="Times New Roman"/>
                <w:kern w:val="0"/>
              </w:rPr>
            </w:pPr>
            <w:r w:rsidRPr="004A0E5B">
              <w:rPr>
                <w:rFonts w:ascii="Times New Roman" w:hAnsi="Times New Roman" w:cs="宋体" w:hint="eastAsia"/>
                <w:kern w:val="0"/>
              </w:rPr>
              <w:t>标准状态</w:t>
            </w:r>
          </w:p>
        </w:tc>
        <w:tc>
          <w:tcPr>
            <w:tcW w:w="1849" w:type="dxa"/>
            <w:tcBorders>
              <w:top w:val="single" w:sz="4" w:space="0" w:color="auto"/>
              <w:left w:val="nil"/>
              <w:bottom w:val="single" w:sz="4" w:space="0" w:color="auto"/>
              <w:right w:val="single" w:sz="4" w:space="0" w:color="auto"/>
            </w:tcBorders>
            <w:vAlign w:val="center"/>
          </w:tcPr>
          <w:p w:rsidR="00093439" w:rsidRPr="004A0E5B" w:rsidRDefault="00093439" w:rsidP="00717677">
            <w:pPr>
              <w:widowControl/>
              <w:jc w:val="center"/>
              <w:rPr>
                <w:rFonts w:ascii="Times New Roman" w:hAnsi="Times New Roman" w:cs="Times New Roman"/>
                <w:kern w:val="0"/>
              </w:rPr>
            </w:pPr>
            <w:r w:rsidRPr="004A0E5B">
              <w:rPr>
                <w:rFonts w:ascii="Times New Roman" w:hAnsi="Times New Roman" w:cs="宋体" w:hint="eastAsia"/>
                <w:kern w:val="0"/>
              </w:rPr>
              <w:t>整合修订后</w:t>
            </w:r>
          </w:p>
          <w:p w:rsidR="00093439" w:rsidRPr="004A0E5B" w:rsidRDefault="00093439" w:rsidP="00717677">
            <w:pPr>
              <w:widowControl/>
              <w:jc w:val="center"/>
              <w:rPr>
                <w:rFonts w:ascii="Times New Roman" w:hAnsi="Times New Roman" w:cs="Times New Roman"/>
                <w:kern w:val="0"/>
              </w:rPr>
            </w:pPr>
            <w:r w:rsidRPr="004A0E5B">
              <w:rPr>
                <w:rFonts w:ascii="Times New Roman" w:hAnsi="Times New Roman" w:cs="宋体" w:hint="eastAsia"/>
                <w:kern w:val="0"/>
              </w:rPr>
              <w:t>标准名称</w:t>
            </w:r>
          </w:p>
        </w:tc>
        <w:tc>
          <w:tcPr>
            <w:tcW w:w="988" w:type="dxa"/>
            <w:tcBorders>
              <w:top w:val="single" w:sz="4" w:space="0" w:color="auto"/>
              <w:left w:val="nil"/>
              <w:bottom w:val="single" w:sz="4" w:space="0" w:color="auto"/>
              <w:right w:val="single" w:sz="4" w:space="0" w:color="auto"/>
            </w:tcBorders>
            <w:vAlign w:val="center"/>
          </w:tcPr>
          <w:p w:rsidR="00093439" w:rsidRPr="004A0E5B" w:rsidRDefault="00093439" w:rsidP="00717677">
            <w:pPr>
              <w:widowControl/>
              <w:jc w:val="center"/>
              <w:rPr>
                <w:rFonts w:ascii="Times New Roman" w:hAnsi="Times New Roman" w:cs="Times New Roman"/>
                <w:kern w:val="0"/>
              </w:rPr>
            </w:pPr>
            <w:r w:rsidRPr="004A0E5B">
              <w:rPr>
                <w:rFonts w:ascii="Times New Roman" w:hAnsi="Times New Roman" w:cs="宋体" w:hint="eastAsia"/>
                <w:kern w:val="0"/>
              </w:rPr>
              <w:t>立项年度</w:t>
            </w:r>
          </w:p>
        </w:tc>
      </w:tr>
      <w:tr w:rsidR="00093439" w:rsidRPr="004A0E5B">
        <w:trPr>
          <w:trHeight w:val="540"/>
        </w:trPr>
        <w:tc>
          <w:tcPr>
            <w:tcW w:w="724"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717677">
            <w:pPr>
              <w:widowControl/>
              <w:jc w:val="center"/>
              <w:rPr>
                <w:rFonts w:ascii="Times New Roman" w:hAnsi="Times New Roman" w:cs="Times New Roman"/>
                <w:kern w:val="0"/>
              </w:rPr>
            </w:pPr>
            <w:r w:rsidRPr="004A0E5B">
              <w:rPr>
                <w:rFonts w:ascii="Times New Roman" w:hAnsi="Times New Roman" w:cs="Times New Roman"/>
                <w:kern w:val="0"/>
              </w:rPr>
              <w:t>1</w:t>
            </w:r>
          </w:p>
        </w:tc>
        <w:tc>
          <w:tcPr>
            <w:tcW w:w="1418"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BB48B4">
            <w:pPr>
              <w:widowControl/>
              <w:jc w:val="left"/>
              <w:rPr>
                <w:rFonts w:ascii="Times New Roman" w:hAnsi="Times New Roman" w:cs="Times New Roman"/>
                <w:kern w:val="0"/>
              </w:rPr>
            </w:pPr>
            <w:r w:rsidRPr="004A0E5B">
              <w:rPr>
                <w:rFonts w:ascii="Times New Roman" w:hAnsi="Times New Roman" w:cs="Times New Roman"/>
                <w:kern w:val="0"/>
              </w:rPr>
              <w:t>WJ/T 9022-1995</w:t>
            </w:r>
          </w:p>
        </w:tc>
        <w:tc>
          <w:tcPr>
            <w:tcW w:w="2126" w:type="dxa"/>
            <w:tcBorders>
              <w:top w:val="single" w:sz="4" w:space="0" w:color="auto"/>
              <w:left w:val="nil"/>
              <w:bottom w:val="single" w:sz="4" w:space="0" w:color="auto"/>
              <w:right w:val="single" w:sz="4" w:space="0" w:color="auto"/>
            </w:tcBorders>
            <w:vAlign w:val="center"/>
          </w:tcPr>
          <w:p w:rsidR="00093439" w:rsidRPr="004A0E5B" w:rsidRDefault="00093439" w:rsidP="00BB48B4">
            <w:pPr>
              <w:widowControl/>
              <w:jc w:val="left"/>
              <w:rPr>
                <w:rFonts w:ascii="Times New Roman" w:hAnsi="Times New Roman" w:cs="Times New Roman"/>
                <w:kern w:val="0"/>
              </w:rPr>
            </w:pPr>
            <w:r w:rsidRPr="004A0E5B">
              <w:rPr>
                <w:rFonts w:ascii="Times New Roman" w:hAnsi="Times New Roman" w:cs="宋体" w:hint="eastAsia"/>
                <w:kern w:val="0"/>
              </w:rPr>
              <w:t>油、气井用爆破器材命名规则</w:t>
            </w:r>
            <w:r w:rsidRPr="004A0E5B">
              <w:rPr>
                <w:rFonts w:ascii="Times New Roman" w:hAnsi="Times New Roman" w:cs="Times New Roman"/>
                <w:kern w:val="0"/>
              </w:rPr>
              <w:t xml:space="preserve">  </w:t>
            </w:r>
            <w:r w:rsidRPr="004A0E5B">
              <w:rPr>
                <w:rFonts w:ascii="Times New Roman" w:hAnsi="Times New Roman" w:cs="宋体" w:hint="eastAsia"/>
                <w:kern w:val="0"/>
              </w:rPr>
              <w:t>聚能射孔弹</w:t>
            </w:r>
          </w:p>
        </w:tc>
        <w:tc>
          <w:tcPr>
            <w:tcW w:w="1417" w:type="dxa"/>
            <w:tcBorders>
              <w:top w:val="single" w:sz="4" w:space="0" w:color="auto"/>
              <w:left w:val="nil"/>
              <w:bottom w:val="single" w:sz="4" w:space="0" w:color="auto"/>
              <w:right w:val="single" w:sz="4" w:space="0" w:color="auto"/>
            </w:tcBorders>
            <w:vAlign w:val="center"/>
          </w:tcPr>
          <w:p w:rsidR="00093439" w:rsidRPr="004A0E5B" w:rsidRDefault="00093439" w:rsidP="00BB48B4">
            <w:pPr>
              <w:widowControl/>
              <w:jc w:val="left"/>
              <w:rPr>
                <w:rFonts w:ascii="Times New Roman" w:hAnsi="Times New Roman" w:cs="Times New Roman"/>
                <w:kern w:val="0"/>
              </w:rPr>
            </w:pPr>
            <w:r w:rsidRPr="004A0E5B">
              <w:rPr>
                <w:rFonts w:ascii="Times New Roman" w:hAnsi="Times New Roman" w:cs="宋体" w:hint="eastAsia"/>
                <w:kern w:val="0"/>
              </w:rPr>
              <w:t>拟整合修订</w:t>
            </w:r>
          </w:p>
        </w:tc>
        <w:tc>
          <w:tcPr>
            <w:tcW w:w="1849" w:type="dxa"/>
            <w:vMerge w:val="restart"/>
            <w:tcBorders>
              <w:top w:val="single" w:sz="4" w:space="0" w:color="auto"/>
              <w:left w:val="nil"/>
              <w:right w:val="single" w:sz="4" w:space="0" w:color="auto"/>
            </w:tcBorders>
            <w:vAlign w:val="center"/>
          </w:tcPr>
          <w:p w:rsidR="00093439" w:rsidRPr="004A0E5B" w:rsidRDefault="00093439" w:rsidP="00717677">
            <w:pPr>
              <w:widowControl/>
              <w:jc w:val="left"/>
              <w:rPr>
                <w:rFonts w:ascii="Times New Roman" w:hAnsi="Times New Roman" w:cs="Times New Roman"/>
                <w:kern w:val="0"/>
              </w:rPr>
            </w:pPr>
            <w:r w:rsidRPr="004A0E5B">
              <w:rPr>
                <w:rFonts w:ascii="Times New Roman" w:hAnsi="Times New Roman" w:cs="宋体" w:hint="eastAsia"/>
                <w:kern w:val="0"/>
              </w:rPr>
              <w:t>油气井用民用爆炸物品命名规则</w:t>
            </w:r>
          </w:p>
        </w:tc>
        <w:tc>
          <w:tcPr>
            <w:tcW w:w="988" w:type="dxa"/>
            <w:tcBorders>
              <w:top w:val="single" w:sz="4" w:space="0" w:color="auto"/>
              <w:left w:val="nil"/>
              <w:bottom w:val="single" w:sz="4" w:space="0" w:color="auto"/>
              <w:right w:val="single" w:sz="4" w:space="0" w:color="auto"/>
            </w:tcBorders>
            <w:vAlign w:val="center"/>
          </w:tcPr>
          <w:p w:rsidR="00093439" w:rsidRPr="004A0E5B" w:rsidRDefault="00093439" w:rsidP="00717677">
            <w:pPr>
              <w:widowControl/>
              <w:jc w:val="center"/>
              <w:rPr>
                <w:rFonts w:ascii="Times New Roman" w:hAnsi="Times New Roman" w:cs="Times New Roman"/>
                <w:kern w:val="0"/>
              </w:rPr>
            </w:pPr>
            <w:r w:rsidRPr="004A0E5B">
              <w:rPr>
                <w:rFonts w:ascii="Times New Roman" w:hAnsi="Times New Roman" w:cs="Times New Roman"/>
                <w:kern w:val="0"/>
              </w:rPr>
              <w:t>2017</w:t>
            </w:r>
          </w:p>
        </w:tc>
      </w:tr>
      <w:tr w:rsidR="00093439" w:rsidRPr="004A0E5B">
        <w:trPr>
          <w:trHeight w:val="540"/>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717677">
            <w:pPr>
              <w:widowControl/>
              <w:jc w:val="center"/>
              <w:rPr>
                <w:rFonts w:ascii="Times New Roman" w:hAnsi="Times New Roman" w:cs="Times New Roman"/>
                <w:kern w:val="0"/>
              </w:rPr>
            </w:pPr>
            <w:r w:rsidRPr="004A0E5B">
              <w:rPr>
                <w:rFonts w:ascii="Times New Roman" w:hAnsi="Times New Roman" w:cs="Times New Roman"/>
                <w:kern w:val="0"/>
              </w:rPr>
              <w:t>2</w:t>
            </w:r>
          </w:p>
        </w:tc>
        <w:tc>
          <w:tcPr>
            <w:tcW w:w="1418" w:type="dxa"/>
            <w:tcBorders>
              <w:top w:val="nil"/>
              <w:left w:val="single" w:sz="4" w:space="0" w:color="auto"/>
              <w:bottom w:val="single" w:sz="4" w:space="0" w:color="auto"/>
              <w:right w:val="single" w:sz="4" w:space="0" w:color="auto"/>
            </w:tcBorders>
            <w:vAlign w:val="center"/>
          </w:tcPr>
          <w:p w:rsidR="00093439" w:rsidRPr="004A0E5B" w:rsidRDefault="00093439" w:rsidP="00BB48B4">
            <w:pPr>
              <w:widowControl/>
              <w:jc w:val="left"/>
              <w:rPr>
                <w:rFonts w:ascii="Times New Roman" w:hAnsi="Times New Roman" w:cs="Times New Roman"/>
                <w:kern w:val="0"/>
              </w:rPr>
            </w:pPr>
            <w:r w:rsidRPr="004A0E5B">
              <w:rPr>
                <w:rFonts w:ascii="Times New Roman" w:hAnsi="Times New Roman" w:cs="Times New Roman"/>
                <w:kern w:val="0"/>
              </w:rPr>
              <w:t>WJ/T 9023-1995</w:t>
            </w:r>
          </w:p>
        </w:tc>
        <w:tc>
          <w:tcPr>
            <w:tcW w:w="2126" w:type="dxa"/>
            <w:tcBorders>
              <w:top w:val="nil"/>
              <w:left w:val="nil"/>
              <w:bottom w:val="single" w:sz="4" w:space="0" w:color="auto"/>
              <w:right w:val="single" w:sz="4" w:space="0" w:color="auto"/>
            </w:tcBorders>
            <w:vAlign w:val="center"/>
          </w:tcPr>
          <w:p w:rsidR="00093439" w:rsidRPr="004A0E5B" w:rsidRDefault="00093439" w:rsidP="00BB48B4">
            <w:pPr>
              <w:widowControl/>
              <w:jc w:val="left"/>
              <w:rPr>
                <w:rFonts w:ascii="Times New Roman" w:hAnsi="Times New Roman" w:cs="Times New Roman"/>
                <w:kern w:val="0"/>
              </w:rPr>
            </w:pPr>
            <w:r w:rsidRPr="004A0E5B">
              <w:rPr>
                <w:rFonts w:ascii="Times New Roman" w:hAnsi="Times New Roman" w:cs="宋体" w:hint="eastAsia"/>
                <w:kern w:val="0"/>
              </w:rPr>
              <w:t>油、气井用爆破器材命名规则</w:t>
            </w:r>
            <w:r w:rsidRPr="004A0E5B">
              <w:rPr>
                <w:rFonts w:ascii="Times New Roman" w:hAnsi="Times New Roman" w:cs="Times New Roman"/>
                <w:kern w:val="0"/>
              </w:rPr>
              <w:t xml:space="preserve">  </w:t>
            </w:r>
            <w:r w:rsidRPr="004A0E5B">
              <w:rPr>
                <w:rFonts w:ascii="Times New Roman" w:hAnsi="Times New Roman" w:cs="宋体" w:hint="eastAsia"/>
                <w:kern w:val="0"/>
              </w:rPr>
              <w:t>聚能切割弹</w:t>
            </w:r>
          </w:p>
        </w:tc>
        <w:tc>
          <w:tcPr>
            <w:tcW w:w="1417" w:type="dxa"/>
            <w:tcBorders>
              <w:top w:val="nil"/>
              <w:left w:val="nil"/>
              <w:bottom w:val="single" w:sz="4" w:space="0" w:color="auto"/>
              <w:right w:val="single" w:sz="4" w:space="0" w:color="auto"/>
            </w:tcBorders>
            <w:vAlign w:val="center"/>
          </w:tcPr>
          <w:p w:rsidR="00093439" w:rsidRPr="004A0E5B" w:rsidRDefault="00093439" w:rsidP="00BB48B4">
            <w:pPr>
              <w:widowControl/>
              <w:jc w:val="left"/>
              <w:rPr>
                <w:rFonts w:ascii="Times New Roman" w:hAnsi="Times New Roman" w:cs="Times New Roman"/>
                <w:kern w:val="0"/>
              </w:rPr>
            </w:pPr>
            <w:r w:rsidRPr="004A0E5B">
              <w:rPr>
                <w:rFonts w:ascii="Times New Roman" w:hAnsi="Times New Roman" w:cs="宋体" w:hint="eastAsia"/>
                <w:kern w:val="0"/>
              </w:rPr>
              <w:t>拟整合修订</w:t>
            </w:r>
          </w:p>
        </w:tc>
        <w:tc>
          <w:tcPr>
            <w:tcW w:w="1849" w:type="dxa"/>
            <w:vMerge/>
            <w:tcBorders>
              <w:left w:val="nil"/>
              <w:bottom w:val="single" w:sz="4" w:space="0" w:color="auto"/>
              <w:right w:val="single" w:sz="4" w:space="0" w:color="auto"/>
            </w:tcBorders>
            <w:vAlign w:val="center"/>
          </w:tcPr>
          <w:p w:rsidR="00093439" w:rsidRPr="004A0E5B" w:rsidRDefault="00093439" w:rsidP="00BB48B4">
            <w:pPr>
              <w:widowControl/>
              <w:jc w:val="left"/>
              <w:rPr>
                <w:rFonts w:ascii="Times New Roman" w:hAnsi="Times New Roman" w:cs="Times New Roman"/>
                <w:kern w:val="0"/>
              </w:rPr>
            </w:pPr>
          </w:p>
        </w:tc>
        <w:tc>
          <w:tcPr>
            <w:tcW w:w="988" w:type="dxa"/>
            <w:tcBorders>
              <w:top w:val="nil"/>
              <w:left w:val="nil"/>
              <w:bottom w:val="single" w:sz="4" w:space="0" w:color="auto"/>
              <w:right w:val="single" w:sz="4" w:space="0" w:color="auto"/>
            </w:tcBorders>
            <w:vAlign w:val="center"/>
          </w:tcPr>
          <w:p w:rsidR="00093439" w:rsidRPr="004A0E5B" w:rsidRDefault="00093439" w:rsidP="00717677">
            <w:pPr>
              <w:widowControl/>
              <w:jc w:val="center"/>
              <w:rPr>
                <w:rFonts w:ascii="Times New Roman" w:hAnsi="Times New Roman" w:cs="Times New Roman"/>
                <w:kern w:val="0"/>
              </w:rPr>
            </w:pPr>
            <w:r w:rsidRPr="004A0E5B">
              <w:rPr>
                <w:rFonts w:ascii="Times New Roman" w:hAnsi="Times New Roman" w:cs="Times New Roman"/>
                <w:kern w:val="0"/>
              </w:rPr>
              <w:t>2017</w:t>
            </w:r>
          </w:p>
        </w:tc>
      </w:tr>
      <w:tr w:rsidR="00093439" w:rsidRPr="004A0E5B">
        <w:trPr>
          <w:trHeight w:val="540"/>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717677">
            <w:pPr>
              <w:widowControl/>
              <w:jc w:val="center"/>
              <w:rPr>
                <w:rFonts w:ascii="Times New Roman" w:hAnsi="Times New Roman" w:cs="Times New Roman"/>
                <w:kern w:val="0"/>
              </w:rPr>
            </w:pPr>
            <w:r w:rsidRPr="004A0E5B">
              <w:rPr>
                <w:rFonts w:ascii="Times New Roman" w:hAnsi="Times New Roman" w:cs="Times New Roman"/>
                <w:kern w:val="0"/>
              </w:rPr>
              <w:t>3</w:t>
            </w:r>
          </w:p>
        </w:tc>
        <w:tc>
          <w:tcPr>
            <w:tcW w:w="1418" w:type="dxa"/>
            <w:tcBorders>
              <w:top w:val="nil"/>
              <w:left w:val="single" w:sz="4" w:space="0" w:color="auto"/>
              <w:bottom w:val="single" w:sz="4" w:space="0" w:color="auto"/>
              <w:right w:val="single" w:sz="4" w:space="0" w:color="auto"/>
            </w:tcBorders>
            <w:vAlign w:val="center"/>
          </w:tcPr>
          <w:p w:rsidR="00093439" w:rsidRPr="004A0E5B" w:rsidRDefault="00093439" w:rsidP="00BB48B4">
            <w:pPr>
              <w:widowControl/>
              <w:jc w:val="left"/>
              <w:rPr>
                <w:rFonts w:ascii="Times New Roman" w:hAnsi="Times New Roman" w:cs="Times New Roman"/>
                <w:kern w:val="0"/>
              </w:rPr>
            </w:pPr>
            <w:r w:rsidRPr="004A0E5B">
              <w:rPr>
                <w:rFonts w:ascii="Times New Roman" w:hAnsi="Times New Roman" w:cs="Times New Roman"/>
                <w:kern w:val="0"/>
              </w:rPr>
              <w:t>GB/T 13889-2015</w:t>
            </w:r>
          </w:p>
        </w:tc>
        <w:tc>
          <w:tcPr>
            <w:tcW w:w="2126" w:type="dxa"/>
            <w:tcBorders>
              <w:top w:val="nil"/>
              <w:left w:val="nil"/>
              <w:bottom w:val="single" w:sz="4" w:space="0" w:color="auto"/>
              <w:right w:val="single" w:sz="4" w:space="0" w:color="auto"/>
            </w:tcBorders>
            <w:vAlign w:val="center"/>
          </w:tcPr>
          <w:p w:rsidR="00093439" w:rsidRPr="004A0E5B" w:rsidRDefault="00093439" w:rsidP="00BB48B4">
            <w:pPr>
              <w:widowControl/>
              <w:jc w:val="left"/>
              <w:rPr>
                <w:rFonts w:ascii="Times New Roman" w:hAnsi="Times New Roman" w:cs="Times New Roman"/>
                <w:kern w:val="0"/>
              </w:rPr>
            </w:pPr>
            <w:r w:rsidRPr="004A0E5B">
              <w:rPr>
                <w:rFonts w:ascii="Times New Roman" w:hAnsi="Times New Roman" w:cs="宋体" w:hint="eastAsia"/>
                <w:kern w:val="0"/>
              </w:rPr>
              <w:t>油气井用电雷管</w:t>
            </w:r>
          </w:p>
        </w:tc>
        <w:tc>
          <w:tcPr>
            <w:tcW w:w="1417" w:type="dxa"/>
            <w:tcBorders>
              <w:top w:val="nil"/>
              <w:left w:val="nil"/>
              <w:bottom w:val="single" w:sz="4" w:space="0" w:color="auto"/>
              <w:right w:val="single" w:sz="4" w:space="0" w:color="auto"/>
            </w:tcBorders>
            <w:vAlign w:val="center"/>
          </w:tcPr>
          <w:p w:rsidR="00093439" w:rsidRPr="004A0E5B" w:rsidRDefault="00093439" w:rsidP="00BB48B4">
            <w:pPr>
              <w:widowControl/>
              <w:jc w:val="left"/>
              <w:rPr>
                <w:rFonts w:ascii="Times New Roman" w:hAnsi="Times New Roman" w:cs="Times New Roman"/>
                <w:kern w:val="0"/>
              </w:rPr>
            </w:pPr>
            <w:r w:rsidRPr="004A0E5B">
              <w:rPr>
                <w:rFonts w:ascii="Times New Roman" w:hAnsi="Times New Roman" w:cs="宋体" w:hint="eastAsia"/>
                <w:kern w:val="0"/>
              </w:rPr>
              <w:t>拟整合修订</w:t>
            </w:r>
          </w:p>
        </w:tc>
        <w:tc>
          <w:tcPr>
            <w:tcW w:w="1849" w:type="dxa"/>
            <w:vMerge w:val="restart"/>
            <w:tcBorders>
              <w:top w:val="nil"/>
              <w:left w:val="nil"/>
              <w:right w:val="single" w:sz="4" w:space="0" w:color="auto"/>
            </w:tcBorders>
            <w:vAlign w:val="center"/>
          </w:tcPr>
          <w:p w:rsidR="00093439" w:rsidRPr="004A0E5B" w:rsidRDefault="00093439" w:rsidP="00BB48B4">
            <w:pPr>
              <w:widowControl/>
              <w:jc w:val="left"/>
              <w:rPr>
                <w:rFonts w:ascii="Times New Roman" w:hAnsi="Times New Roman" w:cs="Times New Roman"/>
                <w:kern w:val="0"/>
              </w:rPr>
            </w:pPr>
            <w:r w:rsidRPr="004A0E5B">
              <w:rPr>
                <w:rFonts w:ascii="Times New Roman" w:hAnsi="Times New Roman" w:cs="宋体" w:hint="eastAsia"/>
                <w:kern w:val="0"/>
              </w:rPr>
              <w:t>油气井用爆炸物品通用安全技术要求</w:t>
            </w:r>
          </w:p>
        </w:tc>
        <w:tc>
          <w:tcPr>
            <w:tcW w:w="988" w:type="dxa"/>
            <w:tcBorders>
              <w:top w:val="nil"/>
              <w:left w:val="nil"/>
              <w:bottom w:val="single" w:sz="4" w:space="0" w:color="auto"/>
              <w:right w:val="single" w:sz="4" w:space="0" w:color="auto"/>
            </w:tcBorders>
            <w:vAlign w:val="center"/>
          </w:tcPr>
          <w:p w:rsidR="00093439" w:rsidRPr="004A0E5B" w:rsidRDefault="00093439" w:rsidP="00717677">
            <w:pPr>
              <w:widowControl/>
              <w:jc w:val="center"/>
              <w:rPr>
                <w:rFonts w:ascii="Times New Roman" w:hAnsi="Times New Roman" w:cs="Times New Roman"/>
                <w:kern w:val="0"/>
              </w:rPr>
            </w:pPr>
            <w:r w:rsidRPr="004A0E5B">
              <w:rPr>
                <w:rFonts w:ascii="Times New Roman" w:hAnsi="Times New Roman" w:cs="Times New Roman"/>
                <w:kern w:val="0"/>
              </w:rPr>
              <w:t>2018</w:t>
            </w:r>
          </w:p>
        </w:tc>
      </w:tr>
      <w:tr w:rsidR="00093439" w:rsidRPr="004A0E5B">
        <w:trPr>
          <w:trHeight w:val="540"/>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717677">
            <w:pPr>
              <w:widowControl/>
              <w:jc w:val="center"/>
              <w:rPr>
                <w:rFonts w:ascii="Times New Roman" w:hAnsi="Times New Roman" w:cs="Times New Roman"/>
                <w:kern w:val="0"/>
              </w:rPr>
            </w:pPr>
            <w:r w:rsidRPr="004A0E5B">
              <w:rPr>
                <w:rFonts w:ascii="Times New Roman" w:hAnsi="Times New Roman" w:cs="Times New Roman"/>
                <w:kern w:val="0"/>
              </w:rPr>
              <w:t>4</w:t>
            </w:r>
          </w:p>
        </w:tc>
        <w:tc>
          <w:tcPr>
            <w:tcW w:w="1418" w:type="dxa"/>
            <w:tcBorders>
              <w:top w:val="nil"/>
              <w:left w:val="single" w:sz="4" w:space="0" w:color="auto"/>
              <w:bottom w:val="single" w:sz="4" w:space="0" w:color="auto"/>
              <w:right w:val="single" w:sz="4" w:space="0" w:color="auto"/>
            </w:tcBorders>
            <w:vAlign w:val="center"/>
          </w:tcPr>
          <w:p w:rsidR="00093439" w:rsidRPr="004A0E5B" w:rsidRDefault="00093439" w:rsidP="00BB48B4">
            <w:pPr>
              <w:widowControl/>
              <w:jc w:val="left"/>
              <w:rPr>
                <w:rFonts w:ascii="Times New Roman" w:hAnsi="Times New Roman" w:cs="Times New Roman"/>
                <w:kern w:val="0"/>
              </w:rPr>
            </w:pPr>
            <w:r w:rsidRPr="004A0E5B">
              <w:rPr>
                <w:rFonts w:ascii="Times New Roman" w:hAnsi="Times New Roman" w:cs="Times New Roman"/>
                <w:kern w:val="0"/>
              </w:rPr>
              <w:t>GB/T 20489-2006</w:t>
            </w:r>
          </w:p>
        </w:tc>
        <w:tc>
          <w:tcPr>
            <w:tcW w:w="2126" w:type="dxa"/>
            <w:tcBorders>
              <w:top w:val="nil"/>
              <w:left w:val="nil"/>
              <w:bottom w:val="single" w:sz="4" w:space="0" w:color="auto"/>
              <w:right w:val="single" w:sz="4" w:space="0" w:color="auto"/>
            </w:tcBorders>
            <w:vAlign w:val="center"/>
          </w:tcPr>
          <w:p w:rsidR="00093439" w:rsidRPr="004A0E5B" w:rsidRDefault="00093439" w:rsidP="00BB48B4">
            <w:pPr>
              <w:widowControl/>
              <w:jc w:val="left"/>
              <w:rPr>
                <w:rFonts w:ascii="Times New Roman" w:hAnsi="Times New Roman" w:cs="Times New Roman"/>
                <w:kern w:val="0"/>
              </w:rPr>
            </w:pPr>
            <w:r w:rsidRPr="004A0E5B">
              <w:rPr>
                <w:rFonts w:ascii="Times New Roman" w:hAnsi="Times New Roman" w:cs="宋体" w:hint="eastAsia"/>
                <w:kern w:val="0"/>
              </w:rPr>
              <w:t>油气井聚能射孔器材通用技术条件</w:t>
            </w:r>
          </w:p>
        </w:tc>
        <w:tc>
          <w:tcPr>
            <w:tcW w:w="1417" w:type="dxa"/>
            <w:tcBorders>
              <w:top w:val="nil"/>
              <w:left w:val="nil"/>
              <w:bottom w:val="single" w:sz="4" w:space="0" w:color="auto"/>
              <w:right w:val="single" w:sz="4" w:space="0" w:color="auto"/>
            </w:tcBorders>
            <w:vAlign w:val="center"/>
          </w:tcPr>
          <w:p w:rsidR="00093439" w:rsidRPr="004A0E5B" w:rsidRDefault="00093439" w:rsidP="00BB48B4">
            <w:pPr>
              <w:widowControl/>
              <w:jc w:val="left"/>
              <w:rPr>
                <w:rFonts w:ascii="Times New Roman" w:hAnsi="Times New Roman" w:cs="Times New Roman"/>
                <w:kern w:val="0"/>
              </w:rPr>
            </w:pPr>
            <w:r w:rsidRPr="004A0E5B">
              <w:rPr>
                <w:rFonts w:ascii="Times New Roman" w:hAnsi="Times New Roman" w:cs="宋体" w:hint="eastAsia"/>
                <w:kern w:val="0"/>
              </w:rPr>
              <w:t>拟整合修订</w:t>
            </w:r>
          </w:p>
        </w:tc>
        <w:tc>
          <w:tcPr>
            <w:tcW w:w="1849" w:type="dxa"/>
            <w:vMerge/>
            <w:tcBorders>
              <w:left w:val="nil"/>
              <w:right w:val="single" w:sz="4" w:space="0" w:color="auto"/>
            </w:tcBorders>
            <w:vAlign w:val="center"/>
          </w:tcPr>
          <w:p w:rsidR="00093439" w:rsidRPr="004A0E5B" w:rsidRDefault="00093439" w:rsidP="00BB48B4">
            <w:pPr>
              <w:widowControl/>
              <w:jc w:val="left"/>
              <w:rPr>
                <w:rFonts w:ascii="Times New Roman" w:hAnsi="Times New Roman" w:cs="Times New Roman"/>
                <w:kern w:val="0"/>
              </w:rPr>
            </w:pPr>
          </w:p>
        </w:tc>
        <w:tc>
          <w:tcPr>
            <w:tcW w:w="988" w:type="dxa"/>
            <w:tcBorders>
              <w:top w:val="nil"/>
              <w:left w:val="nil"/>
              <w:bottom w:val="single" w:sz="4" w:space="0" w:color="auto"/>
              <w:right w:val="single" w:sz="4" w:space="0" w:color="auto"/>
            </w:tcBorders>
            <w:vAlign w:val="center"/>
          </w:tcPr>
          <w:p w:rsidR="00093439" w:rsidRPr="004A0E5B" w:rsidRDefault="00093439" w:rsidP="00717677">
            <w:pPr>
              <w:widowControl/>
              <w:jc w:val="center"/>
              <w:rPr>
                <w:rFonts w:ascii="Times New Roman" w:hAnsi="Times New Roman" w:cs="Times New Roman"/>
                <w:kern w:val="0"/>
              </w:rPr>
            </w:pPr>
            <w:r w:rsidRPr="004A0E5B">
              <w:rPr>
                <w:rFonts w:ascii="Times New Roman" w:hAnsi="Times New Roman" w:cs="Times New Roman"/>
                <w:kern w:val="0"/>
              </w:rPr>
              <w:t>2018</w:t>
            </w:r>
          </w:p>
        </w:tc>
      </w:tr>
      <w:tr w:rsidR="00093439" w:rsidRPr="004A0E5B">
        <w:trPr>
          <w:trHeight w:val="540"/>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717677">
            <w:pPr>
              <w:widowControl/>
              <w:jc w:val="center"/>
              <w:rPr>
                <w:rFonts w:ascii="Times New Roman" w:hAnsi="Times New Roman" w:cs="Times New Roman"/>
                <w:kern w:val="0"/>
              </w:rPr>
            </w:pPr>
            <w:r w:rsidRPr="004A0E5B">
              <w:rPr>
                <w:rFonts w:ascii="Times New Roman" w:hAnsi="Times New Roman" w:cs="Times New Roman"/>
                <w:kern w:val="0"/>
              </w:rPr>
              <w:t>5</w:t>
            </w:r>
          </w:p>
        </w:tc>
        <w:tc>
          <w:tcPr>
            <w:tcW w:w="1418" w:type="dxa"/>
            <w:tcBorders>
              <w:top w:val="nil"/>
              <w:left w:val="single" w:sz="4" w:space="0" w:color="auto"/>
              <w:bottom w:val="single" w:sz="4" w:space="0" w:color="auto"/>
              <w:right w:val="single" w:sz="4" w:space="0" w:color="auto"/>
            </w:tcBorders>
            <w:vAlign w:val="center"/>
          </w:tcPr>
          <w:p w:rsidR="00093439" w:rsidRPr="004A0E5B" w:rsidRDefault="00093439" w:rsidP="00BB48B4">
            <w:pPr>
              <w:widowControl/>
              <w:jc w:val="left"/>
              <w:rPr>
                <w:rFonts w:ascii="Times New Roman" w:hAnsi="Times New Roman" w:cs="Times New Roman"/>
                <w:kern w:val="0"/>
              </w:rPr>
            </w:pPr>
            <w:r w:rsidRPr="004A0E5B">
              <w:rPr>
                <w:rFonts w:ascii="Times New Roman" w:hAnsi="Times New Roman" w:cs="Times New Roman"/>
                <w:kern w:val="0"/>
              </w:rPr>
              <w:t>WJ 9035-2002</w:t>
            </w:r>
          </w:p>
        </w:tc>
        <w:tc>
          <w:tcPr>
            <w:tcW w:w="2126" w:type="dxa"/>
            <w:tcBorders>
              <w:top w:val="nil"/>
              <w:left w:val="nil"/>
              <w:bottom w:val="single" w:sz="4" w:space="0" w:color="auto"/>
              <w:right w:val="single" w:sz="4" w:space="0" w:color="auto"/>
            </w:tcBorders>
            <w:vAlign w:val="center"/>
          </w:tcPr>
          <w:p w:rsidR="00093439" w:rsidRPr="004A0E5B" w:rsidRDefault="00093439" w:rsidP="00BB48B4">
            <w:pPr>
              <w:widowControl/>
              <w:jc w:val="left"/>
              <w:rPr>
                <w:rFonts w:ascii="Times New Roman" w:hAnsi="Times New Roman" w:cs="Times New Roman"/>
                <w:kern w:val="0"/>
              </w:rPr>
            </w:pPr>
            <w:r w:rsidRPr="004A0E5B">
              <w:rPr>
                <w:rFonts w:ascii="Times New Roman" w:hAnsi="Times New Roman" w:cs="宋体" w:hint="eastAsia"/>
                <w:kern w:val="0"/>
              </w:rPr>
              <w:t>油气井用导爆索</w:t>
            </w:r>
          </w:p>
        </w:tc>
        <w:tc>
          <w:tcPr>
            <w:tcW w:w="1417" w:type="dxa"/>
            <w:tcBorders>
              <w:top w:val="nil"/>
              <w:left w:val="nil"/>
              <w:bottom w:val="single" w:sz="4" w:space="0" w:color="auto"/>
              <w:right w:val="single" w:sz="4" w:space="0" w:color="auto"/>
            </w:tcBorders>
            <w:vAlign w:val="center"/>
          </w:tcPr>
          <w:p w:rsidR="00093439" w:rsidRPr="004A0E5B" w:rsidRDefault="00093439" w:rsidP="00BB48B4">
            <w:pPr>
              <w:widowControl/>
              <w:jc w:val="left"/>
              <w:rPr>
                <w:rFonts w:ascii="Times New Roman" w:hAnsi="Times New Roman" w:cs="Times New Roman"/>
                <w:kern w:val="0"/>
              </w:rPr>
            </w:pPr>
            <w:r w:rsidRPr="004A0E5B">
              <w:rPr>
                <w:rFonts w:ascii="Times New Roman" w:hAnsi="Times New Roman" w:cs="宋体" w:hint="eastAsia"/>
                <w:kern w:val="0"/>
              </w:rPr>
              <w:t>拟整合修订</w:t>
            </w:r>
          </w:p>
        </w:tc>
        <w:tc>
          <w:tcPr>
            <w:tcW w:w="1849" w:type="dxa"/>
            <w:vMerge/>
            <w:tcBorders>
              <w:left w:val="nil"/>
              <w:right w:val="single" w:sz="4" w:space="0" w:color="auto"/>
            </w:tcBorders>
            <w:vAlign w:val="center"/>
          </w:tcPr>
          <w:p w:rsidR="00093439" w:rsidRPr="004A0E5B" w:rsidRDefault="00093439" w:rsidP="00BB48B4">
            <w:pPr>
              <w:widowControl/>
              <w:jc w:val="left"/>
              <w:rPr>
                <w:rFonts w:ascii="Times New Roman" w:hAnsi="Times New Roman" w:cs="Times New Roman"/>
                <w:kern w:val="0"/>
              </w:rPr>
            </w:pPr>
          </w:p>
        </w:tc>
        <w:tc>
          <w:tcPr>
            <w:tcW w:w="988" w:type="dxa"/>
            <w:tcBorders>
              <w:top w:val="nil"/>
              <w:left w:val="nil"/>
              <w:bottom w:val="single" w:sz="4" w:space="0" w:color="auto"/>
              <w:right w:val="single" w:sz="4" w:space="0" w:color="auto"/>
            </w:tcBorders>
            <w:vAlign w:val="center"/>
          </w:tcPr>
          <w:p w:rsidR="00093439" w:rsidRPr="004A0E5B" w:rsidRDefault="00093439" w:rsidP="00717677">
            <w:pPr>
              <w:widowControl/>
              <w:jc w:val="center"/>
              <w:rPr>
                <w:rFonts w:ascii="Times New Roman" w:hAnsi="Times New Roman" w:cs="Times New Roman"/>
                <w:kern w:val="0"/>
              </w:rPr>
            </w:pPr>
            <w:r w:rsidRPr="004A0E5B">
              <w:rPr>
                <w:rFonts w:ascii="Times New Roman" w:hAnsi="Times New Roman" w:cs="Times New Roman"/>
                <w:kern w:val="0"/>
              </w:rPr>
              <w:t>2018</w:t>
            </w:r>
          </w:p>
        </w:tc>
      </w:tr>
      <w:tr w:rsidR="00093439" w:rsidRPr="004A0E5B">
        <w:trPr>
          <w:trHeight w:val="540"/>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717677">
            <w:pPr>
              <w:widowControl/>
              <w:jc w:val="center"/>
              <w:rPr>
                <w:rFonts w:ascii="Times New Roman" w:hAnsi="Times New Roman" w:cs="Times New Roman"/>
                <w:kern w:val="0"/>
              </w:rPr>
            </w:pPr>
            <w:r w:rsidRPr="004A0E5B">
              <w:rPr>
                <w:rFonts w:ascii="Times New Roman" w:hAnsi="Times New Roman" w:cs="Times New Roman"/>
                <w:kern w:val="0"/>
              </w:rPr>
              <w:t>6</w:t>
            </w:r>
          </w:p>
        </w:tc>
        <w:tc>
          <w:tcPr>
            <w:tcW w:w="1418" w:type="dxa"/>
            <w:tcBorders>
              <w:top w:val="nil"/>
              <w:left w:val="single" w:sz="4" w:space="0" w:color="auto"/>
              <w:bottom w:val="single" w:sz="4" w:space="0" w:color="auto"/>
              <w:right w:val="single" w:sz="4" w:space="0" w:color="auto"/>
            </w:tcBorders>
            <w:vAlign w:val="center"/>
          </w:tcPr>
          <w:p w:rsidR="00093439" w:rsidRPr="004A0E5B" w:rsidRDefault="00093439" w:rsidP="00BB48B4">
            <w:pPr>
              <w:widowControl/>
              <w:jc w:val="left"/>
              <w:rPr>
                <w:rFonts w:ascii="Times New Roman" w:hAnsi="Times New Roman" w:cs="Times New Roman"/>
                <w:kern w:val="0"/>
              </w:rPr>
            </w:pPr>
            <w:r w:rsidRPr="004A0E5B">
              <w:rPr>
                <w:rFonts w:ascii="Times New Roman" w:hAnsi="Times New Roman" w:cs="Times New Roman"/>
                <w:kern w:val="0"/>
              </w:rPr>
              <w:t>WJ/T 9036-2002</w:t>
            </w:r>
          </w:p>
        </w:tc>
        <w:tc>
          <w:tcPr>
            <w:tcW w:w="2126" w:type="dxa"/>
            <w:tcBorders>
              <w:top w:val="nil"/>
              <w:left w:val="nil"/>
              <w:bottom w:val="single" w:sz="4" w:space="0" w:color="auto"/>
              <w:right w:val="single" w:sz="4" w:space="0" w:color="auto"/>
            </w:tcBorders>
            <w:vAlign w:val="center"/>
          </w:tcPr>
          <w:p w:rsidR="00093439" w:rsidRPr="004A0E5B" w:rsidRDefault="00093439" w:rsidP="00BB48B4">
            <w:pPr>
              <w:widowControl/>
              <w:jc w:val="left"/>
              <w:rPr>
                <w:rFonts w:ascii="Times New Roman" w:hAnsi="Times New Roman" w:cs="Times New Roman"/>
                <w:kern w:val="0"/>
              </w:rPr>
            </w:pPr>
            <w:r w:rsidRPr="004A0E5B">
              <w:rPr>
                <w:rFonts w:ascii="Times New Roman" w:hAnsi="Times New Roman" w:cs="宋体" w:hint="eastAsia"/>
                <w:kern w:val="0"/>
              </w:rPr>
              <w:t>油气井用套管爆炸整形弹</w:t>
            </w:r>
          </w:p>
        </w:tc>
        <w:tc>
          <w:tcPr>
            <w:tcW w:w="1417" w:type="dxa"/>
            <w:tcBorders>
              <w:top w:val="nil"/>
              <w:left w:val="nil"/>
              <w:bottom w:val="single" w:sz="4" w:space="0" w:color="auto"/>
              <w:right w:val="single" w:sz="4" w:space="0" w:color="auto"/>
            </w:tcBorders>
            <w:vAlign w:val="center"/>
          </w:tcPr>
          <w:p w:rsidR="00093439" w:rsidRPr="004A0E5B" w:rsidRDefault="00093439" w:rsidP="00BB48B4">
            <w:pPr>
              <w:widowControl/>
              <w:jc w:val="left"/>
              <w:rPr>
                <w:rFonts w:ascii="Times New Roman" w:hAnsi="Times New Roman" w:cs="Times New Roman"/>
                <w:kern w:val="0"/>
              </w:rPr>
            </w:pPr>
            <w:r w:rsidRPr="004A0E5B">
              <w:rPr>
                <w:rFonts w:ascii="Times New Roman" w:hAnsi="Times New Roman" w:cs="宋体" w:hint="eastAsia"/>
                <w:kern w:val="0"/>
              </w:rPr>
              <w:t>拟整合修订</w:t>
            </w:r>
          </w:p>
        </w:tc>
        <w:tc>
          <w:tcPr>
            <w:tcW w:w="1849" w:type="dxa"/>
            <w:vMerge/>
            <w:tcBorders>
              <w:left w:val="nil"/>
              <w:right w:val="single" w:sz="4" w:space="0" w:color="auto"/>
            </w:tcBorders>
            <w:vAlign w:val="center"/>
          </w:tcPr>
          <w:p w:rsidR="00093439" w:rsidRPr="004A0E5B" w:rsidRDefault="00093439" w:rsidP="00BB48B4">
            <w:pPr>
              <w:widowControl/>
              <w:jc w:val="left"/>
              <w:rPr>
                <w:rFonts w:ascii="Times New Roman" w:hAnsi="Times New Roman" w:cs="Times New Roman"/>
                <w:kern w:val="0"/>
              </w:rPr>
            </w:pPr>
          </w:p>
        </w:tc>
        <w:tc>
          <w:tcPr>
            <w:tcW w:w="988" w:type="dxa"/>
            <w:tcBorders>
              <w:top w:val="nil"/>
              <w:left w:val="nil"/>
              <w:bottom w:val="single" w:sz="4" w:space="0" w:color="auto"/>
              <w:right w:val="single" w:sz="4" w:space="0" w:color="auto"/>
            </w:tcBorders>
            <w:vAlign w:val="center"/>
          </w:tcPr>
          <w:p w:rsidR="00093439" w:rsidRPr="004A0E5B" w:rsidRDefault="00093439" w:rsidP="00717677">
            <w:pPr>
              <w:widowControl/>
              <w:jc w:val="center"/>
              <w:rPr>
                <w:rFonts w:ascii="Times New Roman" w:hAnsi="Times New Roman" w:cs="Times New Roman"/>
                <w:kern w:val="0"/>
              </w:rPr>
            </w:pPr>
            <w:r w:rsidRPr="004A0E5B">
              <w:rPr>
                <w:rFonts w:ascii="Times New Roman" w:hAnsi="Times New Roman" w:cs="Times New Roman"/>
                <w:kern w:val="0"/>
              </w:rPr>
              <w:t>2018</w:t>
            </w:r>
          </w:p>
        </w:tc>
      </w:tr>
      <w:tr w:rsidR="00093439" w:rsidRPr="004A0E5B">
        <w:trPr>
          <w:trHeight w:val="540"/>
        </w:trPr>
        <w:tc>
          <w:tcPr>
            <w:tcW w:w="724" w:type="dxa"/>
            <w:tcBorders>
              <w:top w:val="nil"/>
              <w:left w:val="single" w:sz="4" w:space="0" w:color="auto"/>
              <w:bottom w:val="single" w:sz="4" w:space="0" w:color="auto"/>
              <w:right w:val="single" w:sz="4" w:space="0" w:color="auto"/>
            </w:tcBorders>
            <w:vAlign w:val="center"/>
          </w:tcPr>
          <w:p w:rsidR="00093439" w:rsidRPr="004A0E5B" w:rsidRDefault="00093439" w:rsidP="00717677">
            <w:pPr>
              <w:widowControl/>
              <w:jc w:val="center"/>
              <w:rPr>
                <w:rFonts w:ascii="Times New Roman" w:hAnsi="Times New Roman" w:cs="Times New Roman"/>
                <w:kern w:val="0"/>
              </w:rPr>
            </w:pPr>
            <w:r w:rsidRPr="004A0E5B">
              <w:rPr>
                <w:rFonts w:ascii="Times New Roman" w:hAnsi="Times New Roman" w:cs="Times New Roman"/>
                <w:kern w:val="0"/>
              </w:rPr>
              <w:t>7</w:t>
            </w:r>
          </w:p>
        </w:tc>
        <w:tc>
          <w:tcPr>
            <w:tcW w:w="1418" w:type="dxa"/>
            <w:tcBorders>
              <w:top w:val="nil"/>
              <w:left w:val="single" w:sz="4" w:space="0" w:color="auto"/>
              <w:bottom w:val="single" w:sz="4" w:space="0" w:color="auto"/>
              <w:right w:val="single" w:sz="4" w:space="0" w:color="auto"/>
            </w:tcBorders>
            <w:vAlign w:val="center"/>
          </w:tcPr>
          <w:p w:rsidR="00093439" w:rsidRPr="004A0E5B" w:rsidRDefault="00093439" w:rsidP="00BB48B4">
            <w:pPr>
              <w:widowControl/>
              <w:jc w:val="left"/>
              <w:rPr>
                <w:rFonts w:ascii="Times New Roman" w:hAnsi="Times New Roman" w:cs="Times New Roman"/>
                <w:kern w:val="0"/>
              </w:rPr>
            </w:pPr>
            <w:r w:rsidRPr="004A0E5B">
              <w:rPr>
                <w:rFonts w:ascii="Times New Roman" w:hAnsi="Times New Roman" w:cs="Times New Roman"/>
                <w:kern w:val="0"/>
              </w:rPr>
              <w:t>WJ/T 9037-2002</w:t>
            </w:r>
          </w:p>
        </w:tc>
        <w:tc>
          <w:tcPr>
            <w:tcW w:w="2126" w:type="dxa"/>
            <w:tcBorders>
              <w:top w:val="nil"/>
              <w:left w:val="nil"/>
              <w:bottom w:val="single" w:sz="4" w:space="0" w:color="auto"/>
              <w:right w:val="single" w:sz="4" w:space="0" w:color="auto"/>
            </w:tcBorders>
            <w:vAlign w:val="center"/>
          </w:tcPr>
          <w:p w:rsidR="00093439" w:rsidRPr="004A0E5B" w:rsidRDefault="00093439" w:rsidP="00BB48B4">
            <w:pPr>
              <w:widowControl/>
              <w:jc w:val="left"/>
              <w:rPr>
                <w:rFonts w:ascii="Times New Roman" w:hAnsi="Times New Roman" w:cs="Times New Roman"/>
                <w:kern w:val="0"/>
              </w:rPr>
            </w:pPr>
            <w:r w:rsidRPr="004A0E5B">
              <w:rPr>
                <w:rFonts w:ascii="Times New Roman" w:hAnsi="Times New Roman" w:cs="宋体" w:hint="eastAsia"/>
                <w:kern w:val="0"/>
              </w:rPr>
              <w:t>油气井用聚能切割弹</w:t>
            </w:r>
          </w:p>
        </w:tc>
        <w:tc>
          <w:tcPr>
            <w:tcW w:w="1417" w:type="dxa"/>
            <w:tcBorders>
              <w:top w:val="nil"/>
              <w:left w:val="nil"/>
              <w:bottom w:val="single" w:sz="4" w:space="0" w:color="auto"/>
              <w:right w:val="single" w:sz="4" w:space="0" w:color="auto"/>
            </w:tcBorders>
            <w:vAlign w:val="center"/>
          </w:tcPr>
          <w:p w:rsidR="00093439" w:rsidRPr="004A0E5B" w:rsidRDefault="00093439" w:rsidP="00BB48B4">
            <w:pPr>
              <w:widowControl/>
              <w:jc w:val="left"/>
              <w:rPr>
                <w:rFonts w:ascii="Times New Roman" w:hAnsi="Times New Roman" w:cs="Times New Roman"/>
                <w:kern w:val="0"/>
              </w:rPr>
            </w:pPr>
            <w:r w:rsidRPr="004A0E5B">
              <w:rPr>
                <w:rFonts w:ascii="Times New Roman" w:hAnsi="Times New Roman" w:cs="宋体" w:hint="eastAsia"/>
                <w:kern w:val="0"/>
              </w:rPr>
              <w:t>拟整合修订</w:t>
            </w:r>
          </w:p>
        </w:tc>
        <w:tc>
          <w:tcPr>
            <w:tcW w:w="1849" w:type="dxa"/>
            <w:vMerge/>
            <w:tcBorders>
              <w:left w:val="nil"/>
              <w:bottom w:val="single" w:sz="4" w:space="0" w:color="auto"/>
              <w:right w:val="single" w:sz="4" w:space="0" w:color="auto"/>
            </w:tcBorders>
            <w:vAlign w:val="center"/>
          </w:tcPr>
          <w:p w:rsidR="00093439" w:rsidRPr="004A0E5B" w:rsidRDefault="00093439" w:rsidP="00BB48B4">
            <w:pPr>
              <w:widowControl/>
              <w:jc w:val="left"/>
              <w:rPr>
                <w:rFonts w:ascii="Times New Roman" w:hAnsi="Times New Roman" w:cs="Times New Roman"/>
                <w:kern w:val="0"/>
              </w:rPr>
            </w:pPr>
          </w:p>
        </w:tc>
        <w:tc>
          <w:tcPr>
            <w:tcW w:w="988" w:type="dxa"/>
            <w:tcBorders>
              <w:top w:val="nil"/>
              <w:left w:val="nil"/>
              <w:bottom w:val="single" w:sz="4" w:space="0" w:color="auto"/>
              <w:right w:val="single" w:sz="4" w:space="0" w:color="auto"/>
            </w:tcBorders>
            <w:vAlign w:val="center"/>
          </w:tcPr>
          <w:p w:rsidR="00093439" w:rsidRPr="004A0E5B" w:rsidRDefault="00093439" w:rsidP="00717677">
            <w:pPr>
              <w:widowControl/>
              <w:jc w:val="center"/>
              <w:rPr>
                <w:rFonts w:ascii="Times New Roman" w:hAnsi="Times New Roman" w:cs="Times New Roman"/>
                <w:kern w:val="0"/>
              </w:rPr>
            </w:pPr>
            <w:r w:rsidRPr="004A0E5B">
              <w:rPr>
                <w:rFonts w:ascii="Times New Roman" w:hAnsi="Times New Roman" w:cs="Times New Roman"/>
                <w:kern w:val="0"/>
              </w:rPr>
              <w:t>2018</w:t>
            </w:r>
          </w:p>
        </w:tc>
      </w:tr>
    </w:tbl>
    <w:p w:rsidR="00093439" w:rsidRPr="004A0E5B" w:rsidRDefault="00093439" w:rsidP="00093439">
      <w:pPr>
        <w:ind w:firstLineChars="200" w:firstLine="31680"/>
        <w:outlineLvl w:val="1"/>
        <w:rPr>
          <w:rFonts w:ascii="楷体" w:eastAsia="楷体" w:hAnsi="楷体" w:cs="Times New Roman"/>
          <w:b/>
          <w:bCs/>
          <w:sz w:val="32"/>
          <w:szCs w:val="32"/>
        </w:rPr>
      </w:pPr>
      <w:bookmarkStart w:id="105" w:name="_Toc480200937"/>
      <w:r w:rsidRPr="004A0E5B">
        <w:rPr>
          <w:rFonts w:ascii="楷体" w:eastAsia="楷体" w:hAnsi="楷体" w:cs="楷体" w:hint="eastAsia"/>
          <w:b/>
          <w:bCs/>
          <w:sz w:val="32"/>
          <w:szCs w:val="32"/>
        </w:rPr>
        <w:t>（六）其他民用爆炸物品</w:t>
      </w:r>
      <w:bookmarkEnd w:id="105"/>
    </w:p>
    <w:p w:rsidR="00093439" w:rsidRPr="004A0E5B" w:rsidRDefault="00093439" w:rsidP="00706A37">
      <w:pPr>
        <w:ind w:firstLineChars="196" w:firstLine="31680"/>
        <w:outlineLvl w:val="2"/>
        <w:rPr>
          <w:rFonts w:ascii="仿宋_GB2312" w:eastAsia="仿宋_GB2312" w:cs="Times New Roman"/>
          <w:b/>
          <w:bCs/>
          <w:sz w:val="32"/>
          <w:szCs w:val="32"/>
        </w:rPr>
      </w:pPr>
      <w:bookmarkStart w:id="106" w:name="_Toc480200938"/>
      <w:r w:rsidRPr="004A0E5B">
        <w:rPr>
          <w:rFonts w:ascii="仿宋_GB2312" w:eastAsia="仿宋_GB2312" w:cs="仿宋_GB2312"/>
          <w:b/>
          <w:bCs/>
          <w:sz w:val="32"/>
          <w:szCs w:val="32"/>
        </w:rPr>
        <w:t xml:space="preserve">1. </w:t>
      </w:r>
      <w:r w:rsidRPr="004A0E5B">
        <w:rPr>
          <w:rFonts w:ascii="仿宋_GB2312" w:eastAsia="仿宋_GB2312" w:cs="仿宋_GB2312" w:hint="eastAsia"/>
          <w:b/>
          <w:bCs/>
          <w:sz w:val="32"/>
          <w:szCs w:val="32"/>
        </w:rPr>
        <w:t>标准现状</w:t>
      </w:r>
      <w:bookmarkEnd w:id="106"/>
    </w:p>
    <w:p w:rsidR="00093439" w:rsidRPr="004A0E5B" w:rsidRDefault="00093439" w:rsidP="00706A37">
      <w:pPr>
        <w:ind w:firstLineChars="200" w:firstLine="31680"/>
        <w:rPr>
          <w:rFonts w:ascii="Times New Roman" w:eastAsia="仿宋_GB2312" w:hAnsi="Times New Roman" w:cs="Times New Roman"/>
          <w:sz w:val="32"/>
          <w:szCs w:val="32"/>
        </w:rPr>
      </w:pPr>
      <w:r w:rsidRPr="004A0E5B">
        <w:rPr>
          <w:rFonts w:ascii="Times New Roman" w:eastAsia="仿宋_GB2312" w:hAnsi="Times New Roman" w:cs="仿宋_GB2312" w:hint="eastAsia"/>
          <w:sz w:val="32"/>
          <w:szCs w:val="32"/>
        </w:rPr>
        <w:t>其他民用爆炸物品标准共</w:t>
      </w:r>
      <w:r w:rsidRPr="004A0E5B">
        <w:rPr>
          <w:rFonts w:ascii="Times New Roman" w:eastAsia="仿宋_GB2312" w:hAnsi="Times New Roman" w:cs="Times New Roman"/>
          <w:sz w:val="32"/>
          <w:szCs w:val="32"/>
        </w:rPr>
        <w:t>3</w:t>
      </w:r>
      <w:r w:rsidRPr="004A0E5B">
        <w:rPr>
          <w:rFonts w:ascii="Times New Roman" w:eastAsia="仿宋_GB2312" w:hAnsi="Times New Roman" w:cs="仿宋_GB2312" w:hint="eastAsia"/>
          <w:sz w:val="32"/>
          <w:szCs w:val="32"/>
        </w:rPr>
        <w:t>项，均为安全生产与职业健康标准。</w:t>
      </w:r>
    </w:p>
    <w:p w:rsidR="00093439" w:rsidRPr="004A0E5B" w:rsidRDefault="00093439" w:rsidP="00706A37">
      <w:pPr>
        <w:ind w:firstLineChars="196" w:firstLine="31680"/>
        <w:outlineLvl w:val="2"/>
        <w:rPr>
          <w:rFonts w:ascii="仿宋_GB2312" w:eastAsia="仿宋_GB2312" w:cs="Times New Roman"/>
          <w:b/>
          <w:bCs/>
          <w:sz w:val="32"/>
          <w:szCs w:val="32"/>
        </w:rPr>
      </w:pPr>
      <w:bookmarkStart w:id="107" w:name="_Toc480200939"/>
      <w:r w:rsidRPr="004A0E5B">
        <w:rPr>
          <w:rFonts w:ascii="仿宋_GB2312" w:eastAsia="仿宋_GB2312" w:cs="仿宋_GB2312"/>
          <w:b/>
          <w:bCs/>
          <w:sz w:val="32"/>
          <w:szCs w:val="32"/>
        </w:rPr>
        <w:t xml:space="preserve">2. </w:t>
      </w:r>
      <w:r w:rsidRPr="004A0E5B">
        <w:rPr>
          <w:rFonts w:ascii="仿宋_GB2312" w:eastAsia="仿宋_GB2312" w:cs="仿宋_GB2312" w:hint="eastAsia"/>
          <w:b/>
          <w:bCs/>
          <w:sz w:val="32"/>
          <w:szCs w:val="32"/>
        </w:rPr>
        <w:t>“十三五”拟制修订标准</w:t>
      </w:r>
      <w:bookmarkEnd w:id="107"/>
    </w:p>
    <w:p w:rsidR="00093439" w:rsidRPr="004A0E5B" w:rsidRDefault="00093439" w:rsidP="00706A37">
      <w:pPr>
        <w:ind w:firstLineChars="200" w:firstLine="31680"/>
        <w:rPr>
          <w:rFonts w:ascii="Times New Roman" w:eastAsia="仿宋_GB2312" w:hAnsi="Times New Roman" w:cs="Times New Roman"/>
          <w:sz w:val="32"/>
          <w:szCs w:val="32"/>
        </w:rPr>
      </w:pPr>
      <w:r w:rsidRPr="004A0E5B">
        <w:rPr>
          <w:rFonts w:ascii="Times New Roman" w:eastAsia="仿宋_GB2312" w:hAnsi="Times New Roman" w:cs="仿宋_GB2312" w:hint="eastAsia"/>
          <w:sz w:val="32"/>
          <w:szCs w:val="32"/>
        </w:rPr>
        <w:t>“十三五”期间，拟将现有三项标准整合到</w:t>
      </w:r>
      <w:r w:rsidRPr="004A0E5B">
        <w:rPr>
          <w:rFonts w:ascii="Times New Roman" w:eastAsia="仿宋_GB2312" w:hAnsi="Times New Roman" w:cs="Times New Roman"/>
          <w:sz w:val="32"/>
          <w:szCs w:val="32"/>
        </w:rPr>
        <w:t>GB 28263</w:t>
      </w:r>
      <w:r w:rsidRPr="004A0E5B">
        <w:rPr>
          <w:rFonts w:ascii="Times New Roman" w:eastAsia="仿宋_GB2312" w:hAnsi="Times New Roman" w:cs="仿宋_GB2312" w:hint="eastAsia"/>
          <w:sz w:val="32"/>
          <w:szCs w:val="32"/>
        </w:rPr>
        <w:t>《民用爆炸物品生产、销售企业安全管理规程》中。拟整合标准见表</w:t>
      </w:r>
      <w:r w:rsidRPr="004A0E5B">
        <w:rPr>
          <w:rFonts w:ascii="Times New Roman" w:eastAsia="仿宋_GB2312" w:hAnsi="Times New Roman" w:cs="Times New Roman"/>
          <w:sz w:val="32"/>
          <w:szCs w:val="32"/>
        </w:rPr>
        <w:t>24</w:t>
      </w:r>
      <w:r w:rsidRPr="004A0E5B">
        <w:rPr>
          <w:rFonts w:ascii="Times New Roman" w:eastAsia="仿宋_GB2312" w:hAnsi="Times New Roman" w:cs="仿宋_GB2312" w:hint="eastAsia"/>
          <w:sz w:val="32"/>
          <w:szCs w:val="32"/>
        </w:rPr>
        <w:t>。</w:t>
      </w:r>
    </w:p>
    <w:p w:rsidR="00093439" w:rsidRPr="004A0E5B" w:rsidRDefault="00093439" w:rsidP="00267DC6">
      <w:pPr>
        <w:jc w:val="center"/>
        <w:rPr>
          <w:rFonts w:ascii="Times New Roman" w:eastAsia="仿宋_GB2312" w:hAnsi="Times New Roman" w:cs="Times New Roman"/>
          <w:sz w:val="30"/>
          <w:szCs w:val="30"/>
        </w:rPr>
      </w:pPr>
      <w:r w:rsidRPr="004A0E5B">
        <w:rPr>
          <w:rFonts w:ascii="Times New Roman" w:eastAsia="仿宋_GB2312" w:hAnsi="Times New Roman" w:cs="仿宋_GB2312" w:hint="eastAsia"/>
          <w:sz w:val="30"/>
          <w:szCs w:val="30"/>
        </w:rPr>
        <w:t>表</w:t>
      </w:r>
      <w:r w:rsidRPr="004A0E5B">
        <w:rPr>
          <w:rFonts w:ascii="Times New Roman" w:eastAsia="仿宋_GB2312" w:hAnsi="Times New Roman" w:cs="Times New Roman"/>
          <w:sz w:val="30"/>
          <w:szCs w:val="30"/>
        </w:rPr>
        <w:t xml:space="preserve">24  </w:t>
      </w:r>
      <w:r w:rsidRPr="004A0E5B">
        <w:rPr>
          <w:rFonts w:ascii="Times New Roman" w:eastAsia="仿宋_GB2312" w:hAnsi="Times New Roman" w:cs="仿宋_GB2312" w:hint="eastAsia"/>
          <w:sz w:val="30"/>
          <w:szCs w:val="30"/>
        </w:rPr>
        <w:t>拟整合其他民用爆炸物品标准</w:t>
      </w:r>
    </w:p>
    <w:tbl>
      <w:tblPr>
        <w:tblW w:w="5000" w:type="pct"/>
        <w:tblInd w:w="2" w:type="dxa"/>
        <w:tblLook w:val="00A0"/>
      </w:tblPr>
      <w:tblGrid>
        <w:gridCol w:w="762"/>
        <w:gridCol w:w="1792"/>
        <w:gridCol w:w="2150"/>
        <w:gridCol w:w="1432"/>
        <w:gridCol w:w="1641"/>
        <w:gridCol w:w="745"/>
      </w:tblGrid>
      <w:tr w:rsidR="00093439" w:rsidRPr="004A0E5B">
        <w:trPr>
          <w:cantSplit/>
          <w:trHeight w:val="540"/>
        </w:trPr>
        <w:tc>
          <w:tcPr>
            <w:tcW w:w="723"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717677">
            <w:pPr>
              <w:widowControl/>
              <w:jc w:val="center"/>
              <w:rPr>
                <w:rFonts w:ascii="Times New Roman" w:hAnsi="Times New Roman" w:cs="Times New Roman"/>
                <w:kern w:val="0"/>
              </w:rPr>
            </w:pPr>
            <w:r w:rsidRPr="004A0E5B">
              <w:rPr>
                <w:rFonts w:ascii="Times New Roman" w:hAnsi="Times New Roman" w:cs="宋体" w:hint="eastAsia"/>
                <w:kern w:val="0"/>
              </w:rPr>
              <w:t>序号</w:t>
            </w:r>
          </w:p>
        </w:tc>
        <w:tc>
          <w:tcPr>
            <w:tcW w:w="1702"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717677">
            <w:pPr>
              <w:widowControl/>
              <w:jc w:val="center"/>
              <w:rPr>
                <w:rFonts w:ascii="Times New Roman" w:hAnsi="Times New Roman" w:cs="Times New Roman"/>
                <w:kern w:val="0"/>
              </w:rPr>
            </w:pPr>
            <w:r w:rsidRPr="004A0E5B">
              <w:rPr>
                <w:rFonts w:ascii="Times New Roman" w:hAnsi="Times New Roman" w:cs="宋体" w:hint="eastAsia"/>
                <w:kern w:val="0"/>
              </w:rPr>
              <w:t>标准号</w:t>
            </w:r>
          </w:p>
        </w:tc>
        <w:tc>
          <w:tcPr>
            <w:tcW w:w="2042" w:type="dxa"/>
            <w:tcBorders>
              <w:top w:val="single" w:sz="4" w:space="0" w:color="auto"/>
              <w:left w:val="nil"/>
              <w:bottom w:val="single" w:sz="4" w:space="0" w:color="auto"/>
              <w:right w:val="single" w:sz="4" w:space="0" w:color="auto"/>
            </w:tcBorders>
            <w:vAlign w:val="center"/>
          </w:tcPr>
          <w:p w:rsidR="00093439" w:rsidRPr="004A0E5B" w:rsidRDefault="00093439" w:rsidP="00717677">
            <w:pPr>
              <w:widowControl/>
              <w:jc w:val="center"/>
              <w:rPr>
                <w:rFonts w:ascii="Times New Roman" w:hAnsi="Times New Roman" w:cs="Times New Roman"/>
                <w:kern w:val="0"/>
              </w:rPr>
            </w:pPr>
            <w:r w:rsidRPr="004A0E5B">
              <w:rPr>
                <w:rFonts w:ascii="Times New Roman" w:hAnsi="Times New Roman" w:cs="宋体" w:hint="eastAsia"/>
                <w:kern w:val="0"/>
              </w:rPr>
              <w:t>标准名称</w:t>
            </w:r>
          </w:p>
        </w:tc>
        <w:tc>
          <w:tcPr>
            <w:tcW w:w="1360" w:type="dxa"/>
            <w:tcBorders>
              <w:top w:val="single" w:sz="4" w:space="0" w:color="auto"/>
              <w:left w:val="nil"/>
              <w:bottom w:val="single" w:sz="4" w:space="0" w:color="auto"/>
              <w:right w:val="single" w:sz="4" w:space="0" w:color="auto"/>
            </w:tcBorders>
            <w:vAlign w:val="center"/>
          </w:tcPr>
          <w:p w:rsidR="00093439" w:rsidRPr="004A0E5B" w:rsidRDefault="00093439" w:rsidP="00717677">
            <w:pPr>
              <w:widowControl/>
              <w:jc w:val="center"/>
              <w:rPr>
                <w:rFonts w:ascii="Times New Roman" w:hAnsi="Times New Roman" w:cs="Times New Roman"/>
                <w:kern w:val="0"/>
              </w:rPr>
            </w:pPr>
            <w:r w:rsidRPr="004A0E5B">
              <w:rPr>
                <w:rFonts w:ascii="Times New Roman" w:hAnsi="Times New Roman" w:cs="宋体" w:hint="eastAsia"/>
                <w:kern w:val="0"/>
              </w:rPr>
              <w:t>标准状态</w:t>
            </w:r>
          </w:p>
        </w:tc>
        <w:tc>
          <w:tcPr>
            <w:tcW w:w="1559" w:type="dxa"/>
            <w:tcBorders>
              <w:top w:val="single" w:sz="4" w:space="0" w:color="auto"/>
              <w:left w:val="nil"/>
              <w:bottom w:val="single" w:sz="4" w:space="0" w:color="auto"/>
              <w:right w:val="single" w:sz="4" w:space="0" w:color="auto"/>
            </w:tcBorders>
            <w:vAlign w:val="center"/>
          </w:tcPr>
          <w:p w:rsidR="00093439" w:rsidRPr="004A0E5B" w:rsidRDefault="00093439" w:rsidP="00717677">
            <w:pPr>
              <w:widowControl/>
              <w:jc w:val="center"/>
              <w:rPr>
                <w:rFonts w:ascii="Times New Roman" w:hAnsi="Times New Roman" w:cs="Times New Roman"/>
                <w:kern w:val="0"/>
              </w:rPr>
            </w:pPr>
            <w:r w:rsidRPr="004A0E5B">
              <w:rPr>
                <w:rFonts w:ascii="Times New Roman" w:hAnsi="Times New Roman" w:cs="宋体" w:hint="eastAsia"/>
                <w:kern w:val="0"/>
              </w:rPr>
              <w:t>整合修订后标准名称</w:t>
            </w:r>
          </w:p>
        </w:tc>
        <w:tc>
          <w:tcPr>
            <w:tcW w:w="708" w:type="dxa"/>
            <w:tcBorders>
              <w:top w:val="single" w:sz="4" w:space="0" w:color="auto"/>
              <w:left w:val="nil"/>
              <w:bottom w:val="single" w:sz="4" w:space="0" w:color="auto"/>
              <w:right w:val="single" w:sz="4" w:space="0" w:color="auto"/>
            </w:tcBorders>
            <w:vAlign w:val="center"/>
          </w:tcPr>
          <w:p w:rsidR="00093439" w:rsidRPr="004A0E5B" w:rsidRDefault="00093439" w:rsidP="00717677">
            <w:pPr>
              <w:widowControl/>
              <w:jc w:val="center"/>
              <w:rPr>
                <w:rFonts w:ascii="Times New Roman" w:hAnsi="Times New Roman" w:cs="Times New Roman"/>
                <w:kern w:val="0"/>
              </w:rPr>
            </w:pPr>
            <w:r w:rsidRPr="004A0E5B">
              <w:rPr>
                <w:rFonts w:ascii="Times New Roman" w:hAnsi="Times New Roman" w:cs="宋体" w:hint="eastAsia"/>
                <w:kern w:val="0"/>
              </w:rPr>
              <w:t>立项年度</w:t>
            </w:r>
          </w:p>
        </w:tc>
      </w:tr>
      <w:tr w:rsidR="00093439" w:rsidRPr="004A0E5B">
        <w:trPr>
          <w:cantSplit/>
          <w:trHeight w:val="540"/>
        </w:trPr>
        <w:tc>
          <w:tcPr>
            <w:tcW w:w="723"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717677">
            <w:pPr>
              <w:widowControl/>
              <w:jc w:val="center"/>
              <w:rPr>
                <w:rFonts w:ascii="Times New Roman" w:hAnsi="Times New Roman" w:cs="Times New Roman"/>
                <w:kern w:val="0"/>
              </w:rPr>
            </w:pPr>
            <w:r w:rsidRPr="004A0E5B">
              <w:rPr>
                <w:rFonts w:ascii="Times New Roman" w:hAnsi="Times New Roman" w:cs="Times New Roman"/>
                <w:kern w:val="0"/>
              </w:rPr>
              <w:t>1</w:t>
            </w:r>
          </w:p>
        </w:tc>
        <w:tc>
          <w:tcPr>
            <w:tcW w:w="1702"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717677">
            <w:pPr>
              <w:widowControl/>
              <w:jc w:val="left"/>
              <w:rPr>
                <w:rFonts w:ascii="Times New Roman" w:hAnsi="Times New Roman" w:cs="Times New Roman"/>
                <w:kern w:val="0"/>
              </w:rPr>
            </w:pPr>
            <w:r w:rsidRPr="004A0E5B">
              <w:rPr>
                <w:rFonts w:ascii="Times New Roman" w:hAnsi="Times New Roman" w:cs="Times New Roman"/>
                <w:kern w:val="0"/>
              </w:rPr>
              <w:t>GB 28261-2012</w:t>
            </w:r>
          </w:p>
        </w:tc>
        <w:tc>
          <w:tcPr>
            <w:tcW w:w="2042" w:type="dxa"/>
            <w:tcBorders>
              <w:top w:val="single" w:sz="4" w:space="0" w:color="auto"/>
              <w:left w:val="nil"/>
              <w:bottom w:val="single" w:sz="4" w:space="0" w:color="auto"/>
              <w:right w:val="single" w:sz="4" w:space="0" w:color="auto"/>
            </w:tcBorders>
            <w:vAlign w:val="center"/>
          </w:tcPr>
          <w:p w:rsidR="00093439" w:rsidRPr="004A0E5B" w:rsidRDefault="00093439" w:rsidP="00717677">
            <w:pPr>
              <w:widowControl/>
              <w:jc w:val="left"/>
              <w:rPr>
                <w:rFonts w:ascii="Times New Roman" w:hAnsi="Times New Roman" w:cs="Times New Roman"/>
                <w:kern w:val="0"/>
              </w:rPr>
            </w:pPr>
            <w:r w:rsidRPr="004A0E5B">
              <w:rPr>
                <w:rFonts w:ascii="Times New Roman" w:hAnsi="Times New Roman" w:cs="宋体" w:hint="eastAsia"/>
                <w:kern w:val="0"/>
              </w:rPr>
              <w:t>安全气囊气体发生器用点火具生产安全技术条件</w:t>
            </w:r>
          </w:p>
        </w:tc>
        <w:tc>
          <w:tcPr>
            <w:tcW w:w="1360" w:type="dxa"/>
            <w:tcBorders>
              <w:top w:val="single" w:sz="4" w:space="0" w:color="auto"/>
              <w:left w:val="nil"/>
              <w:bottom w:val="single" w:sz="4" w:space="0" w:color="auto"/>
              <w:right w:val="single" w:sz="4" w:space="0" w:color="auto"/>
            </w:tcBorders>
            <w:vAlign w:val="center"/>
          </w:tcPr>
          <w:p w:rsidR="00093439" w:rsidRPr="004A0E5B" w:rsidRDefault="00093439" w:rsidP="00717677">
            <w:pPr>
              <w:widowControl/>
              <w:jc w:val="left"/>
              <w:rPr>
                <w:rFonts w:ascii="Times New Roman" w:hAnsi="Times New Roman" w:cs="Times New Roman"/>
                <w:kern w:val="0"/>
              </w:rPr>
            </w:pPr>
            <w:r w:rsidRPr="004A0E5B">
              <w:rPr>
                <w:rFonts w:ascii="Times New Roman" w:hAnsi="Times New Roman" w:cs="宋体" w:hint="eastAsia"/>
                <w:kern w:val="0"/>
              </w:rPr>
              <w:t>拟整合修订</w:t>
            </w:r>
          </w:p>
        </w:tc>
        <w:tc>
          <w:tcPr>
            <w:tcW w:w="1559" w:type="dxa"/>
            <w:vMerge w:val="restart"/>
            <w:tcBorders>
              <w:top w:val="single" w:sz="4" w:space="0" w:color="auto"/>
              <w:left w:val="nil"/>
              <w:right w:val="single" w:sz="4" w:space="0" w:color="auto"/>
            </w:tcBorders>
            <w:vAlign w:val="center"/>
          </w:tcPr>
          <w:p w:rsidR="00093439" w:rsidRPr="004A0E5B" w:rsidRDefault="00093439" w:rsidP="00717677">
            <w:pPr>
              <w:widowControl/>
              <w:jc w:val="left"/>
              <w:rPr>
                <w:rFonts w:ascii="Times New Roman" w:hAnsi="Times New Roman" w:cs="Times New Roman"/>
                <w:kern w:val="0"/>
              </w:rPr>
            </w:pPr>
            <w:r w:rsidRPr="004A0E5B">
              <w:rPr>
                <w:rFonts w:ascii="Times New Roman" w:hAnsi="Times New Roman" w:cs="宋体" w:hint="eastAsia"/>
                <w:kern w:val="0"/>
              </w:rPr>
              <w:t>民用爆炸物品生产、销售企业安全管理规程</w:t>
            </w:r>
          </w:p>
        </w:tc>
        <w:tc>
          <w:tcPr>
            <w:tcW w:w="708" w:type="dxa"/>
            <w:tcBorders>
              <w:top w:val="single" w:sz="4" w:space="0" w:color="auto"/>
              <w:left w:val="nil"/>
              <w:bottom w:val="single" w:sz="4" w:space="0" w:color="auto"/>
              <w:right w:val="single" w:sz="4" w:space="0" w:color="auto"/>
            </w:tcBorders>
            <w:vAlign w:val="center"/>
          </w:tcPr>
          <w:p w:rsidR="00093439" w:rsidRPr="004A0E5B" w:rsidRDefault="00093439" w:rsidP="00717677">
            <w:pPr>
              <w:widowControl/>
              <w:jc w:val="left"/>
              <w:rPr>
                <w:rFonts w:ascii="Times New Roman" w:hAnsi="Times New Roman" w:cs="Times New Roman"/>
                <w:kern w:val="0"/>
              </w:rPr>
            </w:pPr>
            <w:r w:rsidRPr="004A0E5B">
              <w:rPr>
                <w:rFonts w:ascii="Times New Roman" w:hAnsi="Times New Roman" w:cs="Times New Roman"/>
                <w:kern w:val="0"/>
              </w:rPr>
              <w:t>2017</w:t>
            </w:r>
          </w:p>
        </w:tc>
      </w:tr>
      <w:tr w:rsidR="00093439" w:rsidRPr="004A0E5B">
        <w:trPr>
          <w:cantSplit/>
          <w:trHeight w:val="540"/>
        </w:trPr>
        <w:tc>
          <w:tcPr>
            <w:tcW w:w="723" w:type="dxa"/>
            <w:tcBorders>
              <w:top w:val="nil"/>
              <w:left w:val="single" w:sz="4" w:space="0" w:color="auto"/>
              <w:bottom w:val="single" w:sz="4" w:space="0" w:color="auto"/>
              <w:right w:val="single" w:sz="4" w:space="0" w:color="auto"/>
            </w:tcBorders>
            <w:vAlign w:val="center"/>
          </w:tcPr>
          <w:p w:rsidR="00093439" w:rsidRPr="004A0E5B" w:rsidRDefault="00093439" w:rsidP="00717677">
            <w:pPr>
              <w:widowControl/>
              <w:jc w:val="center"/>
              <w:rPr>
                <w:rFonts w:ascii="Times New Roman" w:hAnsi="Times New Roman" w:cs="Times New Roman"/>
                <w:kern w:val="0"/>
              </w:rPr>
            </w:pPr>
            <w:r w:rsidRPr="004A0E5B">
              <w:rPr>
                <w:rFonts w:ascii="Times New Roman" w:hAnsi="Times New Roman" w:cs="Times New Roman"/>
                <w:kern w:val="0"/>
              </w:rPr>
              <w:t>2</w:t>
            </w:r>
          </w:p>
        </w:tc>
        <w:tc>
          <w:tcPr>
            <w:tcW w:w="1702" w:type="dxa"/>
            <w:tcBorders>
              <w:top w:val="nil"/>
              <w:left w:val="single" w:sz="4" w:space="0" w:color="auto"/>
              <w:bottom w:val="single" w:sz="4" w:space="0" w:color="auto"/>
              <w:right w:val="single" w:sz="4" w:space="0" w:color="auto"/>
            </w:tcBorders>
            <w:vAlign w:val="center"/>
          </w:tcPr>
          <w:p w:rsidR="00093439" w:rsidRPr="004A0E5B" w:rsidRDefault="00093439" w:rsidP="00717677">
            <w:pPr>
              <w:widowControl/>
              <w:jc w:val="left"/>
              <w:rPr>
                <w:rFonts w:ascii="Times New Roman" w:hAnsi="Times New Roman" w:cs="Times New Roman"/>
                <w:kern w:val="0"/>
              </w:rPr>
            </w:pPr>
            <w:r w:rsidRPr="004A0E5B">
              <w:rPr>
                <w:rFonts w:ascii="Times New Roman" w:hAnsi="Times New Roman" w:cs="Times New Roman"/>
                <w:kern w:val="0"/>
              </w:rPr>
              <w:t>WJ 9064-2010</w:t>
            </w:r>
          </w:p>
        </w:tc>
        <w:tc>
          <w:tcPr>
            <w:tcW w:w="2042" w:type="dxa"/>
            <w:tcBorders>
              <w:top w:val="nil"/>
              <w:left w:val="nil"/>
              <w:bottom w:val="single" w:sz="4" w:space="0" w:color="auto"/>
              <w:right w:val="single" w:sz="4" w:space="0" w:color="auto"/>
            </w:tcBorders>
            <w:vAlign w:val="center"/>
          </w:tcPr>
          <w:p w:rsidR="00093439" w:rsidRPr="004A0E5B" w:rsidRDefault="00093439" w:rsidP="00717677">
            <w:pPr>
              <w:widowControl/>
              <w:jc w:val="left"/>
              <w:rPr>
                <w:rFonts w:ascii="Times New Roman" w:hAnsi="Times New Roman" w:cs="Times New Roman"/>
                <w:kern w:val="0"/>
              </w:rPr>
            </w:pPr>
            <w:r w:rsidRPr="004A0E5B">
              <w:rPr>
                <w:rFonts w:ascii="Times New Roman" w:hAnsi="Times New Roman" w:cs="宋体" w:hint="eastAsia"/>
                <w:kern w:val="0"/>
              </w:rPr>
              <w:t>增雨防雹火箭弹生产安全技术条件</w:t>
            </w:r>
          </w:p>
        </w:tc>
        <w:tc>
          <w:tcPr>
            <w:tcW w:w="1360" w:type="dxa"/>
            <w:tcBorders>
              <w:top w:val="nil"/>
              <w:left w:val="nil"/>
              <w:bottom w:val="single" w:sz="4" w:space="0" w:color="auto"/>
              <w:right w:val="single" w:sz="4" w:space="0" w:color="auto"/>
            </w:tcBorders>
            <w:vAlign w:val="center"/>
          </w:tcPr>
          <w:p w:rsidR="00093439" w:rsidRPr="004A0E5B" w:rsidRDefault="00093439" w:rsidP="00717677">
            <w:pPr>
              <w:widowControl/>
              <w:jc w:val="left"/>
              <w:rPr>
                <w:rFonts w:ascii="Times New Roman" w:hAnsi="Times New Roman" w:cs="Times New Roman"/>
                <w:kern w:val="0"/>
              </w:rPr>
            </w:pPr>
            <w:r w:rsidRPr="004A0E5B">
              <w:rPr>
                <w:rFonts w:ascii="Times New Roman" w:hAnsi="Times New Roman" w:cs="宋体" w:hint="eastAsia"/>
                <w:kern w:val="0"/>
              </w:rPr>
              <w:t>拟整合修订</w:t>
            </w:r>
          </w:p>
        </w:tc>
        <w:tc>
          <w:tcPr>
            <w:tcW w:w="1559" w:type="dxa"/>
            <w:vMerge/>
            <w:tcBorders>
              <w:left w:val="nil"/>
              <w:right w:val="single" w:sz="4" w:space="0" w:color="auto"/>
            </w:tcBorders>
            <w:vAlign w:val="center"/>
          </w:tcPr>
          <w:p w:rsidR="00093439" w:rsidRPr="004A0E5B" w:rsidRDefault="00093439" w:rsidP="00717677">
            <w:pPr>
              <w:jc w:val="left"/>
              <w:rPr>
                <w:rFonts w:ascii="Times New Roman" w:hAnsi="Times New Roman" w:cs="Times New Roman"/>
                <w:kern w:val="0"/>
              </w:rPr>
            </w:pPr>
          </w:p>
        </w:tc>
        <w:tc>
          <w:tcPr>
            <w:tcW w:w="708" w:type="dxa"/>
            <w:tcBorders>
              <w:top w:val="nil"/>
              <w:left w:val="nil"/>
              <w:bottom w:val="single" w:sz="4" w:space="0" w:color="auto"/>
              <w:right w:val="single" w:sz="4" w:space="0" w:color="auto"/>
            </w:tcBorders>
            <w:vAlign w:val="center"/>
          </w:tcPr>
          <w:p w:rsidR="00093439" w:rsidRPr="004A0E5B" w:rsidRDefault="00093439" w:rsidP="00717677">
            <w:pPr>
              <w:widowControl/>
              <w:jc w:val="left"/>
              <w:rPr>
                <w:rFonts w:ascii="Times New Roman" w:hAnsi="Times New Roman" w:cs="Times New Roman"/>
                <w:kern w:val="0"/>
              </w:rPr>
            </w:pPr>
            <w:r w:rsidRPr="004A0E5B">
              <w:rPr>
                <w:rFonts w:ascii="Times New Roman" w:hAnsi="Times New Roman" w:cs="Times New Roman"/>
                <w:kern w:val="0"/>
              </w:rPr>
              <w:t>2017</w:t>
            </w:r>
          </w:p>
        </w:tc>
      </w:tr>
      <w:tr w:rsidR="00093439" w:rsidRPr="004A0E5B">
        <w:trPr>
          <w:cantSplit/>
          <w:trHeight w:val="540"/>
        </w:trPr>
        <w:tc>
          <w:tcPr>
            <w:tcW w:w="723" w:type="dxa"/>
            <w:tcBorders>
              <w:top w:val="nil"/>
              <w:left w:val="single" w:sz="4" w:space="0" w:color="auto"/>
              <w:bottom w:val="single" w:sz="4" w:space="0" w:color="auto"/>
              <w:right w:val="single" w:sz="4" w:space="0" w:color="auto"/>
            </w:tcBorders>
            <w:vAlign w:val="center"/>
          </w:tcPr>
          <w:p w:rsidR="00093439" w:rsidRPr="004A0E5B" w:rsidRDefault="00093439" w:rsidP="00717677">
            <w:pPr>
              <w:widowControl/>
              <w:jc w:val="center"/>
              <w:rPr>
                <w:rFonts w:ascii="Times New Roman" w:hAnsi="Times New Roman" w:cs="Times New Roman"/>
                <w:kern w:val="0"/>
              </w:rPr>
            </w:pPr>
            <w:r w:rsidRPr="004A0E5B">
              <w:rPr>
                <w:rFonts w:ascii="Times New Roman" w:hAnsi="Times New Roman" w:cs="Times New Roman"/>
                <w:kern w:val="0"/>
              </w:rPr>
              <w:t>3</w:t>
            </w:r>
          </w:p>
        </w:tc>
        <w:tc>
          <w:tcPr>
            <w:tcW w:w="1702" w:type="dxa"/>
            <w:tcBorders>
              <w:top w:val="nil"/>
              <w:left w:val="single" w:sz="4" w:space="0" w:color="auto"/>
              <w:bottom w:val="single" w:sz="4" w:space="0" w:color="auto"/>
              <w:right w:val="single" w:sz="4" w:space="0" w:color="auto"/>
            </w:tcBorders>
            <w:vAlign w:val="center"/>
          </w:tcPr>
          <w:p w:rsidR="00093439" w:rsidRPr="004A0E5B" w:rsidRDefault="00093439" w:rsidP="00717677">
            <w:pPr>
              <w:widowControl/>
              <w:jc w:val="left"/>
              <w:rPr>
                <w:rFonts w:ascii="Times New Roman" w:hAnsi="Times New Roman" w:cs="Times New Roman"/>
                <w:kern w:val="0"/>
              </w:rPr>
            </w:pPr>
            <w:r w:rsidRPr="004A0E5B">
              <w:rPr>
                <w:rFonts w:ascii="Times New Roman" w:hAnsi="Times New Roman" w:cs="Times New Roman"/>
                <w:kern w:val="0"/>
              </w:rPr>
              <w:t>WJ 9067-2010</w:t>
            </w:r>
          </w:p>
        </w:tc>
        <w:tc>
          <w:tcPr>
            <w:tcW w:w="2042" w:type="dxa"/>
            <w:tcBorders>
              <w:top w:val="nil"/>
              <w:left w:val="nil"/>
              <w:bottom w:val="single" w:sz="4" w:space="0" w:color="auto"/>
              <w:right w:val="single" w:sz="4" w:space="0" w:color="auto"/>
            </w:tcBorders>
            <w:vAlign w:val="center"/>
          </w:tcPr>
          <w:p w:rsidR="00093439" w:rsidRPr="004A0E5B" w:rsidRDefault="00093439" w:rsidP="00717677">
            <w:pPr>
              <w:widowControl/>
              <w:jc w:val="left"/>
              <w:rPr>
                <w:rFonts w:ascii="Times New Roman" w:hAnsi="Times New Roman" w:cs="Times New Roman"/>
                <w:kern w:val="0"/>
              </w:rPr>
            </w:pPr>
            <w:r w:rsidRPr="004A0E5B">
              <w:rPr>
                <w:rFonts w:ascii="Times New Roman" w:hAnsi="Times New Roman" w:cs="宋体" w:hint="eastAsia"/>
                <w:kern w:val="0"/>
              </w:rPr>
              <w:t>海上救生烟火信号产品生产安全技术条件</w:t>
            </w:r>
          </w:p>
        </w:tc>
        <w:tc>
          <w:tcPr>
            <w:tcW w:w="1360" w:type="dxa"/>
            <w:tcBorders>
              <w:top w:val="nil"/>
              <w:left w:val="nil"/>
              <w:bottom w:val="single" w:sz="4" w:space="0" w:color="auto"/>
              <w:right w:val="single" w:sz="4" w:space="0" w:color="auto"/>
            </w:tcBorders>
            <w:vAlign w:val="center"/>
          </w:tcPr>
          <w:p w:rsidR="00093439" w:rsidRPr="004A0E5B" w:rsidRDefault="00093439" w:rsidP="00717677">
            <w:pPr>
              <w:widowControl/>
              <w:jc w:val="left"/>
              <w:rPr>
                <w:rFonts w:ascii="Times New Roman" w:hAnsi="Times New Roman" w:cs="Times New Roman"/>
                <w:kern w:val="0"/>
              </w:rPr>
            </w:pPr>
            <w:r w:rsidRPr="004A0E5B">
              <w:rPr>
                <w:rFonts w:ascii="Times New Roman" w:hAnsi="Times New Roman" w:cs="宋体" w:hint="eastAsia"/>
                <w:kern w:val="0"/>
              </w:rPr>
              <w:t>拟整合修订</w:t>
            </w:r>
          </w:p>
        </w:tc>
        <w:tc>
          <w:tcPr>
            <w:tcW w:w="1559" w:type="dxa"/>
            <w:vMerge/>
            <w:tcBorders>
              <w:left w:val="nil"/>
              <w:bottom w:val="single" w:sz="4" w:space="0" w:color="auto"/>
              <w:right w:val="single" w:sz="4" w:space="0" w:color="auto"/>
            </w:tcBorders>
            <w:vAlign w:val="center"/>
          </w:tcPr>
          <w:p w:rsidR="00093439" w:rsidRPr="004A0E5B" w:rsidRDefault="00093439" w:rsidP="00717677">
            <w:pPr>
              <w:widowControl/>
              <w:jc w:val="left"/>
              <w:rPr>
                <w:rFonts w:ascii="Times New Roman" w:hAnsi="Times New Roman" w:cs="Times New Roman"/>
                <w:kern w:val="0"/>
              </w:rPr>
            </w:pPr>
          </w:p>
        </w:tc>
        <w:tc>
          <w:tcPr>
            <w:tcW w:w="708" w:type="dxa"/>
            <w:tcBorders>
              <w:top w:val="nil"/>
              <w:left w:val="nil"/>
              <w:bottom w:val="single" w:sz="4" w:space="0" w:color="auto"/>
              <w:right w:val="single" w:sz="4" w:space="0" w:color="auto"/>
            </w:tcBorders>
            <w:vAlign w:val="center"/>
          </w:tcPr>
          <w:p w:rsidR="00093439" w:rsidRPr="004A0E5B" w:rsidRDefault="00093439" w:rsidP="00717677">
            <w:pPr>
              <w:widowControl/>
              <w:jc w:val="left"/>
              <w:rPr>
                <w:rFonts w:ascii="Times New Roman" w:hAnsi="Times New Roman" w:cs="Times New Roman"/>
                <w:kern w:val="0"/>
              </w:rPr>
            </w:pPr>
            <w:r w:rsidRPr="004A0E5B">
              <w:rPr>
                <w:rFonts w:ascii="Times New Roman" w:hAnsi="Times New Roman" w:cs="Times New Roman"/>
                <w:kern w:val="0"/>
              </w:rPr>
              <w:t>2017</w:t>
            </w:r>
          </w:p>
        </w:tc>
      </w:tr>
    </w:tbl>
    <w:p w:rsidR="00093439" w:rsidRPr="004A0E5B" w:rsidRDefault="00093439" w:rsidP="00093439">
      <w:pPr>
        <w:ind w:firstLineChars="200" w:firstLine="31680"/>
        <w:outlineLvl w:val="1"/>
        <w:rPr>
          <w:rFonts w:ascii="楷体" w:eastAsia="楷体" w:hAnsi="楷体" w:cs="Times New Roman"/>
          <w:b/>
          <w:bCs/>
          <w:sz w:val="32"/>
          <w:szCs w:val="32"/>
        </w:rPr>
      </w:pPr>
      <w:bookmarkStart w:id="108" w:name="_Toc480200940"/>
      <w:r w:rsidRPr="004A0E5B">
        <w:rPr>
          <w:rFonts w:ascii="楷体" w:eastAsia="楷体" w:hAnsi="楷体" w:cs="楷体" w:hint="eastAsia"/>
          <w:b/>
          <w:bCs/>
          <w:sz w:val="32"/>
          <w:szCs w:val="32"/>
        </w:rPr>
        <w:t>（七）主要原材料、辅料</w:t>
      </w:r>
      <w:bookmarkEnd w:id="108"/>
    </w:p>
    <w:p w:rsidR="00093439" w:rsidRPr="004A0E5B" w:rsidRDefault="00093439" w:rsidP="00706A37">
      <w:pPr>
        <w:ind w:firstLineChars="196" w:firstLine="31680"/>
        <w:outlineLvl w:val="2"/>
        <w:rPr>
          <w:rFonts w:ascii="仿宋_GB2312" w:eastAsia="仿宋_GB2312" w:cs="Times New Roman"/>
          <w:b/>
          <w:bCs/>
          <w:sz w:val="32"/>
          <w:szCs w:val="32"/>
        </w:rPr>
      </w:pPr>
      <w:bookmarkStart w:id="109" w:name="_Toc480200941"/>
      <w:r w:rsidRPr="004A0E5B">
        <w:rPr>
          <w:rFonts w:ascii="仿宋_GB2312" w:eastAsia="仿宋_GB2312" w:cs="仿宋_GB2312"/>
          <w:b/>
          <w:bCs/>
          <w:sz w:val="32"/>
          <w:szCs w:val="32"/>
        </w:rPr>
        <w:t xml:space="preserve">1. </w:t>
      </w:r>
      <w:r w:rsidRPr="004A0E5B">
        <w:rPr>
          <w:rFonts w:ascii="仿宋_GB2312" w:eastAsia="仿宋_GB2312" w:cs="仿宋_GB2312" w:hint="eastAsia"/>
          <w:b/>
          <w:bCs/>
          <w:sz w:val="32"/>
          <w:szCs w:val="32"/>
        </w:rPr>
        <w:t>标准现状</w:t>
      </w:r>
      <w:bookmarkEnd w:id="109"/>
    </w:p>
    <w:p w:rsidR="00093439" w:rsidRPr="004A0E5B" w:rsidRDefault="00093439" w:rsidP="00706A37">
      <w:pPr>
        <w:ind w:firstLineChars="200" w:firstLine="31680"/>
        <w:rPr>
          <w:rFonts w:ascii="Times New Roman" w:eastAsia="仿宋_GB2312" w:hAnsi="Times New Roman" w:cs="Times New Roman"/>
          <w:sz w:val="32"/>
          <w:szCs w:val="32"/>
        </w:rPr>
      </w:pPr>
      <w:r w:rsidRPr="004A0E5B">
        <w:rPr>
          <w:rFonts w:ascii="Times New Roman" w:eastAsia="仿宋_GB2312" w:hAnsi="Times New Roman" w:cs="仿宋_GB2312" w:hint="eastAsia"/>
          <w:sz w:val="32"/>
          <w:szCs w:val="32"/>
        </w:rPr>
        <w:t>主要原材料、辅料现有标准</w:t>
      </w:r>
      <w:r w:rsidRPr="004A0E5B">
        <w:rPr>
          <w:rFonts w:ascii="Times New Roman" w:eastAsia="仿宋_GB2312" w:hAnsi="Times New Roman" w:cs="Times New Roman"/>
          <w:sz w:val="32"/>
          <w:szCs w:val="32"/>
        </w:rPr>
        <w:t>6</w:t>
      </w:r>
      <w:r w:rsidRPr="004A0E5B">
        <w:rPr>
          <w:rFonts w:ascii="Times New Roman" w:eastAsia="仿宋_GB2312" w:hAnsi="Times New Roman" w:cs="仿宋_GB2312" w:hint="eastAsia"/>
          <w:sz w:val="32"/>
          <w:szCs w:val="32"/>
        </w:rPr>
        <w:t>项，其中产品标准</w:t>
      </w:r>
      <w:r w:rsidRPr="004A0E5B">
        <w:rPr>
          <w:rFonts w:ascii="Times New Roman" w:eastAsia="仿宋_GB2312" w:hAnsi="Times New Roman" w:cs="Times New Roman"/>
          <w:sz w:val="32"/>
          <w:szCs w:val="32"/>
        </w:rPr>
        <w:t>5</w:t>
      </w:r>
      <w:r w:rsidRPr="004A0E5B">
        <w:rPr>
          <w:rFonts w:ascii="Times New Roman" w:eastAsia="仿宋_GB2312" w:hAnsi="Times New Roman" w:cs="仿宋_GB2312" w:hint="eastAsia"/>
          <w:sz w:val="32"/>
          <w:szCs w:val="32"/>
        </w:rPr>
        <w:t>项，试验方法标准</w:t>
      </w:r>
      <w:r w:rsidRPr="004A0E5B">
        <w:rPr>
          <w:rFonts w:ascii="Times New Roman" w:eastAsia="仿宋_GB2312" w:hAnsi="Times New Roman" w:cs="Times New Roman"/>
          <w:sz w:val="32"/>
          <w:szCs w:val="32"/>
        </w:rPr>
        <w:t>1</w:t>
      </w:r>
      <w:r w:rsidRPr="004A0E5B">
        <w:rPr>
          <w:rFonts w:ascii="Times New Roman" w:eastAsia="仿宋_GB2312" w:hAnsi="Times New Roman" w:cs="仿宋_GB2312" w:hint="eastAsia"/>
          <w:sz w:val="32"/>
          <w:szCs w:val="32"/>
        </w:rPr>
        <w:t>项。</w:t>
      </w:r>
    </w:p>
    <w:p w:rsidR="00093439" w:rsidRPr="004A0E5B" w:rsidRDefault="00093439" w:rsidP="00706A37">
      <w:pPr>
        <w:ind w:firstLineChars="196" w:firstLine="31680"/>
        <w:outlineLvl w:val="2"/>
        <w:rPr>
          <w:rFonts w:ascii="仿宋_GB2312" w:eastAsia="仿宋_GB2312" w:cs="Times New Roman"/>
          <w:b/>
          <w:bCs/>
          <w:sz w:val="32"/>
          <w:szCs w:val="32"/>
        </w:rPr>
      </w:pPr>
      <w:bookmarkStart w:id="110" w:name="_Toc480200942"/>
      <w:r w:rsidRPr="004A0E5B">
        <w:rPr>
          <w:rFonts w:ascii="仿宋_GB2312" w:eastAsia="仿宋_GB2312" w:cs="仿宋_GB2312"/>
          <w:b/>
          <w:bCs/>
          <w:sz w:val="32"/>
          <w:szCs w:val="32"/>
        </w:rPr>
        <w:t xml:space="preserve">2. </w:t>
      </w:r>
      <w:r w:rsidRPr="004A0E5B">
        <w:rPr>
          <w:rFonts w:ascii="仿宋_GB2312" w:eastAsia="仿宋_GB2312" w:cs="仿宋_GB2312" w:hint="eastAsia"/>
          <w:b/>
          <w:bCs/>
          <w:sz w:val="32"/>
          <w:szCs w:val="32"/>
        </w:rPr>
        <w:t>“十三五”拟制修订标准</w:t>
      </w:r>
      <w:bookmarkEnd w:id="110"/>
    </w:p>
    <w:p w:rsidR="00093439" w:rsidRPr="004A0E5B" w:rsidRDefault="00093439" w:rsidP="00706A37">
      <w:pPr>
        <w:ind w:firstLineChars="200" w:firstLine="31680"/>
        <w:rPr>
          <w:rFonts w:ascii="Times New Roman" w:eastAsia="仿宋_GB2312" w:hAnsi="Times New Roman" w:cs="Times New Roman"/>
          <w:sz w:val="32"/>
          <w:szCs w:val="32"/>
        </w:rPr>
      </w:pPr>
      <w:r w:rsidRPr="004A0E5B">
        <w:rPr>
          <w:rFonts w:ascii="Times New Roman" w:eastAsia="仿宋_GB2312" w:hAnsi="Times New Roman" w:cs="仿宋_GB2312" w:hint="eastAsia"/>
          <w:sz w:val="32"/>
          <w:szCs w:val="32"/>
        </w:rPr>
        <w:t>“十三五”期间拟制定工业炸药用原材料标准，见表</w:t>
      </w:r>
      <w:r w:rsidRPr="004A0E5B">
        <w:rPr>
          <w:rFonts w:ascii="Times New Roman" w:eastAsia="仿宋_GB2312" w:hAnsi="Times New Roman" w:cs="Times New Roman"/>
          <w:sz w:val="32"/>
          <w:szCs w:val="32"/>
        </w:rPr>
        <w:t>25</w:t>
      </w:r>
      <w:r w:rsidRPr="004A0E5B">
        <w:rPr>
          <w:rFonts w:ascii="Times New Roman" w:eastAsia="仿宋_GB2312" w:hAnsi="Times New Roman" w:cs="仿宋_GB2312" w:hint="eastAsia"/>
          <w:sz w:val="32"/>
          <w:szCs w:val="32"/>
        </w:rPr>
        <w:t>。</w:t>
      </w:r>
    </w:p>
    <w:p w:rsidR="00093439" w:rsidRPr="004A0E5B" w:rsidRDefault="00093439" w:rsidP="0098745D">
      <w:pPr>
        <w:jc w:val="center"/>
        <w:rPr>
          <w:rFonts w:ascii="Times New Roman" w:eastAsia="仿宋_GB2312" w:hAnsi="Times New Roman" w:cs="Times New Roman"/>
          <w:sz w:val="30"/>
          <w:szCs w:val="30"/>
        </w:rPr>
      </w:pPr>
      <w:r w:rsidRPr="004A0E5B">
        <w:rPr>
          <w:rFonts w:ascii="Times New Roman" w:eastAsia="仿宋_GB2312" w:hAnsi="Times New Roman" w:cs="仿宋_GB2312" w:hint="eastAsia"/>
          <w:sz w:val="30"/>
          <w:szCs w:val="30"/>
        </w:rPr>
        <w:t>表</w:t>
      </w:r>
      <w:r w:rsidRPr="004A0E5B">
        <w:rPr>
          <w:rFonts w:ascii="Times New Roman" w:eastAsia="仿宋_GB2312" w:hAnsi="Times New Roman" w:cs="Times New Roman"/>
          <w:sz w:val="30"/>
          <w:szCs w:val="30"/>
        </w:rPr>
        <w:t xml:space="preserve">25  </w:t>
      </w:r>
      <w:r w:rsidRPr="004A0E5B">
        <w:rPr>
          <w:rFonts w:ascii="Times New Roman" w:eastAsia="仿宋_GB2312" w:hAnsi="Times New Roman" w:cs="仿宋_GB2312" w:hint="eastAsia"/>
          <w:sz w:val="30"/>
          <w:szCs w:val="30"/>
        </w:rPr>
        <w:t>拟制定主要原材料、辅料标准</w:t>
      </w:r>
    </w:p>
    <w:tbl>
      <w:tblPr>
        <w:tblW w:w="5000" w:type="pct"/>
        <w:tblInd w:w="2" w:type="dxa"/>
        <w:tblLook w:val="00A0"/>
      </w:tblPr>
      <w:tblGrid>
        <w:gridCol w:w="866"/>
        <w:gridCol w:w="3118"/>
        <w:gridCol w:w="2268"/>
        <w:gridCol w:w="2270"/>
      </w:tblGrid>
      <w:tr w:rsidR="00093439" w:rsidRPr="004A0E5B">
        <w:trPr>
          <w:trHeight w:val="300"/>
        </w:trPr>
        <w:tc>
          <w:tcPr>
            <w:tcW w:w="866"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750CDA">
            <w:pPr>
              <w:widowControl/>
              <w:jc w:val="center"/>
              <w:rPr>
                <w:rFonts w:ascii="Times New Roman" w:hAnsi="Times New Roman" w:cs="Times New Roman"/>
                <w:kern w:val="0"/>
              </w:rPr>
            </w:pPr>
            <w:r w:rsidRPr="004A0E5B">
              <w:rPr>
                <w:rFonts w:ascii="Times New Roman" w:hAnsi="Times New Roman" w:cs="宋体" w:hint="eastAsia"/>
                <w:kern w:val="0"/>
              </w:rPr>
              <w:t>序号</w:t>
            </w:r>
          </w:p>
        </w:tc>
        <w:tc>
          <w:tcPr>
            <w:tcW w:w="3118" w:type="dxa"/>
            <w:tcBorders>
              <w:top w:val="single" w:sz="4" w:space="0" w:color="auto"/>
              <w:left w:val="nil"/>
              <w:bottom w:val="single" w:sz="4" w:space="0" w:color="auto"/>
              <w:right w:val="single" w:sz="4" w:space="0" w:color="auto"/>
            </w:tcBorders>
            <w:vAlign w:val="center"/>
          </w:tcPr>
          <w:p w:rsidR="00093439" w:rsidRPr="004A0E5B" w:rsidRDefault="00093439" w:rsidP="00750CDA">
            <w:pPr>
              <w:widowControl/>
              <w:jc w:val="center"/>
              <w:rPr>
                <w:rFonts w:ascii="宋体" w:cs="Times New Roman"/>
                <w:kern w:val="0"/>
              </w:rPr>
            </w:pPr>
            <w:r w:rsidRPr="004A0E5B">
              <w:rPr>
                <w:rFonts w:ascii="宋体" w:hAnsi="宋体" w:cs="宋体" w:hint="eastAsia"/>
                <w:kern w:val="0"/>
              </w:rPr>
              <w:t>标准名称</w:t>
            </w:r>
          </w:p>
        </w:tc>
        <w:tc>
          <w:tcPr>
            <w:tcW w:w="2268" w:type="dxa"/>
            <w:tcBorders>
              <w:top w:val="single" w:sz="4" w:space="0" w:color="auto"/>
              <w:left w:val="nil"/>
              <w:bottom w:val="single" w:sz="4" w:space="0" w:color="auto"/>
              <w:right w:val="single" w:sz="4" w:space="0" w:color="auto"/>
            </w:tcBorders>
            <w:vAlign w:val="center"/>
          </w:tcPr>
          <w:p w:rsidR="00093439" w:rsidRPr="004A0E5B" w:rsidRDefault="00093439" w:rsidP="00750CDA">
            <w:pPr>
              <w:widowControl/>
              <w:jc w:val="center"/>
              <w:rPr>
                <w:rFonts w:ascii="宋体" w:cs="Times New Roman"/>
                <w:kern w:val="0"/>
              </w:rPr>
            </w:pPr>
            <w:r w:rsidRPr="004A0E5B">
              <w:rPr>
                <w:rFonts w:ascii="宋体" w:hAnsi="宋体" w:cs="宋体" w:hint="eastAsia"/>
                <w:kern w:val="0"/>
              </w:rPr>
              <w:t>标准状态</w:t>
            </w:r>
          </w:p>
        </w:tc>
        <w:tc>
          <w:tcPr>
            <w:tcW w:w="2270" w:type="dxa"/>
            <w:tcBorders>
              <w:top w:val="single" w:sz="4" w:space="0" w:color="auto"/>
              <w:left w:val="nil"/>
              <w:bottom w:val="single" w:sz="4" w:space="0" w:color="auto"/>
              <w:right w:val="single" w:sz="4" w:space="0" w:color="auto"/>
            </w:tcBorders>
            <w:vAlign w:val="center"/>
          </w:tcPr>
          <w:p w:rsidR="00093439" w:rsidRPr="004A0E5B" w:rsidRDefault="00093439" w:rsidP="00750CDA">
            <w:pPr>
              <w:widowControl/>
              <w:jc w:val="center"/>
              <w:rPr>
                <w:rFonts w:ascii="Times New Roman" w:hAnsi="Times New Roman" w:cs="Times New Roman"/>
                <w:kern w:val="0"/>
              </w:rPr>
            </w:pPr>
            <w:r w:rsidRPr="004A0E5B">
              <w:rPr>
                <w:rFonts w:ascii="Times New Roman" w:hAnsi="Times New Roman" w:cs="宋体" w:hint="eastAsia"/>
                <w:kern w:val="0"/>
              </w:rPr>
              <w:t>立项年度</w:t>
            </w:r>
          </w:p>
        </w:tc>
      </w:tr>
      <w:tr w:rsidR="00093439" w:rsidRPr="004A0E5B">
        <w:trPr>
          <w:trHeight w:val="300"/>
        </w:trPr>
        <w:tc>
          <w:tcPr>
            <w:tcW w:w="866"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750CDA">
            <w:pPr>
              <w:widowControl/>
              <w:jc w:val="center"/>
              <w:rPr>
                <w:rFonts w:ascii="Times New Roman" w:hAnsi="Times New Roman" w:cs="Times New Roman"/>
                <w:kern w:val="0"/>
              </w:rPr>
            </w:pPr>
            <w:r w:rsidRPr="004A0E5B">
              <w:rPr>
                <w:rFonts w:ascii="Times New Roman" w:hAnsi="Times New Roman" w:cs="Times New Roman"/>
                <w:kern w:val="0"/>
              </w:rPr>
              <w:t>1</w:t>
            </w:r>
          </w:p>
        </w:tc>
        <w:tc>
          <w:tcPr>
            <w:tcW w:w="3118" w:type="dxa"/>
            <w:tcBorders>
              <w:top w:val="single" w:sz="4" w:space="0" w:color="auto"/>
              <w:left w:val="nil"/>
              <w:bottom w:val="single" w:sz="4" w:space="0" w:color="auto"/>
              <w:right w:val="single" w:sz="4" w:space="0" w:color="auto"/>
            </w:tcBorders>
            <w:vAlign w:val="center"/>
          </w:tcPr>
          <w:p w:rsidR="00093439" w:rsidRPr="004A0E5B" w:rsidRDefault="00093439" w:rsidP="0098745D">
            <w:pPr>
              <w:widowControl/>
              <w:jc w:val="left"/>
              <w:rPr>
                <w:rFonts w:ascii="Times New Roman" w:hAnsi="Times New Roman" w:cs="Times New Roman"/>
                <w:kern w:val="0"/>
              </w:rPr>
            </w:pPr>
            <w:r w:rsidRPr="004A0E5B">
              <w:rPr>
                <w:rFonts w:ascii="宋体" w:hAnsi="宋体" w:cs="宋体" w:hint="eastAsia"/>
                <w:kern w:val="0"/>
              </w:rPr>
              <w:t>工业炸药用复合油相</w:t>
            </w:r>
          </w:p>
        </w:tc>
        <w:tc>
          <w:tcPr>
            <w:tcW w:w="2268" w:type="dxa"/>
            <w:tcBorders>
              <w:top w:val="single" w:sz="4" w:space="0" w:color="auto"/>
              <w:left w:val="nil"/>
              <w:bottom w:val="single" w:sz="4" w:space="0" w:color="auto"/>
              <w:right w:val="single" w:sz="4" w:space="0" w:color="auto"/>
            </w:tcBorders>
            <w:vAlign w:val="center"/>
          </w:tcPr>
          <w:p w:rsidR="00093439" w:rsidRPr="004A0E5B" w:rsidRDefault="00093439" w:rsidP="00750CDA">
            <w:pPr>
              <w:widowControl/>
              <w:jc w:val="center"/>
              <w:rPr>
                <w:rFonts w:ascii="Times New Roman" w:hAnsi="Times New Roman" w:cs="Times New Roman"/>
                <w:kern w:val="0"/>
              </w:rPr>
            </w:pPr>
            <w:r w:rsidRPr="004A0E5B">
              <w:rPr>
                <w:rFonts w:ascii="宋体" w:hAnsi="宋体" w:cs="宋体" w:hint="eastAsia"/>
                <w:kern w:val="0"/>
              </w:rPr>
              <w:t>拟制定</w:t>
            </w:r>
          </w:p>
        </w:tc>
        <w:tc>
          <w:tcPr>
            <w:tcW w:w="2270" w:type="dxa"/>
            <w:tcBorders>
              <w:top w:val="single" w:sz="4" w:space="0" w:color="auto"/>
              <w:left w:val="nil"/>
              <w:bottom w:val="single" w:sz="4" w:space="0" w:color="auto"/>
              <w:right w:val="single" w:sz="4" w:space="0" w:color="auto"/>
            </w:tcBorders>
            <w:vAlign w:val="center"/>
          </w:tcPr>
          <w:p w:rsidR="00093439" w:rsidRPr="004A0E5B" w:rsidRDefault="00093439" w:rsidP="00750CDA">
            <w:pPr>
              <w:widowControl/>
              <w:jc w:val="center"/>
              <w:rPr>
                <w:rFonts w:ascii="Times New Roman" w:hAnsi="Times New Roman" w:cs="Times New Roman"/>
                <w:kern w:val="0"/>
              </w:rPr>
            </w:pPr>
            <w:r w:rsidRPr="004A0E5B">
              <w:rPr>
                <w:rFonts w:ascii="Times New Roman" w:hAnsi="Times New Roman" w:cs="Times New Roman"/>
                <w:kern w:val="0"/>
              </w:rPr>
              <w:t>2019</w:t>
            </w:r>
            <w:r w:rsidRPr="004A0E5B">
              <w:rPr>
                <w:rFonts w:ascii="宋体" w:hAnsi="宋体" w:cs="宋体" w:hint="eastAsia"/>
                <w:kern w:val="0"/>
              </w:rPr>
              <w:t>年及以后</w:t>
            </w:r>
          </w:p>
        </w:tc>
      </w:tr>
    </w:tbl>
    <w:p w:rsidR="00093439" w:rsidRPr="004A0E5B" w:rsidRDefault="00093439" w:rsidP="00093439">
      <w:pPr>
        <w:ind w:firstLineChars="200" w:firstLine="31680"/>
        <w:rPr>
          <w:rFonts w:ascii="仿宋_GB2312" w:eastAsia="仿宋_GB2312" w:cs="Times New Roman"/>
          <w:sz w:val="32"/>
          <w:szCs w:val="32"/>
        </w:rPr>
        <w:sectPr w:rsidR="00093439" w:rsidRPr="004A0E5B" w:rsidSect="000E2ADE">
          <w:pgSz w:w="11906" w:h="16838"/>
          <w:pgMar w:top="1440" w:right="1800" w:bottom="1440" w:left="1800" w:header="851" w:footer="992" w:gutter="0"/>
          <w:cols w:space="720"/>
          <w:docGrid w:type="lines" w:linePitch="312"/>
        </w:sectPr>
      </w:pPr>
    </w:p>
    <w:p w:rsidR="00093439" w:rsidRPr="004A0E5B" w:rsidRDefault="00093439" w:rsidP="00114831">
      <w:pPr>
        <w:outlineLvl w:val="0"/>
        <w:rPr>
          <w:rFonts w:ascii="仿宋_GB2312" w:eastAsia="仿宋_GB2312" w:cs="Times New Roman"/>
          <w:b/>
          <w:bCs/>
          <w:sz w:val="28"/>
          <w:szCs w:val="28"/>
        </w:rPr>
      </w:pPr>
      <w:bookmarkStart w:id="111" w:name="_Toc471317095"/>
      <w:bookmarkStart w:id="112" w:name="_Toc480200943"/>
      <w:r w:rsidRPr="004A0E5B">
        <w:rPr>
          <w:rFonts w:ascii="仿宋_GB2312" w:eastAsia="仿宋_GB2312" w:cs="仿宋_GB2312" w:hint="eastAsia"/>
          <w:b/>
          <w:bCs/>
          <w:sz w:val="28"/>
          <w:szCs w:val="28"/>
        </w:rPr>
        <w:t>附件</w:t>
      </w:r>
      <w:bookmarkEnd w:id="111"/>
      <w:bookmarkEnd w:id="112"/>
    </w:p>
    <w:p w:rsidR="00093439" w:rsidRPr="004A0E5B" w:rsidRDefault="00093439" w:rsidP="00114831">
      <w:pPr>
        <w:jc w:val="center"/>
        <w:outlineLvl w:val="0"/>
        <w:rPr>
          <w:rFonts w:ascii="仿宋_GB2312" w:eastAsia="仿宋_GB2312" w:cs="Times New Roman"/>
          <w:b/>
          <w:bCs/>
          <w:sz w:val="28"/>
          <w:szCs w:val="28"/>
        </w:rPr>
      </w:pPr>
      <w:bookmarkStart w:id="113" w:name="_Toc471317096"/>
      <w:bookmarkStart w:id="114" w:name="_Toc475450463"/>
      <w:bookmarkStart w:id="115" w:name="_Toc478134529"/>
      <w:bookmarkStart w:id="116" w:name="_Toc480200944"/>
      <w:r w:rsidRPr="004A0E5B">
        <w:rPr>
          <w:rFonts w:ascii="仿宋_GB2312" w:eastAsia="仿宋_GB2312" w:cs="仿宋_GB2312" w:hint="eastAsia"/>
          <w:b/>
          <w:bCs/>
          <w:sz w:val="28"/>
          <w:szCs w:val="28"/>
        </w:rPr>
        <w:t>民爆行业标准体系明细表</w:t>
      </w:r>
      <w:bookmarkEnd w:id="113"/>
      <w:bookmarkEnd w:id="114"/>
      <w:bookmarkEnd w:id="115"/>
      <w:bookmarkEnd w:id="116"/>
    </w:p>
    <w:tbl>
      <w:tblPr>
        <w:tblW w:w="5000" w:type="pct"/>
        <w:tblInd w:w="2" w:type="dxa"/>
        <w:tblLayout w:type="fixed"/>
        <w:tblLook w:val="00A0"/>
      </w:tblPr>
      <w:tblGrid>
        <w:gridCol w:w="657"/>
        <w:gridCol w:w="1609"/>
        <w:gridCol w:w="999"/>
        <w:gridCol w:w="861"/>
        <w:gridCol w:w="992"/>
        <w:gridCol w:w="1560"/>
        <w:gridCol w:w="2693"/>
        <w:gridCol w:w="850"/>
        <w:gridCol w:w="1134"/>
        <w:gridCol w:w="1134"/>
        <w:gridCol w:w="851"/>
        <w:gridCol w:w="834"/>
      </w:tblGrid>
      <w:tr w:rsidR="00093439" w:rsidRPr="004A0E5B">
        <w:trPr>
          <w:cantSplit/>
          <w:trHeight w:val="1080"/>
          <w:tblHeader/>
        </w:trPr>
        <w:tc>
          <w:tcPr>
            <w:tcW w:w="657" w:type="dxa"/>
            <w:tcBorders>
              <w:top w:val="single" w:sz="4" w:space="0" w:color="auto"/>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宋体" w:cs="Times New Roman"/>
                <w:b/>
                <w:bCs/>
                <w:kern w:val="0"/>
                <w:sz w:val="22"/>
                <w:szCs w:val="22"/>
              </w:rPr>
            </w:pPr>
            <w:r w:rsidRPr="004A0E5B">
              <w:rPr>
                <w:rFonts w:ascii="宋体" w:hAnsi="宋体" w:cs="宋体" w:hint="eastAsia"/>
                <w:b/>
                <w:bCs/>
                <w:kern w:val="0"/>
                <w:sz w:val="22"/>
                <w:szCs w:val="22"/>
              </w:rPr>
              <w:t>序号</w:t>
            </w:r>
          </w:p>
        </w:tc>
        <w:tc>
          <w:tcPr>
            <w:tcW w:w="1609" w:type="dxa"/>
            <w:tcBorders>
              <w:top w:val="single" w:sz="4" w:space="0" w:color="auto"/>
              <w:left w:val="nil"/>
              <w:bottom w:val="single" w:sz="4" w:space="0" w:color="auto"/>
              <w:right w:val="single" w:sz="4" w:space="0" w:color="auto"/>
            </w:tcBorders>
            <w:vAlign w:val="center"/>
          </w:tcPr>
          <w:p w:rsidR="00093439" w:rsidRPr="004A0E5B" w:rsidRDefault="00093439" w:rsidP="004A0E5B">
            <w:pPr>
              <w:widowControl/>
              <w:jc w:val="center"/>
              <w:rPr>
                <w:rFonts w:ascii="宋体" w:cs="Times New Roman"/>
                <w:b/>
                <w:bCs/>
                <w:kern w:val="0"/>
                <w:sz w:val="22"/>
                <w:szCs w:val="22"/>
              </w:rPr>
            </w:pPr>
            <w:r w:rsidRPr="004A0E5B">
              <w:rPr>
                <w:rFonts w:ascii="宋体" w:hAnsi="宋体" w:cs="宋体" w:hint="eastAsia"/>
                <w:b/>
                <w:bCs/>
                <w:kern w:val="0"/>
                <w:sz w:val="22"/>
                <w:szCs w:val="22"/>
              </w:rPr>
              <w:t>体系编号</w:t>
            </w:r>
          </w:p>
        </w:tc>
        <w:tc>
          <w:tcPr>
            <w:tcW w:w="999" w:type="dxa"/>
            <w:tcBorders>
              <w:top w:val="single" w:sz="4" w:space="0" w:color="auto"/>
              <w:left w:val="nil"/>
              <w:bottom w:val="single" w:sz="4" w:space="0" w:color="auto"/>
              <w:right w:val="single" w:sz="4" w:space="0" w:color="auto"/>
            </w:tcBorders>
            <w:vAlign w:val="center"/>
          </w:tcPr>
          <w:p w:rsidR="00093439" w:rsidRPr="004A0E5B" w:rsidRDefault="00093439" w:rsidP="004A0E5B">
            <w:pPr>
              <w:widowControl/>
              <w:jc w:val="center"/>
              <w:rPr>
                <w:rFonts w:ascii="宋体" w:cs="Times New Roman"/>
                <w:b/>
                <w:bCs/>
                <w:kern w:val="0"/>
                <w:sz w:val="22"/>
                <w:szCs w:val="22"/>
              </w:rPr>
            </w:pPr>
            <w:r w:rsidRPr="004A0E5B">
              <w:rPr>
                <w:rFonts w:ascii="宋体" w:hAnsi="宋体" w:cs="宋体" w:hint="eastAsia"/>
                <w:b/>
                <w:bCs/>
                <w:kern w:val="0"/>
                <w:sz w:val="22"/>
                <w:szCs w:val="22"/>
              </w:rPr>
              <w:t>领域</w:t>
            </w:r>
          </w:p>
        </w:tc>
        <w:tc>
          <w:tcPr>
            <w:tcW w:w="861" w:type="dxa"/>
            <w:tcBorders>
              <w:top w:val="single" w:sz="4" w:space="0" w:color="auto"/>
              <w:left w:val="nil"/>
              <w:bottom w:val="single" w:sz="4" w:space="0" w:color="auto"/>
              <w:right w:val="single" w:sz="4" w:space="0" w:color="auto"/>
            </w:tcBorders>
            <w:vAlign w:val="center"/>
          </w:tcPr>
          <w:p w:rsidR="00093439" w:rsidRPr="004A0E5B" w:rsidRDefault="00093439" w:rsidP="004A0E5B">
            <w:pPr>
              <w:widowControl/>
              <w:jc w:val="center"/>
              <w:rPr>
                <w:rFonts w:ascii="宋体" w:cs="Times New Roman"/>
                <w:b/>
                <w:bCs/>
                <w:kern w:val="0"/>
                <w:sz w:val="22"/>
                <w:szCs w:val="22"/>
              </w:rPr>
            </w:pPr>
            <w:r w:rsidRPr="004A0E5B">
              <w:rPr>
                <w:rFonts w:ascii="宋体" w:hAnsi="宋体" w:cs="宋体" w:hint="eastAsia"/>
                <w:b/>
                <w:bCs/>
                <w:kern w:val="0"/>
                <w:sz w:val="22"/>
                <w:szCs w:val="22"/>
              </w:rPr>
              <w:t>一级分类</w:t>
            </w:r>
          </w:p>
        </w:tc>
        <w:tc>
          <w:tcPr>
            <w:tcW w:w="992" w:type="dxa"/>
            <w:tcBorders>
              <w:top w:val="single" w:sz="4" w:space="0" w:color="auto"/>
              <w:left w:val="nil"/>
              <w:bottom w:val="single" w:sz="4" w:space="0" w:color="auto"/>
              <w:right w:val="single" w:sz="4" w:space="0" w:color="auto"/>
            </w:tcBorders>
            <w:vAlign w:val="center"/>
          </w:tcPr>
          <w:p w:rsidR="00093439" w:rsidRPr="004A0E5B" w:rsidRDefault="00093439" w:rsidP="004A0E5B">
            <w:pPr>
              <w:widowControl/>
              <w:jc w:val="center"/>
              <w:rPr>
                <w:rFonts w:ascii="宋体" w:cs="Times New Roman"/>
                <w:b/>
                <w:bCs/>
                <w:kern w:val="0"/>
                <w:sz w:val="22"/>
                <w:szCs w:val="22"/>
              </w:rPr>
            </w:pPr>
            <w:r w:rsidRPr="004A0E5B">
              <w:rPr>
                <w:rFonts w:ascii="宋体" w:hAnsi="宋体" w:cs="宋体" w:hint="eastAsia"/>
                <w:b/>
                <w:bCs/>
                <w:kern w:val="0"/>
                <w:sz w:val="22"/>
                <w:szCs w:val="22"/>
              </w:rPr>
              <w:t>二级分类</w:t>
            </w:r>
          </w:p>
        </w:tc>
        <w:tc>
          <w:tcPr>
            <w:tcW w:w="1560" w:type="dxa"/>
            <w:tcBorders>
              <w:top w:val="single" w:sz="4" w:space="0" w:color="auto"/>
              <w:left w:val="nil"/>
              <w:bottom w:val="single" w:sz="4" w:space="0" w:color="auto"/>
              <w:right w:val="single" w:sz="4" w:space="0" w:color="auto"/>
            </w:tcBorders>
            <w:vAlign w:val="center"/>
          </w:tcPr>
          <w:p w:rsidR="00093439" w:rsidRPr="004A0E5B" w:rsidRDefault="00093439" w:rsidP="004A0E5B">
            <w:pPr>
              <w:widowControl/>
              <w:jc w:val="center"/>
              <w:rPr>
                <w:rFonts w:ascii="宋体" w:cs="Times New Roman"/>
                <w:b/>
                <w:bCs/>
                <w:kern w:val="0"/>
                <w:sz w:val="22"/>
                <w:szCs w:val="22"/>
              </w:rPr>
            </w:pPr>
            <w:r w:rsidRPr="004A0E5B">
              <w:rPr>
                <w:rFonts w:ascii="宋体" w:hAnsi="宋体" w:cs="宋体" w:hint="eastAsia"/>
                <w:b/>
                <w:bCs/>
                <w:kern w:val="0"/>
                <w:sz w:val="22"/>
                <w:szCs w:val="22"/>
              </w:rPr>
              <w:t>标准号</w:t>
            </w:r>
            <w:r w:rsidRPr="004A0E5B">
              <w:rPr>
                <w:rFonts w:ascii="宋体" w:hAnsi="宋体" w:cs="宋体"/>
                <w:b/>
                <w:bCs/>
                <w:kern w:val="0"/>
                <w:sz w:val="22"/>
                <w:szCs w:val="22"/>
              </w:rPr>
              <w:t>/</w:t>
            </w:r>
            <w:r w:rsidRPr="004A0E5B">
              <w:rPr>
                <w:rFonts w:ascii="宋体" w:hAnsi="宋体" w:cs="宋体" w:hint="eastAsia"/>
                <w:b/>
                <w:bCs/>
                <w:kern w:val="0"/>
                <w:sz w:val="22"/>
                <w:szCs w:val="22"/>
              </w:rPr>
              <w:t>计划号</w:t>
            </w:r>
          </w:p>
        </w:tc>
        <w:tc>
          <w:tcPr>
            <w:tcW w:w="2693" w:type="dxa"/>
            <w:tcBorders>
              <w:top w:val="single" w:sz="4" w:space="0" w:color="auto"/>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b/>
                <w:bCs/>
                <w:kern w:val="0"/>
                <w:sz w:val="22"/>
                <w:szCs w:val="22"/>
              </w:rPr>
            </w:pPr>
            <w:r w:rsidRPr="004A0E5B">
              <w:rPr>
                <w:rFonts w:ascii="宋体" w:hAnsi="宋体" w:cs="宋体" w:hint="eastAsia"/>
                <w:b/>
                <w:bCs/>
                <w:kern w:val="0"/>
                <w:sz w:val="22"/>
                <w:szCs w:val="22"/>
              </w:rPr>
              <w:t>标准名称</w:t>
            </w:r>
          </w:p>
        </w:tc>
        <w:tc>
          <w:tcPr>
            <w:tcW w:w="850" w:type="dxa"/>
            <w:tcBorders>
              <w:top w:val="single" w:sz="4" w:space="0" w:color="auto"/>
              <w:left w:val="nil"/>
              <w:bottom w:val="single" w:sz="4" w:space="0" w:color="auto"/>
              <w:right w:val="single" w:sz="4" w:space="0" w:color="auto"/>
            </w:tcBorders>
            <w:vAlign w:val="center"/>
          </w:tcPr>
          <w:p w:rsidR="00093439" w:rsidRPr="004A0E5B" w:rsidRDefault="00093439" w:rsidP="004A0E5B">
            <w:pPr>
              <w:widowControl/>
              <w:jc w:val="center"/>
              <w:rPr>
                <w:rFonts w:ascii="宋体" w:cs="Times New Roman"/>
                <w:b/>
                <w:bCs/>
                <w:kern w:val="0"/>
                <w:sz w:val="22"/>
                <w:szCs w:val="22"/>
              </w:rPr>
            </w:pPr>
            <w:r w:rsidRPr="004A0E5B">
              <w:rPr>
                <w:rFonts w:ascii="宋体" w:hAnsi="宋体" w:cs="宋体" w:hint="eastAsia"/>
                <w:b/>
                <w:bCs/>
                <w:kern w:val="0"/>
                <w:sz w:val="22"/>
                <w:szCs w:val="22"/>
              </w:rPr>
              <w:t>标准级别</w:t>
            </w:r>
          </w:p>
        </w:tc>
        <w:tc>
          <w:tcPr>
            <w:tcW w:w="1134" w:type="dxa"/>
            <w:tcBorders>
              <w:top w:val="single" w:sz="4" w:space="0" w:color="auto"/>
              <w:left w:val="nil"/>
              <w:bottom w:val="single" w:sz="4" w:space="0" w:color="auto"/>
              <w:right w:val="single" w:sz="4" w:space="0" w:color="auto"/>
            </w:tcBorders>
            <w:vAlign w:val="center"/>
          </w:tcPr>
          <w:p w:rsidR="00093439" w:rsidRPr="004A0E5B" w:rsidRDefault="00093439" w:rsidP="004A0E5B">
            <w:pPr>
              <w:widowControl/>
              <w:jc w:val="center"/>
              <w:rPr>
                <w:rFonts w:ascii="宋体" w:cs="Times New Roman"/>
                <w:b/>
                <w:bCs/>
                <w:kern w:val="0"/>
                <w:sz w:val="22"/>
                <w:szCs w:val="22"/>
              </w:rPr>
            </w:pPr>
            <w:r w:rsidRPr="004A0E5B">
              <w:rPr>
                <w:rFonts w:ascii="宋体" w:hAnsi="宋体" w:cs="宋体" w:hint="eastAsia"/>
                <w:b/>
                <w:bCs/>
                <w:kern w:val="0"/>
                <w:sz w:val="22"/>
                <w:szCs w:val="22"/>
              </w:rPr>
              <w:t>标准状态</w:t>
            </w:r>
          </w:p>
        </w:tc>
        <w:tc>
          <w:tcPr>
            <w:tcW w:w="1134" w:type="dxa"/>
            <w:tcBorders>
              <w:top w:val="single" w:sz="4" w:space="0" w:color="auto"/>
              <w:left w:val="nil"/>
              <w:bottom w:val="single" w:sz="4" w:space="0" w:color="auto"/>
              <w:right w:val="single" w:sz="4" w:space="0" w:color="auto"/>
            </w:tcBorders>
            <w:vAlign w:val="center"/>
          </w:tcPr>
          <w:p w:rsidR="00093439" w:rsidRPr="004A0E5B" w:rsidRDefault="00093439" w:rsidP="004A0E5B">
            <w:pPr>
              <w:widowControl/>
              <w:jc w:val="center"/>
              <w:rPr>
                <w:rFonts w:ascii="宋体" w:cs="Times New Roman"/>
                <w:b/>
                <w:bCs/>
                <w:kern w:val="0"/>
                <w:sz w:val="22"/>
                <w:szCs w:val="22"/>
              </w:rPr>
            </w:pPr>
            <w:r w:rsidRPr="004A0E5B">
              <w:rPr>
                <w:rFonts w:ascii="宋体" w:hAnsi="宋体" w:cs="宋体" w:hint="eastAsia"/>
                <w:b/>
                <w:bCs/>
                <w:kern w:val="0"/>
                <w:sz w:val="22"/>
                <w:szCs w:val="22"/>
              </w:rPr>
              <w:t>整合修订后标准名称</w:t>
            </w:r>
          </w:p>
        </w:tc>
        <w:tc>
          <w:tcPr>
            <w:tcW w:w="851" w:type="dxa"/>
            <w:tcBorders>
              <w:top w:val="single" w:sz="4" w:space="0" w:color="auto"/>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b/>
                <w:bCs/>
                <w:kern w:val="0"/>
                <w:sz w:val="22"/>
                <w:szCs w:val="22"/>
              </w:rPr>
            </w:pPr>
            <w:r w:rsidRPr="004A0E5B">
              <w:rPr>
                <w:rFonts w:ascii="宋体" w:hAnsi="宋体" w:cs="宋体" w:hint="eastAsia"/>
                <w:b/>
                <w:bCs/>
                <w:kern w:val="0"/>
                <w:sz w:val="22"/>
                <w:szCs w:val="22"/>
              </w:rPr>
              <w:t>拟立项年度</w:t>
            </w:r>
          </w:p>
        </w:tc>
        <w:tc>
          <w:tcPr>
            <w:tcW w:w="834" w:type="dxa"/>
            <w:tcBorders>
              <w:top w:val="single" w:sz="4" w:space="0" w:color="auto"/>
              <w:left w:val="nil"/>
              <w:bottom w:val="single" w:sz="4" w:space="0" w:color="auto"/>
              <w:right w:val="single" w:sz="4" w:space="0" w:color="auto"/>
            </w:tcBorders>
            <w:vAlign w:val="center"/>
          </w:tcPr>
          <w:p w:rsidR="00093439" w:rsidRPr="004A0E5B" w:rsidRDefault="00093439" w:rsidP="004A0E5B">
            <w:pPr>
              <w:widowControl/>
              <w:jc w:val="center"/>
              <w:rPr>
                <w:rFonts w:ascii="宋体" w:cs="Times New Roman"/>
                <w:b/>
                <w:bCs/>
                <w:kern w:val="0"/>
                <w:sz w:val="22"/>
                <w:szCs w:val="22"/>
              </w:rPr>
            </w:pPr>
            <w:r w:rsidRPr="004A0E5B">
              <w:rPr>
                <w:rFonts w:ascii="宋体" w:hAnsi="宋体" w:cs="宋体" w:hint="eastAsia"/>
                <w:b/>
                <w:bCs/>
                <w:kern w:val="0"/>
                <w:sz w:val="22"/>
                <w:szCs w:val="22"/>
              </w:rPr>
              <w:t>一般</w:t>
            </w:r>
            <w:r w:rsidRPr="004A0E5B">
              <w:rPr>
                <w:rFonts w:ascii="宋体" w:hAnsi="宋体" w:cs="宋体"/>
                <w:b/>
                <w:bCs/>
                <w:kern w:val="0"/>
                <w:sz w:val="22"/>
                <w:szCs w:val="22"/>
              </w:rPr>
              <w:t>/</w:t>
            </w:r>
            <w:r w:rsidRPr="004A0E5B">
              <w:rPr>
                <w:rFonts w:ascii="宋体" w:hAnsi="宋体" w:cs="宋体" w:hint="eastAsia"/>
                <w:b/>
                <w:bCs/>
                <w:kern w:val="0"/>
                <w:sz w:val="22"/>
                <w:szCs w:val="22"/>
              </w:rPr>
              <w:t>重点</w:t>
            </w:r>
            <w:r w:rsidRPr="004A0E5B">
              <w:rPr>
                <w:rFonts w:ascii="宋体" w:hAnsi="宋体" w:cs="宋体"/>
                <w:b/>
                <w:bCs/>
                <w:kern w:val="0"/>
                <w:sz w:val="22"/>
                <w:szCs w:val="22"/>
              </w:rPr>
              <w:t>/</w:t>
            </w:r>
            <w:r w:rsidRPr="004A0E5B">
              <w:rPr>
                <w:rFonts w:ascii="宋体" w:hAnsi="宋体" w:cs="宋体" w:hint="eastAsia"/>
                <w:b/>
                <w:bCs/>
                <w:kern w:val="0"/>
                <w:sz w:val="22"/>
                <w:szCs w:val="22"/>
              </w:rPr>
              <w:t>基础公益</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MB010101001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基础通用</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术语、命名、分类、代码</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GB/T 14659-2015</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民用爆破器材术语</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2</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MB010101002</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基础通用</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术语、命名、分类、代码</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9041-2004</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民用爆破器材分类与代码</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拟修订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2018</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基础公益</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3</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MB010103001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基础通用</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其他基础通用</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9090-2015</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民用爆炸物品生产企业向用户提供产品信息规则</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7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4</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MB010103002</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基础通用</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其他基础通用</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9091.1-2016</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民用爆炸物品工艺文件技术管理</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第</w:t>
            </w:r>
            <w:r w:rsidRPr="004A0E5B">
              <w:rPr>
                <w:rFonts w:ascii="Times New Roman" w:hAnsi="Times New Roman" w:cs="Times New Roman"/>
                <w:kern w:val="0"/>
                <w:sz w:val="22"/>
                <w:szCs w:val="22"/>
              </w:rPr>
              <w:t>1</w:t>
            </w:r>
            <w:r w:rsidRPr="004A0E5B">
              <w:rPr>
                <w:rFonts w:ascii="宋体" w:hAnsi="宋体" w:cs="宋体" w:hint="eastAsia"/>
                <w:kern w:val="0"/>
                <w:sz w:val="22"/>
                <w:szCs w:val="22"/>
              </w:rPr>
              <w:t>部分：总则</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7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5</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MB010103003</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基础通用</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其他基础通用</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9091.2-2016</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民用爆炸物品工艺文件技术管理</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第</w:t>
            </w:r>
            <w:r w:rsidRPr="004A0E5B">
              <w:rPr>
                <w:rFonts w:ascii="Times New Roman" w:hAnsi="Times New Roman" w:cs="Times New Roman"/>
                <w:kern w:val="0"/>
                <w:sz w:val="22"/>
                <w:szCs w:val="22"/>
              </w:rPr>
              <w:t>2</w:t>
            </w:r>
            <w:r w:rsidRPr="004A0E5B">
              <w:rPr>
                <w:rFonts w:ascii="宋体" w:hAnsi="宋体" w:cs="宋体" w:hint="eastAsia"/>
                <w:kern w:val="0"/>
                <w:sz w:val="22"/>
                <w:szCs w:val="22"/>
              </w:rPr>
              <w:t>部分：编制</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7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6</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MB010103004</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基础通用</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其他基础通用</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9091.3-2016</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民用爆炸物品工艺文件技术管理</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第</w:t>
            </w:r>
            <w:r w:rsidRPr="004A0E5B">
              <w:rPr>
                <w:rFonts w:ascii="Times New Roman" w:hAnsi="Times New Roman" w:cs="Times New Roman"/>
                <w:kern w:val="0"/>
                <w:sz w:val="22"/>
                <w:szCs w:val="22"/>
              </w:rPr>
              <w:t>3</w:t>
            </w:r>
            <w:r w:rsidRPr="004A0E5B">
              <w:rPr>
                <w:rFonts w:ascii="宋体" w:hAnsi="宋体" w:cs="宋体" w:hint="eastAsia"/>
                <w:kern w:val="0"/>
                <w:sz w:val="22"/>
                <w:szCs w:val="22"/>
              </w:rPr>
              <w:t>部分：图样格式</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7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7</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MB010103005</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基础通用</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其他基础通用</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9091.4-2016</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民用爆炸物品工艺文件技术管理</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第</w:t>
            </w:r>
            <w:r w:rsidRPr="004A0E5B">
              <w:rPr>
                <w:rFonts w:ascii="Times New Roman" w:hAnsi="Times New Roman" w:cs="Times New Roman"/>
                <w:kern w:val="0"/>
                <w:sz w:val="22"/>
                <w:szCs w:val="22"/>
              </w:rPr>
              <w:t>4</w:t>
            </w:r>
            <w:r w:rsidRPr="004A0E5B">
              <w:rPr>
                <w:rFonts w:ascii="宋体" w:hAnsi="宋体" w:cs="宋体" w:hint="eastAsia"/>
                <w:kern w:val="0"/>
                <w:sz w:val="22"/>
                <w:szCs w:val="22"/>
              </w:rPr>
              <w:t>部分：规程格式</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7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8</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MB010103006</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基础通用</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其他基础通用</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9091.5-2016</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民用爆炸物品工艺文件技术管理</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第</w:t>
            </w:r>
            <w:r w:rsidRPr="004A0E5B">
              <w:rPr>
                <w:rFonts w:ascii="Times New Roman" w:hAnsi="Times New Roman" w:cs="Times New Roman"/>
                <w:kern w:val="0"/>
                <w:sz w:val="22"/>
                <w:szCs w:val="22"/>
              </w:rPr>
              <w:t>5</w:t>
            </w:r>
            <w:r w:rsidRPr="004A0E5B">
              <w:rPr>
                <w:rFonts w:ascii="宋体" w:hAnsi="宋体" w:cs="宋体" w:hint="eastAsia"/>
                <w:kern w:val="0"/>
                <w:sz w:val="22"/>
                <w:szCs w:val="22"/>
              </w:rPr>
              <w:t>部分：编号和编册</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7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9</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MB010103007</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基础通用</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其他基础通用</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9091.6-2016</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民用爆炸物品工艺文件技术管理</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第</w:t>
            </w:r>
            <w:r w:rsidRPr="004A0E5B">
              <w:rPr>
                <w:rFonts w:ascii="Times New Roman" w:hAnsi="Times New Roman" w:cs="Times New Roman"/>
                <w:kern w:val="0"/>
                <w:sz w:val="22"/>
                <w:szCs w:val="22"/>
              </w:rPr>
              <w:t>6</w:t>
            </w:r>
            <w:r w:rsidRPr="004A0E5B">
              <w:rPr>
                <w:rFonts w:ascii="宋体" w:hAnsi="宋体" w:cs="宋体" w:hint="eastAsia"/>
                <w:kern w:val="0"/>
                <w:sz w:val="22"/>
                <w:szCs w:val="22"/>
              </w:rPr>
              <w:t>部分：更改</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10</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MB010103008</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基础通用</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其他基础通用</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WJ/Z 382-1995</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民用爆破器材产品时间定额</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WJ/Z</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拟废止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11</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MB010203001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工艺装备、智能制造</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 9073-2012</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民用爆炸物品运输车安全技术条件</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12</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MB010203002</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工艺装备、智能制造</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宋体" w:hAnsi="宋体" w:cs="宋体" w:hint="eastAsia"/>
                <w:kern w:val="0"/>
              </w:rPr>
              <w:t>生产线安全联锁装置校验方法标准</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2019</w:t>
            </w:r>
            <w:r w:rsidRPr="004A0E5B">
              <w:rPr>
                <w:rFonts w:ascii="宋体" w:hAnsi="宋体" w:cs="宋体" w:hint="eastAsia"/>
                <w:kern w:val="0"/>
                <w:sz w:val="22"/>
                <w:szCs w:val="22"/>
              </w:rPr>
              <w:t>年及以后</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51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13</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MB010203003</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工艺装备、智能制造</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宋体" w:hAnsi="宋体" w:cs="宋体" w:hint="eastAsia"/>
                <w:kern w:val="0"/>
              </w:rPr>
              <w:t>民用爆炸物品智能工厂（车间）安全性通用要求</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2018</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51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14</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MB010203004</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工艺装备、智能制造</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宋体" w:hAnsi="宋体" w:cs="宋体" w:hint="eastAsia"/>
                <w:kern w:val="0"/>
              </w:rPr>
              <w:t>民用爆炸物品智能工厂（车间）数据采集、传输、互联互通通用要求</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2018</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51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15</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MB010203005</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工艺装备、智能制造</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宋体" w:hAnsi="宋体" w:cs="宋体" w:hint="eastAsia"/>
                <w:kern w:val="0"/>
              </w:rPr>
              <w:t>民用爆炸物品智能工厂（车间）设备可靠性通用要求</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2018</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51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16</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MB010203006</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工艺装备、智能制造</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宋体" w:hAnsi="宋体" w:cs="宋体" w:hint="eastAsia"/>
                <w:kern w:val="0"/>
              </w:rPr>
              <w:t>民用爆炸物品智能工厂（车间）效率评价技术要求</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2019</w:t>
            </w:r>
            <w:r w:rsidRPr="004A0E5B">
              <w:rPr>
                <w:rFonts w:ascii="宋体" w:hAnsi="宋体" w:cs="宋体" w:hint="eastAsia"/>
                <w:kern w:val="0"/>
                <w:sz w:val="22"/>
                <w:szCs w:val="22"/>
              </w:rPr>
              <w:t>年及以后</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17</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MB010203007</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工艺装备、智能制造</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宋体" w:hAnsi="宋体" w:cs="宋体" w:hint="eastAsia"/>
                <w:kern w:val="0"/>
              </w:rPr>
              <w:t>民用爆炸物品生产设备智能化评价指标体系</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2019</w:t>
            </w:r>
            <w:r w:rsidRPr="004A0E5B">
              <w:rPr>
                <w:rFonts w:ascii="宋体" w:hAnsi="宋体" w:cs="宋体" w:hint="eastAsia"/>
                <w:kern w:val="0"/>
                <w:sz w:val="22"/>
                <w:szCs w:val="22"/>
              </w:rPr>
              <w:t>年及以后</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51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18</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MB010203008</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工艺装备、智能制造</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rPr>
            </w:pPr>
            <w:r w:rsidRPr="004A0E5B">
              <w:rPr>
                <w:rFonts w:ascii="宋体" w:hAnsi="宋体" w:cs="宋体" w:hint="eastAsia"/>
                <w:kern w:val="0"/>
              </w:rPr>
              <w:t>民用爆炸物品智能工厂（车间）物流实时追踪要求</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2019</w:t>
            </w:r>
            <w:r w:rsidRPr="004A0E5B">
              <w:rPr>
                <w:rFonts w:ascii="宋体" w:hAnsi="宋体" w:cs="宋体" w:hint="eastAsia"/>
                <w:kern w:val="0"/>
                <w:sz w:val="22"/>
                <w:szCs w:val="22"/>
              </w:rPr>
              <w:t>年及以后</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19</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MB010203009</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工艺装备、智能制造</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rPr>
            </w:pPr>
            <w:r w:rsidRPr="004A0E5B">
              <w:rPr>
                <w:rFonts w:ascii="宋体" w:hAnsi="宋体" w:cs="宋体" w:hint="eastAsia"/>
                <w:kern w:val="0"/>
              </w:rPr>
              <w:t>民爆安全生产智能工厂</w:t>
            </w:r>
            <w:r w:rsidRPr="004A0E5B">
              <w:rPr>
                <w:rFonts w:ascii="Times New Roman" w:hAnsi="Times New Roman" w:cs="Times New Roman"/>
                <w:kern w:val="0"/>
              </w:rPr>
              <w:t xml:space="preserve"> </w:t>
            </w:r>
            <w:r w:rsidRPr="004A0E5B">
              <w:rPr>
                <w:rFonts w:ascii="宋体" w:hAnsi="宋体" w:cs="宋体" w:hint="eastAsia"/>
                <w:kern w:val="0"/>
              </w:rPr>
              <w:t>网络互联互通总体架构</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2018</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20</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MB010203010</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工艺装备、智能制造</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rPr>
            </w:pPr>
            <w:r w:rsidRPr="004A0E5B">
              <w:rPr>
                <w:rFonts w:ascii="宋体" w:hAnsi="宋体" w:cs="宋体" w:hint="eastAsia"/>
                <w:kern w:val="0"/>
              </w:rPr>
              <w:t>民爆安全生产智能工厂</w:t>
            </w:r>
            <w:r w:rsidRPr="004A0E5B">
              <w:rPr>
                <w:rFonts w:ascii="Times New Roman" w:hAnsi="Times New Roman" w:cs="Times New Roman"/>
                <w:kern w:val="0"/>
              </w:rPr>
              <w:t xml:space="preserve"> </w:t>
            </w:r>
            <w:r w:rsidRPr="004A0E5B">
              <w:rPr>
                <w:rFonts w:ascii="宋体" w:hAnsi="宋体" w:cs="宋体" w:hint="eastAsia"/>
                <w:kern w:val="0"/>
              </w:rPr>
              <w:t>网络互联互通信息模型</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2018</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21</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MB010203011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工艺装备、智能制造</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rPr>
            </w:pPr>
            <w:r w:rsidRPr="004A0E5B">
              <w:rPr>
                <w:rFonts w:ascii="宋体" w:hAnsi="宋体" w:cs="宋体" w:hint="eastAsia"/>
                <w:kern w:val="0"/>
              </w:rPr>
              <w:t>民爆安全生产智能工厂</w:t>
            </w:r>
            <w:r w:rsidRPr="004A0E5B">
              <w:rPr>
                <w:rFonts w:ascii="Times New Roman" w:hAnsi="Times New Roman" w:cs="Times New Roman"/>
                <w:kern w:val="0"/>
              </w:rPr>
              <w:t xml:space="preserve"> </w:t>
            </w:r>
            <w:r w:rsidRPr="004A0E5B">
              <w:rPr>
                <w:rFonts w:ascii="宋体" w:hAnsi="宋体" w:cs="宋体" w:hint="eastAsia"/>
                <w:kern w:val="0"/>
              </w:rPr>
              <w:t>物体描述信息模型</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2018</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22</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MB010301001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工程设计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宋体" w:hAnsi="宋体" w:cs="宋体" w:hint="eastAsia"/>
                <w:kern w:val="0"/>
              </w:rPr>
              <w:t>可移动临时爆炸品储存库</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Times New Roman" w:hAnsi="Times New Roman" w:cs="Times New Roman"/>
                <w:kern w:val="0"/>
              </w:rPr>
              <w:t>2017</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23</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MB010302001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安全生产与职业健康</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 28263-2012</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民用爆炸物品生产、销售企业安全管理规程</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拟整合修订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民用爆炸物品生产、销售企业安全管理规程</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2017</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24</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MB010302002</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安全生产与职业健康</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 9063-2010</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民用爆炸物品生产专用设备安全使用年限管理规定</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修订（在研）</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已立项</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25</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MB010302003</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安全生产与职业健康</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 9065-2010</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民用爆炸物品危险作业场所监控系统设置要求</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26</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MB010302004</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安全生产与职业健康</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 9068-2010</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民用爆破器材企业报废生产线销爆安全管理规程</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拟整合修订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民用爆炸物品生产、销售企业安全管理规程</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2017</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6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27</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MB010302005</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安全生产与职业健康</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9075.1-2012</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民用爆破器材企业安全检查方法</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检查表法</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第</w:t>
            </w:r>
            <w:r w:rsidRPr="004A0E5B">
              <w:rPr>
                <w:rFonts w:ascii="Times New Roman" w:hAnsi="Times New Roman" w:cs="Times New Roman"/>
                <w:kern w:val="0"/>
                <w:sz w:val="22"/>
                <w:szCs w:val="22"/>
              </w:rPr>
              <w:t>1</w:t>
            </w:r>
            <w:r w:rsidRPr="004A0E5B">
              <w:rPr>
                <w:rFonts w:ascii="宋体" w:hAnsi="宋体" w:cs="宋体" w:hint="eastAsia"/>
                <w:kern w:val="0"/>
                <w:sz w:val="22"/>
                <w:szCs w:val="22"/>
              </w:rPr>
              <w:t>部分：总则</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拟修订（强制性改为推荐性）</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2019</w:t>
            </w:r>
            <w:r w:rsidRPr="004A0E5B">
              <w:rPr>
                <w:rFonts w:ascii="宋体" w:hAnsi="宋体" w:cs="宋体" w:hint="eastAsia"/>
                <w:kern w:val="0"/>
                <w:sz w:val="22"/>
                <w:szCs w:val="22"/>
              </w:rPr>
              <w:t>年及以后</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一般</w:t>
            </w:r>
          </w:p>
        </w:tc>
      </w:tr>
      <w:tr w:rsidR="00093439" w:rsidRPr="004A0E5B">
        <w:trPr>
          <w:trHeight w:val="87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28</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MB010302006</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安全生产与职业健康</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9075.2-2012</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民用爆破器材企业安全检查方法</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检查表法</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第</w:t>
            </w:r>
            <w:r w:rsidRPr="004A0E5B">
              <w:rPr>
                <w:rFonts w:ascii="Times New Roman" w:hAnsi="Times New Roman" w:cs="Times New Roman"/>
                <w:kern w:val="0"/>
                <w:sz w:val="22"/>
                <w:szCs w:val="22"/>
              </w:rPr>
              <w:t>2</w:t>
            </w:r>
            <w:r w:rsidRPr="004A0E5B">
              <w:rPr>
                <w:rFonts w:ascii="宋体" w:hAnsi="宋体" w:cs="宋体" w:hint="eastAsia"/>
                <w:kern w:val="0"/>
                <w:sz w:val="22"/>
                <w:szCs w:val="22"/>
              </w:rPr>
              <w:t>部分：生产企业综合安全管理及总体安全条件</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拟修订（强制性改为推荐性）</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2019</w:t>
            </w:r>
            <w:r w:rsidRPr="004A0E5B">
              <w:rPr>
                <w:rFonts w:ascii="宋体" w:hAnsi="宋体" w:cs="宋体" w:hint="eastAsia"/>
                <w:kern w:val="0"/>
                <w:sz w:val="22"/>
                <w:szCs w:val="22"/>
              </w:rPr>
              <w:t>年及以后</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一般</w:t>
            </w:r>
          </w:p>
        </w:tc>
      </w:tr>
      <w:tr w:rsidR="00093439" w:rsidRPr="004A0E5B">
        <w:trPr>
          <w:trHeight w:val="6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29</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MB010302007</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安全生产与职业健康</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9075.3-2012</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民用爆破器材企业安全检查方法</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检查表法</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第</w:t>
            </w:r>
            <w:r w:rsidRPr="004A0E5B">
              <w:rPr>
                <w:rFonts w:ascii="Times New Roman" w:hAnsi="Times New Roman" w:cs="Times New Roman"/>
                <w:kern w:val="0"/>
                <w:sz w:val="22"/>
                <w:szCs w:val="22"/>
              </w:rPr>
              <w:t>3</w:t>
            </w:r>
            <w:r w:rsidRPr="004A0E5B">
              <w:rPr>
                <w:rFonts w:ascii="宋体" w:hAnsi="宋体" w:cs="宋体" w:hint="eastAsia"/>
                <w:kern w:val="0"/>
                <w:sz w:val="22"/>
                <w:szCs w:val="22"/>
              </w:rPr>
              <w:t>部分：工业炸药及其制品生产线</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拟修订（强制性改为推荐性）</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2019</w:t>
            </w:r>
            <w:r w:rsidRPr="004A0E5B">
              <w:rPr>
                <w:rFonts w:ascii="宋体" w:hAnsi="宋体" w:cs="宋体" w:hint="eastAsia"/>
                <w:kern w:val="0"/>
                <w:sz w:val="22"/>
                <w:szCs w:val="22"/>
              </w:rPr>
              <w:t>年及以后</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一般</w:t>
            </w:r>
          </w:p>
        </w:tc>
      </w:tr>
      <w:tr w:rsidR="00093439" w:rsidRPr="004A0E5B">
        <w:trPr>
          <w:trHeight w:val="6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30</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MB010302008</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安全生产与职业健康</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9075.4-2012</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民用爆破器材企业安全检查方法</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检查表法</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第</w:t>
            </w:r>
            <w:r w:rsidRPr="004A0E5B">
              <w:rPr>
                <w:rFonts w:ascii="Times New Roman" w:hAnsi="Times New Roman" w:cs="Times New Roman"/>
                <w:kern w:val="0"/>
                <w:sz w:val="22"/>
                <w:szCs w:val="22"/>
              </w:rPr>
              <w:t>4</w:t>
            </w:r>
            <w:r w:rsidRPr="004A0E5B">
              <w:rPr>
                <w:rFonts w:ascii="宋体" w:hAnsi="宋体" w:cs="宋体" w:hint="eastAsia"/>
                <w:kern w:val="0"/>
                <w:sz w:val="22"/>
                <w:szCs w:val="22"/>
              </w:rPr>
              <w:t>部分：工业雷管生产线</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拟修订（强制性改为推荐性）</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2019</w:t>
            </w:r>
            <w:r w:rsidRPr="004A0E5B">
              <w:rPr>
                <w:rFonts w:ascii="宋体" w:hAnsi="宋体" w:cs="宋体" w:hint="eastAsia"/>
                <w:kern w:val="0"/>
                <w:sz w:val="22"/>
                <w:szCs w:val="22"/>
              </w:rPr>
              <w:t>年及以后</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一般</w:t>
            </w:r>
          </w:p>
        </w:tc>
      </w:tr>
      <w:tr w:rsidR="00093439" w:rsidRPr="004A0E5B">
        <w:trPr>
          <w:trHeight w:val="6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31</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MB010302009</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安全生产与职业健康</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9075.5-2012</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民用爆破器材企业安全检查方法</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检查表法</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第</w:t>
            </w:r>
            <w:r w:rsidRPr="004A0E5B">
              <w:rPr>
                <w:rFonts w:ascii="Times New Roman" w:hAnsi="Times New Roman" w:cs="Times New Roman"/>
                <w:kern w:val="0"/>
                <w:sz w:val="22"/>
                <w:szCs w:val="22"/>
              </w:rPr>
              <w:t>5</w:t>
            </w:r>
            <w:r w:rsidRPr="004A0E5B">
              <w:rPr>
                <w:rFonts w:ascii="宋体" w:hAnsi="宋体" w:cs="宋体" w:hint="eastAsia"/>
                <w:kern w:val="0"/>
                <w:sz w:val="22"/>
                <w:szCs w:val="22"/>
              </w:rPr>
              <w:t>部分：工业索类火工品生产线</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拟修订（强制性改为推荐性）</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2019</w:t>
            </w:r>
            <w:r w:rsidRPr="004A0E5B">
              <w:rPr>
                <w:rFonts w:ascii="宋体" w:hAnsi="宋体" w:cs="宋体" w:hint="eastAsia"/>
                <w:kern w:val="0"/>
                <w:sz w:val="22"/>
                <w:szCs w:val="22"/>
              </w:rPr>
              <w:t>年及以后</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一般</w:t>
            </w:r>
          </w:p>
        </w:tc>
      </w:tr>
      <w:tr w:rsidR="00093439" w:rsidRPr="004A0E5B">
        <w:trPr>
          <w:trHeight w:val="6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32</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MB010302010</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安全生产与职业健康</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9075.6-2012</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民用爆破器材企业安全检查方法</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检查表法</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第</w:t>
            </w:r>
            <w:r w:rsidRPr="004A0E5B">
              <w:rPr>
                <w:rFonts w:ascii="Times New Roman" w:hAnsi="Times New Roman" w:cs="Times New Roman"/>
                <w:kern w:val="0"/>
                <w:sz w:val="22"/>
                <w:szCs w:val="22"/>
              </w:rPr>
              <w:t>6</w:t>
            </w:r>
            <w:r w:rsidRPr="004A0E5B">
              <w:rPr>
                <w:rFonts w:ascii="宋体" w:hAnsi="宋体" w:cs="宋体" w:hint="eastAsia"/>
                <w:kern w:val="0"/>
                <w:sz w:val="22"/>
                <w:szCs w:val="22"/>
              </w:rPr>
              <w:t>部分：油气井用及其他爆破器材生产线</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拟修订（强制性改为推荐性）</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2019</w:t>
            </w:r>
            <w:r w:rsidRPr="004A0E5B">
              <w:rPr>
                <w:rFonts w:ascii="宋体" w:hAnsi="宋体" w:cs="宋体" w:hint="eastAsia"/>
                <w:kern w:val="0"/>
                <w:sz w:val="22"/>
                <w:szCs w:val="22"/>
              </w:rPr>
              <w:t>年及以后</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一般</w:t>
            </w:r>
          </w:p>
        </w:tc>
      </w:tr>
      <w:tr w:rsidR="00093439" w:rsidRPr="004A0E5B">
        <w:trPr>
          <w:trHeight w:val="6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33</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MB010302011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安全生产与职业健康</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9075.7-2012</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民用爆破器材企业安全检查方法</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检查表法</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第</w:t>
            </w:r>
            <w:r w:rsidRPr="004A0E5B">
              <w:rPr>
                <w:rFonts w:ascii="Times New Roman" w:hAnsi="Times New Roman" w:cs="Times New Roman"/>
                <w:kern w:val="0"/>
                <w:sz w:val="22"/>
                <w:szCs w:val="22"/>
              </w:rPr>
              <w:t>7</w:t>
            </w:r>
            <w:r w:rsidRPr="004A0E5B">
              <w:rPr>
                <w:rFonts w:ascii="宋体" w:hAnsi="宋体" w:cs="宋体" w:hint="eastAsia"/>
                <w:kern w:val="0"/>
                <w:sz w:val="22"/>
                <w:szCs w:val="22"/>
              </w:rPr>
              <w:t>部分：销售企业</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拟修订（强制性改为推荐性）</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2019</w:t>
            </w:r>
            <w:r w:rsidRPr="004A0E5B">
              <w:rPr>
                <w:rFonts w:ascii="宋体" w:hAnsi="宋体" w:cs="宋体" w:hint="eastAsia"/>
                <w:kern w:val="0"/>
                <w:sz w:val="22"/>
                <w:szCs w:val="22"/>
              </w:rPr>
              <w:t>年及以后</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一般</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34</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MB010302013</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安全生产与职业健康</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9048-2010</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民用爆破器材安全评价导则</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35</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MB010302014</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安全生产与职业健康</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Times New Roman" w:hAnsi="Times New Roman" w:cs="Times New Roman"/>
                <w:kern w:val="0"/>
              </w:rPr>
              <w:t>2015-0663Q-MB</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rPr>
            </w:pPr>
            <w:r w:rsidRPr="004A0E5B">
              <w:rPr>
                <w:rFonts w:ascii="宋体" w:hAnsi="宋体" w:cs="宋体" w:hint="eastAsia"/>
                <w:kern w:val="0"/>
              </w:rPr>
              <w:t>民用爆炸物品专用生产设备安全使用年限</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制定（在研）</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2015</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36</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MB010302015</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安全生产与职业健康</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Times New Roman" w:hAnsi="Times New Roman" w:cs="Times New Roman"/>
                <w:kern w:val="0"/>
              </w:rPr>
              <w:t>2014-0407Q-MB</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rPr>
            </w:pPr>
            <w:r w:rsidRPr="004A0E5B">
              <w:rPr>
                <w:rFonts w:ascii="宋体" w:hAnsi="宋体" w:cs="宋体" w:hint="eastAsia"/>
                <w:kern w:val="0"/>
              </w:rPr>
              <w:t>民用爆炸物品重大危险源辨识</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制定（在研）（改为推荐性）</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2014</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37</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MB010302016</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安全生产与职业健康</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Times New Roman" w:hAnsi="Times New Roman" w:cs="Times New Roman"/>
                <w:kern w:val="0"/>
              </w:rPr>
              <w:t>2012-2419Q-MB</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rPr>
            </w:pPr>
            <w:r w:rsidRPr="004A0E5B">
              <w:rPr>
                <w:rFonts w:ascii="宋体" w:hAnsi="宋体" w:cs="宋体" w:hint="eastAsia"/>
                <w:kern w:val="0"/>
              </w:rPr>
              <w:t>民用爆炸物品企业安全生产基本要求</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制定（在研）（改为推荐性）</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2012</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38</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MB010302017</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安全生产与职业健康</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Times New Roman" w:hAnsi="Times New Roman" w:cs="Times New Roman"/>
                <w:kern w:val="0"/>
              </w:rPr>
              <w:t>2015-0664T-MB</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rPr>
            </w:pPr>
            <w:r w:rsidRPr="004A0E5B">
              <w:rPr>
                <w:rFonts w:ascii="宋体" w:hAnsi="宋体" w:cs="宋体" w:hint="eastAsia"/>
                <w:kern w:val="0"/>
              </w:rPr>
              <w:t>民用爆炸物品行业重大事故隐患判定</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制定（在研）</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2015</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39</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MB010302018</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安全生产与职业健康</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Times New Roman" w:hAnsi="Times New Roman" w:cs="Times New Roman"/>
                <w:kern w:val="0"/>
              </w:rPr>
              <w:t>2015-0665T-MB</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rPr>
            </w:pPr>
            <w:r w:rsidRPr="004A0E5B">
              <w:rPr>
                <w:rFonts w:ascii="宋体" w:hAnsi="宋体" w:cs="宋体" w:hint="eastAsia"/>
                <w:kern w:val="0"/>
              </w:rPr>
              <w:t>乳化炸药不合格品及废料处理安全技术条件</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制定（在研）</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2015</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40</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MB010302019</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安全生产与职业健康</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宋体" w:hAnsi="宋体" w:cs="宋体" w:hint="eastAsia"/>
                <w:kern w:val="0"/>
              </w:rPr>
              <w:t>民爆行业安全风险管理指南</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Times New Roman" w:hAnsi="Times New Roman" w:cs="Times New Roman"/>
                <w:kern w:val="0"/>
              </w:rPr>
              <w:t>2019</w:t>
            </w:r>
            <w:r w:rsidRPr="004A0E5B">
              <w:rPr>
                <w:rFonts w:ascii="宋体" w:hAnsi="宋体" w:cs="宋体" w:hint="eastAsia"/>
                <w:kern w:val="0"/>
              </w:rPr>
              <w:t>年及以后</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41</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MB010302020</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安全生产与职业健康</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宋体" w:hAnsi="宋体" w:cs="宋体" w:hint="eastAsia"/>
                <w:kern w:val="0"/>
              </w:rPr>
              <w:t>民爆企业安全生产标准化实施指南</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Times New Roman" w:hAnsi="Times New Roman" w:cs="Times New Roman"/>
                <w:kern w:val="0"/>
              </w:rPr>
              <w:t>2017</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基础公益</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42</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MB010302021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安全生产与职业健康</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宋体" w:hAnsi="宋体" w:cs="宋体" w:hint="eastAsia"/>
                <w:kern w:val="0"/>
              </w:rPr>
              <w:t>民爆行业安全隐患分类分级指南</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2019</w:t>
            </w:r>
            <w:r w:rsidRPr="004A0E5B">
              <w:rPr>
                <w:rFonts w:ascii="宋体" w:hAnsi="宋体" w:cs="宋体" w:hint="eastAsia"/>
                <w:kern w:val="0"/>
                <w:sz w:val="22"/>
                <w:szCs w:val="22"/>
              </w:rPr>
              <w:t>年及以后</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43</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MB010302022</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安全生产与职业健康</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宋体" w:hAnsi="宋体" w:cs="宋体" w:hint="eastAsia"/>
                <w:kern w:val="0"/>
              </w:rPr>
              <w:t>民爆行业应急管理与应急救援指南</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Times New Roman" w:hAnsi="Times New Roman" w:cs="Times New Roman"/>
                <w:kern w:val="0"/>
              </w:rPr>
              <w:t>2018</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基础公益</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44</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MB010302023</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安全生产与职业健康</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宋体" w:hAnsi="宋体" w:cs="宋体" w:hint="eastAsia"/>
                <w:kern w:val="0"/>
              </w:rPr>
              <w:t>民爆企业安全生产资料建档通用要求</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Times New Roman" w:hAnsi="Times New Roman" w:cs="Times New Roman"/>
                <w:kern w:val="0"/>
              </w:rPr>
              <w:t>2018</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45</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MB010302024</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安全生产与职业健康</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宋体" w:hAnsi="宋体" w:cs="宋体" w:hint="eastAsia"/>
                <w:kern w:val="0"/>
              </w:rPr>
              <w:t>民爆行业职业病危害分类分级目录</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2019</w:t>
            </w:r>
            <w:r w:rsidRPr="004A0E5B">
              <w:rPr>
                <w:rFonts w:ascii="宋体" w:hAnsi="宋体" w:cs="宋体" w:hint="eastAsia"/>
                <w:kern w:val="0"/>
                <w:sz w:val="22"/>
                <w:szCs w:val="22"/>
              </w:rPr>
              <w:t>年及以后</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46</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MB010303001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节能与综合利用</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9080-2013</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民用爆炸物品单位产量可比综合能耗计算方法</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47</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MB010303002</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节能与综合利用</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宋体" w:hAnsi="宋体" w:cs="宋体" w:hint="eastAsia"/>
                <w:kern w:val="0"/>
              </w:rPr>
              <w:t>节水型企业</w:t>
            </w:r>
            <w:r w:rsidRPr="004A0E5B">
              <w:rPr>
                <w:rFonts w:ascii="Times New Roman" w:hAnsi="Times New Roman" w:cs="Times New Roman"/>
                <w:kern w:val="0"/>
              </w:rPr>
              <w:t xml:space="preserve">  </w:t>
            </w:r>
            <w:r w:rsidRPr="004A0E5B">
              <w:rPr>
                <w:rFonts w:ascii="宋体" w:hAnsi="宋体" w:cs="宋体" w:hint="eastAsia"/>
                <w:kern w:val="0"/>
              </w:rPr>
              <w:t>民用爆炸物品行业</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2019</w:t>
            </w:r>
            <w:r w:rsidRPr="004A0E5B">
              <w:rPr>
                <w:rFonts w:ascii="宋体" w:hAnsi="宋体" w:cs="宋体" w:hint="eastAsia"/>
                <w:kern w:val="0"/>
                <w:sz w:val="22"/>
                <w:szCs w:val="22"/>
              </w:rPr>
              <w:t>年及以后</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基础公益</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48</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MB010303003</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节能与综合利用</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宋体" w:hAnsi="宋体" w:cs="宋体" w:hint="eastAsia"/>
                <w:kern w:val="0"/>
              </w:rPr>
              <w:t>民用爆炸物品行业水污染物排放标准</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Times New Roman" w:hAnsi="Times New Roman" w:cs="Times New Roman"/>
                <w:kern w:val="0"/>
              </w:rPr>
              <w:t>2019</w:t>
            </w:r>
            <w:r w:rsidRPr="004A0E5B">
              <w:rPr>
                <w:rFonts w:ascii="宋体" w:hAnsi="宋体" w:cs="宋体" w:hint="eastAsia"/>
                <w:kern w:val="0"/>
              </w:rPr>
              <w:t>年及以后</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49</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MB010303004</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通用</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节能与综合利用</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宋体" w:hAnsi="宋体" w:cs="宋体" w:hint="eastAsia"/>
                <w:kern w:val="0"/>
              </w:rPr>
              <w:t>民用爆炸物品行业废水处理设计规范</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2019</w:t>
            </w:r>
            <w:r w:rsidRPr="004A0E5B">
              <w:rPr>
                <w:rFonts w:ascii="宋体" w:hAnsi="宋体" w:cs="宋体" w:hint="eastAsia"/>
                <w:kern w:val="0"/>
                <w:sz w:val="22"/>
                <w:szCs w:val="22"/>
              </w:rPr>
              <w:t>年及以后</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50</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MB020101001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基础通用</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术语、命名、分类、代码</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GB/T 17582-2011</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工业炸药分类和命名规则</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51</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MB020201001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产品标准（工业炸药）</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 28286-2012</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工业炸药通用技术条件</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拟整合修订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工业炸药通用安全技术要求</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2018</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52</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MB020201002</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产品标准（工业炸药）</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 9083-2015</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含火药含水工业炸药</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拟整合修订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工业炸药通用安全技术要求</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2018</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53</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MB020201003</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产品标准（工业炸药）</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 14493-2003</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工业炸药包装</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拟整合修订</w:t>
            </w:r>
          </w:p>
        </w:tc>
        <w:tc>
          <w:tcPr>
            <w:tcW w:w="1134" w:type="dxa"/>
            <w:tcBorders>
              <w:top w:val="nil"/>
              <w:left w:val="nil"/>
              <w:bottom w:val="single" w:sz="4" w:space="0" w:color="auto"/>
              <w:right w:val="single" w:sz="4" w:space="0" w:color="auto"/>
            </w:tcBorders>
            <w:noWrap/>
            <w:vAlign w:val="bottom"/>
          </w:tcPr>
          <w:p w:rsidR="00093439" w:rsidRPr="004A0E5B" w:rsidRDefault="00093439" w:rsidP="004A0E5B">
            <w:pPr>
              <w:widowControl/>
              <w:jc w:val="left"/>
              <w:rPr>
                <w:rFonts w:ascii="宋体" w:cs="Times New Roman"/>
                <w:kern w:val="0"/>
              </w:rPr>
            </w:pPr>
            <w:r w:rsidRPr="004A0E5B">
              <w:rPr>
                <w:rFonts w:ascii="宋体" w:hAnsi="宋体" w:cs="宋体" w:hint="eastAsia"/>
                <w:kern w:val="0"/>
              </w:rPr>
              <w:t>工业炸药通用安全技术要求</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2018</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54</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MB020201004</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产品标准（工业炸药）</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GB/T 32071-2015</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胶质硝化甘油炸药</w:t>
            </w:r>
            <w:r w:rsidRPr="004A0E5B">
              <w:rPr>
                <w:rFonts w:ascii="Times New Roman" w:hAnsi="Times New Roman" w:cs="Times New Roman"/>
                <w:kern w:val="0"/>
                <w:sz w:val="22"/>
                <w:szCs w:val="22"/>
              </w:rPr>
              <w:t xml:space="preserve">  </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继续有效（强制性改为推荐性）</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55</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MB020201005</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产品标准（工业炸药）</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9066-2010</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煤矿瓦斯抽采水胶药柱</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继续有效（强制性改为推荐性）</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56</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MB020201006</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产品标准（工业炸药）</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 12438-1990</w:t>
            </w:r>
          </w:p>
        </w:tc>
        <w:tc>
          <w:tcPr>
            <w:tcW w:w="2693" w:type="dxa"/>
            <w:tcBorders>
              <w:top w:val="nil"/>
              <w:left w:val="nil"/>
              <w:bottom w:val="single" w:sz="4" w:space="0" w:color="auto"/>
              <w:right w:val="single" w:sz="4" w:space="0" w:color="auto"/>
            </w:tcBorders>
            <w:shd w:val="clear" w:color="000000" w:fill="FFFFFF"/>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工业粉状铵梯炸药试验方法</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拟废止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57</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MB020201007</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产品标准（工业炸药）</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9024-1997</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４号岩石粉状铵梯油炸药</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拟废止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58</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MB020201008</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产品标准（工业炸药）</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Times New Roman" w:hAnsi="Times New Roman" w:cs="Times New Roman"/>
                <w:kern w:val="0"/>
              </w:rPr>
              <w:t>2009-1841T-WJ</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rPr>
            </w:pPr>
            <w:r w:rsidRPr="004A0E5B">
              <w:rPr>
                <w:rFonts w:ascii="宋体" w:hAnsi="宋体" w:cs="宋体" w:hint="eastAsia"/>
                <w:kern w:val="0"/>
              </w:rPr>
              <w:t>含退役火药水胶炸药</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拟废止（在研）</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2009</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59</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MB020201009</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产品标准（工业炸药制品）</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 15563-2005</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震源药柱</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拟整合修订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工业炸药制品通用安全技术要求</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2019</w:t>
            </w:r>
            <w:r w:rsidRPr="004A0E5B">
              <w:rPr>
                <w:rFonts w:ascii="Times New Roman" w:hAnsi="Times New Roman" w:cs="宋体" w:hint="eastAsia"/>
                <w:kern w:val="0"/>
                <w:sz w:val="22"/>
                <w:szCs w:val="22"/>
              </w:rPr>
              <w:t>年及以后</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60</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MB020201010</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产品标准（工业炸药制品）</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 9045-2004</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起爆具</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拟整合修订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工业炸药制品通用安全技术要求</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2019</w:t>
            </w:r>
            <w:r w:rsidRPr="004A0E5B">
              <w:rPr>
                <w:rFonts w:ascii="Times New Roman" w:hAnsi="Times New Roman" w:cs="宋体" w:hint="eastAsia"/>
                <w:kern w:val="0"/>
                <w:sz w:val="22"/>
                <w:szCs w:val="22"/>
              </w:rPr>
              <w:t>年及以后</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61</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产品标准（工业炸药制品）</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Times New Roman" w:hAnsi="Times New Roman" w:cs="Times New Roman"/>
                <w:kern w:val="0"/>
              </w:rPr>
              <w:t>2014-0408Q-MB</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rPr>
            </w:pPr>
            <w:r w:rsidRPr="004A0E5B">
              <w:rPr>
                <w:rFonts w:ascii="宋体" w:hAnsi="宋体" w:cs="宋体" w:hint="eastAsia"/>
                <w:kern w:val="0"/>
              </w:rPr>
              <w:t>起爆具</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制定（在研）</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2014</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62</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MB020202001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试验方法（工业炸药）</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 12436-1990</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炸药作功能力试验</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铅铸法</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拟整合修订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炸药作功能力试验</w:t>
            </w:r>
            <w:r w:rsidRPr="004A0E5B">
              <w:rPr>
                <w:rFonts w:ascii="宋体" w:hAnsi="宋体" w:cs="宋体"/>
                <w:kern w:val="0"/>
                <w:sz w:val="22"/>
                <w:szCs w:val="22"/>
              </w:rPr>
              <w:t xml:space="preserve"> </w:t>
            </w:r>
            <w:r w:rsidRPr="004A0E5B">
              <w:rPr>
                <w:rFonts w:ascii="宋体" w:hAnsi="宋体" w:cs="宋体" w:hint="eastAsia"/>
                <w:kern w:val="0"/>
                <w:sz w:val="22"/>
                <w:szCs w:val="22"/>
              </w:rPr>
              <w:t>铅铸法</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2018</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一般</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63</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MB020202002</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试验方法（工业炸药）</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 12440-1990</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炸药猛度试验</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铅柱压缩法</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拟修订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2019</w:t>
            </w:r>
            <w:r w:rsidRPr="004A0E5B">
              <w:rPr>
                <w:rFonts w:ascii="宋体" w:hAnsi="宋体" w:cs="宋体" w:hint="eastAsia"/>
                <w:kern w:val="0"/>
                <w:sz w:val="22"/>
                <w:szCs w:val="22"/>
              </w:rPr>
              <w:t>年及以后</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一般</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64</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MB020202003</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试验方法（工业炸药）</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GB/T 18097-2000</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煤矿许用炸药可燃气安全度试验方法及判定</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拟修订（强制性改为推荐性）</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2017</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一般</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65</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MB020202004</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试验方法（工业炸药）</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GB/T 18098-2000</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工业炸药爆炸后有毒气体含量的测定</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拟修订（强制性改为推荐性）</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2017</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一般</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66</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MB020202005</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试验方法（工业炸药）</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GB/T 13228-2015</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工业炸药爆速测定方法</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67</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MB020202006</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试验方法（工业炸药）</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GB/T 20061-2006</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煤矿许用炸药抗爆燃性能测试方法及判定</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拟修订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2017</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一般</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68</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MB020202007</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试验方法（工业炸药）</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9004-1992</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工业炸药爆热测定法</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继续有效（强制性改为推荐性）</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69</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MB020202008</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试验方法（工业炸药）</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9046-2004</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工业炸药爆速测试仪校准规范</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继续有效（强制性改为推荐性）</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70</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MB020202009</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试验方法（工业炸药）</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9030-2004</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炸药作功能力试验用铅壔</w:t>
            </w:r>
            <w:r w:rsidRPr="004A0E5B">
              <w:rPr>
                <w:rFonts w:ascii="Times New Roman" w:hAnsi="Times New Roman" w:cs="Times New Roman"/>
                <w:kern w:val="0"/>
                <w:sz w:val="22"/>
                <w:szCs w:val="22"/>
              </w:rPr>
              <w:t></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拟整合修订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炸药作功能力试验</w:t>
            </w:r>
            <w:r w:rsidRPr="004A0E5B">
              <w:rPr>
                <w:rFonts w:ascii="宋体" w:hAnsi="宋体" w:cs="宋体"/>
                <w:kern w:val="0"/>
                <w:sz w:val="22"/>
                <w:szCs w:val="22"/>
              </w:rPr>
              <w:t xml:space="preserve"> </w:t>
            </w:r>
            <w:r w:rsidRPr="004A0E5B">
              <w:rPr>
                <w:rFonts w:ascii="宋体" w:hAnsi="宋体" w:cs="宋体" w:hint="eastAsia"/>
                <w:kern w:val="0"/>
                <w:sz w:val="22"/>
                <w:szCs w:val="22"/>
              </w:rPr>
              <w:t>铅铸法</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2018</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一般</w:t>
            </w:r>
          </w:p>
        </w:tc>
      </w:tr>
      <w:tr w:rsidR="00093439" w:rsidRPr="004A0E5B">
        <w:trPr>
          <w:trHeight w:val="57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71</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MB020202010</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试验方法（工业炸药）</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9051</w:t>
            </w:r>
            <w:r w:rsidRPr="004A0E5B">
              <w:rPr>
                <w:rFonts w:ascii="宋体" w:hAnsi="宋体" w:cs="宋体" w:hint="eastAsia"/>
                <w:kern w:val="0"/>
                <w:sz w:val="22"/>
                <w:szCs w:val="22"/>
              </w:rPr>
              <w:t>－</w:t>
            </w:r>
            <w:r w:rsidRPr="004A0E5B">
              <w:rPr>
                <w:rFonts w:ascii="Times New Roman" w:hAnsi="Times New Roman" w:cs="Times New Roman"/>
                <w:kern w:val="0"/>
                <w:sz w:val="22"/>
                <w:szCs w:val="22"/>
              </w:rPr>
              <w:t>2006</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煤矿许用炸药煤尘</w:t>
            </w:r>
            <w:r w:rsidRPr="004A0E5B">
              <w:rPr>
                <w:rFonts w:ascii="Times New Roman" w:hAnsi="Times New Roman" w:cs="Times New Roman"/>
                <w:kern w:val="0"/>
                <w:sz w:val="22"/>
                <w:szCs w:val="22"/>
              </w:rPr>
              <w:t>-</w:t>
            </w:r>
            <w:r w:rsidRPr="004A0E5B">
              <w:rPr>
                <w:rFonts w:ascii="宋体" w:hAnsi="宋体" w:cs="宋体" w:hint="eastAsia"/>
                <w:kern w:val="0"/>
                <w:sz w:val="22"/>
                <w:szCs w:val="22"/>
              </w:rPr>
              <w:t>可燃气安全度试验方法及判定</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拟修订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2017</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一般</w:t>
            </w:r>
          </w:p>
        </w:tc>
      </w:tr>
      <w:tr w:rsidR="00093439" w:rsidRPr="004A0E5B">
        <w:trPr>
          <w:trHeight w:val="57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72</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MB020202011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试验方法（工业炸药）</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9052.1-2006</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工业炸药感度试验方法</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第</w:t>
            </w:r>
            <w:r w:rsidRPr="004A0E5B">
              <w:rPr>
                <w:rFonts w:ascii="Times New Roman" w:hAnsi="Times New Roman" w:cs="Times New Roman"/>
                <w:kern w:val="0"/>
                <w:sz w:val="22"/>
                <w:szCs w:val="22"/>
              </w:rPr>
              <w:t>1</w:t>
            </w:r>
            <w:r w:rsidRPr="004A0E5B">
              <w:rPr>
                <w:rFonts w:ascii="宋体" w:hAnsi="宋体" w:cs="宋体" w:hint="eastAsia"/>
                <w:kern w:val="0"/>
                <w:sz w:val="22"/>
                <w:szCs w:val="22"/>
              </w:rPr>
              <w:t>部分：摩擦感度</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7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73</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MB020202012</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试验方法（工业炸药）</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9052.2-2006</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工业炸药密度测定方法</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第</w:t>
            </w:r>
            <w:r w:rsidRPr="004A0E5B">
              <w:rPr>
                <w:rFonts w:ascii="Times New Roman" w:hAnsi="Times New Roman" w:cs="Times New Roman"/>
                <w:kern w:val="0"/>
                <w:sz w:val="22"/>
                <w:szCs w:val="22"/>
              </w:rPr>
              <w:t>2</w:t>
            </w:r>
            <w:r w:rsidRPr="004A0E5B">
              <w:rPr>
                <w:rFonts w:ascii="宋体" w:hAnsi="宋体" w:cs="宋体" w:hint="eastAsia"/>
                <w:kern w:val="0"/>
                <w:sz w:val="22"/>
                <w:szCs w:val="22"/>
              </w:rPr>
              <w:t>部分：炸药密度测定</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7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74</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MB020202013</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试验方法（工业炸药）</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9052.3-2006</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工业炸药感度试验方法</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第</w:t>
            </w:r>
            <w:r w:rsidRPr="004A0E5B">
              <w:rPr>
                <w:rFonts w:ascii="Times New Roman" w:hAnsi="Times New Roman" w:cs="Times New Roman"/>
                <w:kern w:val="0"/>
                <w:sz w:val="22"/>
                <w:szCs w:val="22"/>
              </w:rPr>
              <w:t>3</w:t>
            </w:r>
            <w:r w:rsidRPr="004A0E5B">
              <w:rPr>
                <w:rFonts w:ascii="宋体" w:hAnsi="宋体" w:cs="宋体" w:hint="eastAsia"/>
                <w:kern w:val="0"/>
                <w:sz w:val="22"/>
                <w:szCs w:val="22"/>
              </w:rPr>
              <w:t>部分：含水炸药热感度</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7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75</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MB020202014</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试验方法（工业炸药）</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9054-2006</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工业炸药热安定性试验方法</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差示扫描量热法</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76</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MB020202015</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试验方法（工业炸药）</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9055-2006</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工业炸药殉爆距离试验方法</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7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77</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MB020202016</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试验方法（工业炸药）</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9056.1-2006</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工业炸药密度测定方法</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第</w:t>
            </w:r>
            <w:r w:rsidRPr="004A0E5B">
              <w:rPr>
                <w:rFonts w:ascii="Times New Roman" w:hAnsi="Times New Roman" w:cs="Times New Roman"/>
                <w:kern w:val="0"/>
                <w:sz w:val="22"/>
                <w:szCs w:val="22"/>
              </w:rPr>
              <w:t>1</w:t>
            </w:r>
            <w:r w:rsidRPr="004A0E5B">
              <w:rPr>
                <w:rFonts w:ascii="宋体" w:hAnsi="宋体" w:cs="宋体" w:hint="eastAsia"/>
                <w:kern w:val="0"/>
                <w:sz w:val="22"/>
                <w:szCs w:val="22"/>
              </w:rPr>
              <w:t>部分：药卷密度测定</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7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78</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MB020202017</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试验方法（工业炸药）</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9056.2-2006</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工业炸药密度测定方法</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第</w:t>
            </w:r>
            <w:r w:rsidRPr="004A0E5B">
              <w:rPr>
                <w:rFonts w:ascii="Times New Roman" w:hAnsi="Times New Roman" w:cs="Times New Roman"/>
                <w:kern w:val="0"/>
                <w:sz w:val="22"/>
                <w:szCs w:val="22"/>
              </w:rPr>
              <w:t>2</w:t>
            </w:r>
            <w:r w:rsidRPr="004A0E5B">
              <w:rPr>
                <w:rFonts w:ascii="宋体" w:hAnsi="宋体" w:cs="宋体" w:hint="eastAsia"/>
                <w:kern w:val="0"/>
                <w:sz w:val="22"/>
                <w:szCs w:val="22"/>
              </w:rPr>
              <w:t>部分：炸药密度测定</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7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79</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MB020202018</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试验方法（工业炸药）</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9061-2008</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工业炸药试验方法</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作功能力试验</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弹道抛掷法</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80</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MB020202019</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试验方法（工业炸药）</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9071-2012</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无雷管感度工业炸药最小起爆药量测定方法</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81</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MB020202020</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试验方法（工业炸药）</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9088-2015</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工业炸药热力学性能的计算</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82</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MB020202021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试验方法（工业炸药）</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Times New Roman" w:hAnsi="Times New Roman" w:cs="Times New Roman"/>
                <w:kern w:val="0"/>
              </w:rPr>
              <w:t>20151662-T-339</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rPr>
            </w:pPr>
            <w:r w:rsidRPr="004A0E5B">
              <w:rPr>
                <w:rFonts w:ascii="宋体" w:hAnsi="宋体" w:cs="宋体" w:hint="eastAsia"/>
                <w:kern w:val="0"/>
              </w:rPr>
              <w:t>工业炸药水下爆炸能量测试方法</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制定（在研）</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2015</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83</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MB020202022</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试验方法（工业炸药）</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宋体" w:hAnsi="宋体" w:cs="宋体" w:hint="eastAsia"/>
                <w:kern w:val="0"/>
              </w:rPr>
              <w:t>无雷管感度现场混装炸药试验方法</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2019</w:t>
            </w:r>
            <w:r w:rsidRPr="004A0E5B">
              <w:rPr>
                <w:rFonts w:ascii="宋体" w:hAnsi="宋体" w:cs="宋体" w:hint="eastAsia"/>
                <w:kern w:val="0"/>
                <w:sz w:val="22"/>
                <w:szCs w:val="22"/>
              </w:rPr>
              <w:t>年及以后</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一般</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84</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MB020203001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工艺装备、智能制造</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9069-2012</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工业炸药药卷自动包装机技术条件</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85</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MB020203002</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工艺装备、智能制造</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宋体" w:hAnsi="宋体" w:cs="宋体" w:hint="eastAsia"/>
                <w:kern w:val="0"/>
              </w:rPr>
              <w:t>现场混装炸药车通用技术要求</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Times New Roman" w:hAnsi="Times New Roman" w:cs="Times New Roman"/>
                <w:kern w:val="0"/>
              </w:rPr>
              <w:t>2019</w:t>
            </w:r>
            <w:r w:rsidRPr="004A0E5B">
              <w:rPr>
                <w:rFonts w:ascii="宋体" w:hAnsi="宋体" w:cs="宋体" w:hint="eastAsia"/>
                <w:kern w:val="0"/>
              </w:rPr>
              <w:t>年及以后</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86</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MB020203003</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工艺装备、智能制造</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宋体" w:hAnsi="宋体" w:cs="宋体" w:hint="eastAsia"/>
                <w:kern w:val="0"/>
              </w:rPr>
              <w:t>工业炸药及制品智能生产线评价标准</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2019</w:t>
            </w:r>
            <w:r w:rsidRPr="004A0E5B">
              <w:rPr>
                <w:rFonts w:ascii="宋体" w:hAnsi="宋体" w:cs="宋体" w:hint="eastAsia"/>
                <w:kern w:val="0"/>
                <w:sz w:val="22"/>
                <w:szCs w:val="22"/>
              </w:rPr>
              <w:t>年及以后</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87</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MB020302001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安全生产与职业健康</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 9072-2012</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现场混装炸药生产安全管理规程</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拟整合修订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民用爆炸物品生产、销售企业安全管理规程</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2017</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88</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MB020302002</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安全生产与职业健康</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 9082-2015</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含火药含水工业炸药安全生产技术条件</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拟整合修订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民用爆炸物品生产、销售企业安全管理规程</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2017</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51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89</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MB020302003</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安全生产与职业健康</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Times New Roman" w:hAnsi="Times New Roman" w:cs="Times New Roman"/>
                <w:kern w:val="0"/>
              </w:rPr>
              <w:t>2012-2169T-MB</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rPr>
            </w:pPr>
            <w:r w:rsidRPr="004A0E5B">
              <w:rPr>
                <w:rFonts w:ascii="宋体" w:hAnsi="宋体" w:cs="宋体" w:hint="eastAsia"/>
                <w:kern w:val="0"/>
              </w:rPr>
              <w:t>工业炸药生产企业硝酸铵溶液贮罐（区）安全管理规程</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制定（在研）</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2012</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90</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MB020304001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工业炸药及炸药制品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节能与综合利用</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宋体" w:hAnsi="宋体" w:cs="宋体" w:hint="eastAsia"/>
                <w:kern w:val="0"/>
              </w:rPr>
              <w:t>工业炸药清洁生产评价指标体系</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Times New Roman" w:hAnsi="Times New Roman" w:cs="Times New Roman"/>
                <w:kern w:val="0"/>
              </w:rPr>
              <w:t>2017</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基础公益</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91</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MB030101001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基础通用</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术语、命名、分类、代码</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9031-2004</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工业雷管分类与命名规则</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修订（在研）</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已立项</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92</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基础通用</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术语、命名、分类、代码</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Times New Roman" w:hAnsi="Times New Roman" w:cs="Times New Roman"/>
                <w:kern w:val="0"/>
              </w:rPr>
              <w:t>2014-0406T-MB</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rPr>
            </w:pPr>
            <w:r w:rsidRPr="004A0E5B">
              <w:rPr>
                <w:rFonts w:ascii="宋体" w:hAnsi="宋体" w:cs="宋体" w:hint="eastAsia"/>
                <w:kern w:val="0"/>
              </w:rPr>
              <w:t>工业雷管分类与命名规则</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制定（在研）</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2014</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93</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MB030201001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产品标准（工业雷管）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 8031-2015</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工业电雷管</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拟整合修订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工业雷管及火工品通用安全技术要求</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2019</w:t>
            </w:r>
            <w:r w:rsidRPr="004A0E5B">
              <w:rPr>
                <w:rFonts w:ascii="Times New Roman" w:hAnsi="Times New Roman" w:cs="宋体" w:hint="eastAsia"/>
                <w:kern w:val="0"/>
                <w:sz w:val="22"/>
                <w:szCs w:val="22"/>
              </w:rPr>
              <w:t>年及以后</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94</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MB030201002</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产品标准（工业雷管）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 19417-2003</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导爆管雷管</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拟整合修订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工业雷管及火工品通用安全技术要求</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2019</w:t>
            </w:r>
            <w:r w:rsidRPr="004A0E5B">
              <w:rPr>
                <w:rFonts w:ascii="Times New Roman" w:hAnsi="Times New Roman" w:cs="宋体" w:hint="eastAsia"/>
                <w:kern w:val="0"/>
                <w:sz w:val="22"/>
                <w:szCs w:val="22"/>
              </w:rPr>
              <w:t>年及以后</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95</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MB030201003</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产品标准（工业雷管）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 9085-2015</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工业数码电子雷管</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拟整合修订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工业雷管及火工品通用安全技术要求</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2019</w:t>
            </w:r>
            <w:r w:rsidRPr="004A0E5B">
              <w:rPr>
                <w:rFonts w:ascii="Times New Roman" w:hAnsi="Times New Roman" w:cs="宋体" w:hint="eastAsia"/>
                <w:kern w:val="0"/>
                <w:sz w:val="22"/>
                <w:szCs w:val="22"/>
              </w:rPr>
              <w:t>年及以后</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96</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MB030201004</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rPr>
            </w:pPr>
            <w:r w:rsidRPr="004A0E5B">
              <w:rPr>
                <w:rFonts w:ascii="宋体" w:hAnsi="宋体" w:cs="宋体" w:hint="eastAsia"/>
                <w:kern w:val="0"/>
              </w:rPr>
              <w:t>产品标准（工业雷管）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Times New Roman" w:hAnsi="Times New Roman" w:cs="Times New Roman"/>
                <w:kern w:val="0"/>
              </w:rPr>
              <w:t>20150431-Q-339</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rPr>
            </w:pPr>
            <w:r w:rsidRPr="004A0E5B">
              <w:rPr>
                <w:rFonts w:ascii="宋体" w:hAnsi="宋体" w:cs="宋体" w:hint="eastAsia"/>
                <w:kern w:val="0"/>
              </w:rPr>
              <w:t>塑料导爆管及导爆管雷管</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制定（在研）</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2015</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97</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MB030201005</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产品标准（工业雷管）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9040-2004</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GTG</w:t>
            </w:r>
            <w:r w:rsidRPr="004A0E5B">
              <w:rPr>
                <w:rFonts w:ascii="宋体" w:hAnsi="宋体" w:cs="宋体" w:hint="eastAsia"/>
                <w:kern w:val="0"/>
                <w:sz w:val="22"/>
                <w:szCs w:val="22"/>
              </w:rPr>
              <w:t>起爆药</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拟修订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2017</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98</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MB030201006</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产品标准（工业雷管）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 13230-1991</w:t>
            </w:r>
          </w:p>
        </w:tc>
        <w:tc>
          <w:tcPr>
            <w:tcW w:w="2693" w:type="dxa"/>
            <w:tcBorders>
              <w:top w:val="nil"/>
              <w:left w:val="nil"/>
              <w:bottom w:val="single" w:sz="4" w:space="0" w:color="auto"/>
              <w:right w:val="single" w:sz="4" w:space="0" w:color="auto"/>
            </w:tcBorders>
            <w:shd w:val="clear" w:color="000000" w:fill="FFFFFF"/>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工业火雷管</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拟废止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99</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MB030201007</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产品标准（工业雷管）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GB/T 16625-1996</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地震勘探电雷管</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拟废止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100</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MB030202001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9047-2004</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工业电雷管电参数测试仪校准规范</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继续有效（强制性改为推荐性）</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101</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MB030202002</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GB/T 18096-2000</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煤矿许用电雷管可燃气安全度试验方法</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拟修订（强制性改为推荐性）</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2017</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一般</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102</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MB030202003</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GB/T 13225-1991</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工业雷管延期时间测定方法</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拟修订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2019</w:t>
            </w:r>
            <w:r w:rsidRPr="004A0E5B">
              <w:rPr>
                <w:rFonts w:ascii="宋体" w:hAnsi="宋体" w:cs="宋体" w:hint="eastAsia"/>
                <w:kern w:val="0"/>
                <w:sz w:val="22"/>
                <w:szCs w:val="22"/>
              </w:rPr>
              <w:t>年及以后</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一般</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103</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MB030202004</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GB/T 13226-1991</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工业雷管铅板试验方法</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拟修订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2019</w:t>
            </w:r>
            <w:r w:rsidRPr="004A0E5B">
              <w:rPr>
                <w:rFonts w:ascii="宋体" w:hAnsi="宋体" w:cs="宋体" w:hint="eastAsia"/>
                <w:kern w:val="0"/>
                <w:sz w:val="22"/>
                <w:szCs w:val="22"/>
              </w:rPr>
              <w:t>年及以后</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一般</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104</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MB030202005</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GB/T 13227-1991</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工业雷管浸水试验方法</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105</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MB030202006</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GB/T 27601-2011</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工业电雷管抗杂散电流试验方法</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106</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MB030202007</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GB/T 27602-2011</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工业电雷管射频感度测定</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107</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MB030202008</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GB/T 27603-2011</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工业电雷管射频阻抗测定</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108</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MB030202009</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GB/T 28262-2012</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火工品及药剂专用测试仪</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7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109</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MB030202010</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9038.1-2004</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工业火工药剂试验方法</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第</w:t>
            </w:r>
            <w:r w:rsidRPr="004A0E5B">
              <w:rPr>
                <w:rFonts w:ascii="Times New Roman" w:hAnsi="Times New Roman" w:cs="Times New Roman"/>
                <w:kern w:val="0"/>
                <w:sz w:val="22"/>
                <w:szCs w:val="22"/>
              </w:rPr>
              <w:t>1</w:t>
            </w:r>
            <w:r w:rsidRPr="004A0E5B">
              <w:rPr>
                <w:rFonts w:ascii="宋体" w:hAnsi="宋体" w:cs="宋体" w:hint="eastAsia"/>
                <w:kern w:val="0"/>
                <w:sz w:val="22"/>
                <w:szCs w:val="22"/>
              </w:rPr>
              <w:t>部分：撞击感度试验</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7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110</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MB030202011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9038.2-2004</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工业火工药剂试验方法</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第</w:t>
            </w:r>
            <w:r w:rsidRPr="004A0E5B">
              <w:rPr>
                <w:rFonts w:ascii="Times New Roman" w:hAnsi="Times New Roman" w:cs="Times New Roman"/>
                <w:kern w:val="0"/>
                <w:sz w:val="22"/>
                <w:szCs w:val="22"/>
              </w:rPr>
              <w:t>2</w:t>
            </w:r>
            <w:r w:rsidRPr="004A0E5B">
              <w:rPr>
                <w:rFonts w:ascii="宋体" w:hAnsi="宋体" w:cs="宋体" w:hint="eastAsia"/>
                <w:kern w:val="0"/>
                <w:sz w:val="22"/>
                <w:szCs w:val="22"/>
              </w:rPr>
              <w:t>部分：摩擦感度试验</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7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111</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MB030202012</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9038.3-2004</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工业火工药剂试验方法</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第</w:t>
            </w:r>
            <w:r w:rsidRPr="004A0E5B">
              <w:rPr>
                <w:rFonts w:ascii="Times New Roman" w:hAnsi="Times New Roman" w:cs="Times New Roman"/>
                <w:kern w:val="0"/>
                <w:sz w:val="22"/>
                <w:szCs w:val="22"/>
              </w:rPr>
              <w:t>3</w:t>
            </w:r>
            <w:r w:rsidRPr="004A0E5B">
              <w:rPr>
                <w:rFonts w:ascii="宋体" w:hAnsi="宋体" w:cs="宋体" w:hint="eastAsia"/>
                <w:kern w:val="0"/>
                <w:sz w:val="22"/>
                <w:szCs w:val="22"/>
              </w:rPr>
              <w:t>部分：静电火花感度试验</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7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112</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MB030202013</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9038.4-2004</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工业火工药剂试验方法</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第</w:t>
            </w:r>
            <w:r w:rsidRPr="004A0E5B">
              <w:rPr>
                <w:rFonts w:ascii="Times New Roman" w:hAnsi="Times New Roman" w:cs="Times New Roman"/>
                <w:kern w:val="0"/>
                <w:sz w:val="22"/>
                <w:szCs w:val="22"/>
              </w:rPr>
              <w:t>4</w:t>
            </w:r>
            <w:r w:rsidRPr="004A0E5B">
              <w:rPr>
                <w:rFonts w:ascii="宋体" w:hAnsi="宋体" w:cs="宋体" w:hint="eastAsia"/>
                <w:kern w:val="0"/>
                <w:sz w:val="22"/>
                <w:szCs w:val="22"/>
              </w:rPr>
              <w:t>部分：爆发点试验</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113</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MB030202014</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9039-2004</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工业电雷管发火冲能测试方法</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114</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MB030202015</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9042-2004</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工业电雷管静电感度试验方法</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7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115</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MB030202016</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9043.1-2004</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工业电雷管温度和压力试验方法</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第</w:t>
            </w:r>
            <w:r w:rsidRPr="004A0E5B">
              <w:rPr>
                <w:rFonts w:ascii="Times New Roman" w:hAnsi="Times New Roman" w:cs="Times New Roman"/>
                <w:kern w:val="0"/>
                <w:sz w:val="22"/>
                <w:szCs w:val="22"/>
              </w:rPr>
              <w:t>1</w:t>
            </w:r>
            <w:r w:rsidRPr="004A0E5B">
              <w:rPr>
                <w:rFonts w:ascii="宋体" w:hAnsi="宋体" w:cs="宋体" w:hint="eastAsia"/>
                <w:kern w:val="0"/>
                <w:sz w:val="22"/>
                <w:szCs w:val="22"/>
              </w:rPr>
              <w:t>部分：耐温试验</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7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116</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MB030202017</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9043.2-2004</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工业电雷管温度和压力试验方法</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第</w:t>
            </w:r>
            <w:r w:rsidRPr="004A0E5B">
              <w:rPr>
                <w:rFonts w:ascii="Times New Roman" w:hAnsi="Times New Roman" w:cs="Times New Roman"/>
                <w:kern w:val="0"/>
                <w:sz w:val="22"/>
                <w:szCs w:val="22"/>
              </w:rPr>
              <w:t>2</w:t>
            </w:r>
            <w:r w:rsidRPr="004A0E5B">
              <w:rPr>
                <w:rFonts w:ascii="宋体" w:hAnsi="宋体" w:cs="宋体" w:hint="eastAsia"/>
                <w:kern w:val="0"/>
                <w:sz w:val="22"/>
                <w:szCs w:val="22"/>
              </w:rPr>
              <w:t>部分：耐温耐压试验</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117</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MB030202018</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9044-2004</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工业电雷管最小发火电流试验方法</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118</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MB030202019</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9074-2012</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工业雷管撞击感度试验方法</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119</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MB030202020</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9084-2015</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导爆管的不导电性能测定</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120</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MB030202021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9086-2015</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工业雷管抗拉性能试验方法</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121</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MB030202022</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9087-2015</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雷管脚线电容、绝缘电阻和绝缘击穿性能测定</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122</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MB030202023</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9089-2015</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工业雷管作功能力测定</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水下爆炸法</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765"/>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123</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MB030202024</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Times New Roman" w:hAnsi="Times New Roman" w:cs="Times New Roman"/>
                <w:kern w:val="0"/>
              </w:rPr>
              <w:t>20060360-T-307</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rPr>
            </w:pPr>
            <w:r w:rsidRPr="004A0E5B">
              <w:rPr>
                <w:rFonts w:ascii="宋体" w:hAnsi="宋体" w:cs="宋体" w:hint="eastAsia"/>
                <w:kern w:val="0"/>
              </w:rPr>
              <w:t>整合“工业雷管延期时间测定方法”、“工业雷管铅板试验方法”、“工业雷管浸水试验方法”</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拟废止（在研）</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2006</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124</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MB030202025</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Times New Roman" w:hAnsi="Times New Roman" w:cs="Times New Roman"/>
                <w:kern w:val="0"/>
              </w:rPr>
              <w:t>20074914-T-307</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rPr>
            </w:pPr>
            <w:r w:rsidRPr="004A0E5B">
              <w:rPr>
                <w:rFonts w:ascii="宋体" w:hAnsi="宋体" w:cs="宋体" w:hint="eastAsia"/>
                <w:kern w:val="0"/>
              </w:rPr>
              <w:t>多功能储能式桥丝自动焊接机</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拟废止（在研）</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2007</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125</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MB030202026</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宋体" w:hAnsi="宋体" w:cs="宋体" w:hint="eastAsia"/>
                <w:kern w:val="0"/>
              </w:rPr>
              <w:t>导线和导爆管耐磨性、耐切割损坏性测试方法</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Times New Roman" w:hAnsi="Times New Roman" w:cs="Times New Roman"/>
                <w:kern w:val="0"/>
              </w:rPr>
              <w:t>2018</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一般</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126</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MB030202027</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宋体" w:hAnsi="宋体" w:cs="宋体" w:hint="eastAsia"/>
                <w:kern w:val="0"/>
              </w:rPr>
              <w:t>导线耐低温断裂性测试方法</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Times New Roman" w:hAnsi="Times New Roman" w:cs="Times New Roman"/>
                <w:kern w:val="0"/>
              </w:rPr>
              <w:t>2018</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一般</w:t>
            </w:r>
          </w:p>
        </w:tc>
      </w:tr>
      <w:tr w:rsidR="00093439" w:rsidRPr="004A0E5B">
        <w:trPr>
          <w:trHeight w:val="51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127</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MB030202028</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宋体" w:hAnsi="宋体" w:cs="宋体" w:hint="eastAsia"/>
                <w:kern w:val="0"/>
              </w:rPr>
              <w:t>导线、导爆管、连接件、卡口和封口塞机械强度测试方法</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Times New Roman" w:hAnsi="Times New Roman" w:cs="Times New Roman"/>
                <w:kern w:val="0"/>
              </w:rPr>
              <w:t>2018</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一般</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128</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MB030202029</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宋体" w:hAnsi="宋体" w:cs="宋体" w:hint="eastAsia"/>
                <w:kern w:val="0"/>
              </w:rPr>
              <w:t>雷管抗弯性测试方法</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Times New Roman" w:hAnsi="Times New Roman" w:cs="Times New Roman"/>
                <w:kern w:val="0"/>
              </w:rPr>
              <w:t>2018</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一般</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129</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MB030202030</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试验方法（工业雷管）</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宋体" w:hAnsi="宋体" w:cs="宋体" w:hint="eastAsia"/>
                <w:kern w:val="0"/>
              </w:rPr>
              <w:t>工业雷管抗跌落性能试验方法</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Times New Roman" w:hAnsi="Times New Roman" w:cs="Times New Roman"/>
                <w:kern w:val="0"/>
              </w:rPr>
              <w:t>2018</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一般</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130</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MB030302001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安全生产与职业健康</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9070-2012</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工业电雷管运输车使用卫星定位导航终端的安全要求</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131</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MB030302002</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安全生产与职业健康</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Times New Roman" w:hAnsi="Times New Roman" w:cs="Times New Roman"/>
                <w:kern w:val="0"/>
              </w:rPr>
              <w:t>20074944-Z-307</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rPr>
            </w:pPr>
            <w:r w:rsidRPr="004A0E5B">
              <w:rPr>
                <w:rFonts w:ascii="宋体" w:hAnsi="宋体" w:cs="宋体" w:hint="eastAsia"/>
                <w:kern w:val="0"/>
              </w:rPr>
              <w:t>火工品科研试制安全技术规程</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GB/Z</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拟废止（在研）</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2007</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132</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MB030302003</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安全生产与职业健康</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Times New Roman" w:hAnsi="Times New Roman" w:cs="Times New Roman"/>
                <w:kern w:val="0"/>
              </w:rPr>
              <w:t>2010-2588Q-WJ</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rPr>
            </w:pPr>
            <w:r w:rsidRPr="004A0E5B">
              <w:rPr>
                <w:rFonts w:ascii="宋体" w:hAnsi="宋体" w:cs="宋体" w:hint="eastAsia"/>
                <w:kern w:val="0"/>
              </w:rPr>
              <w:t>基础雷管远程运输中包装和装运安全技术要求</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制定（在研）</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2010</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133</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MB030303001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工业雷管</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节能与综合利用</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宋体" w:hAnsi="宋体" w:cs="宋体" w:hint="eastAsia"/>
                <w:kern w:val="0"/>
              </w:rPr>
              <w:t>工业雷管清洁生产评价指标体系</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Times New Roman" w:hAnsi="Times New Roman" w:cs="Times New Roman"/>
                <w:kern w:val="0"/>
              </w:rPr>
              <w:t>2017</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基础公益</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134</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MB040101001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工业索类火工品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基础通用</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术语、命名、分类、代码</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9006-2006</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工业索类火工品分类与命名规则</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nil"/>
              <w:right w:val="nil"/>
            </w:tcBorders>
            <w:vAlign w:val="center"/>
          </w:tcPr>
          <w:p w:rsidR="00093439" w:rsidRPr="004A0E5B" w:rsidRDefault="00093439" w:rsidP="004A0E5B">
            <w:pPr>
              <w:widowControl/>
              <w:jc w:val="left"/>
              <w:rPr>
                <w:rFonts w:ascii="宋体" w:cs="Times New Roman"/>
                <w:kern w:val="0"/>
                <w:sz w:val="22"/>
                <w:szCs w:val="22"/>
              </w:rPr>
            </w:pPr>
          </w:p>
        </w:tc>
        <w:tc>
          <w:tcPr>
            <w:tcW w:w="851"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135</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MB040201001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工业索类火工品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产品标准（工业索类火工品）</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2019-2004</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塑料导爆管</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修订（在研）</w:t>
            </w:r>
          </w:p>
        </w:tc>
        <w:tc>
          <w:tcPr>
            <w:tcW w:w="1134" w:type="dxa"/>
            <w:tcBorders>
              <w:top w:val="single" w:sz="4" w:space="0" w:color="auto"/>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已立项</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136</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MB040201002</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工业索类火工品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产品标准（工业索类火工品）</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GB/T 9786-2015</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工业导爆索</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137</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MB040203001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工业索类火工品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试验方法（索类火工品）</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GB/T 13224-1991</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工业导爆索试验方法</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拟修订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2018</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一般</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138</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MB040302001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工业索类火工品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安全生产与职业健康</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宋体" w:hAnsi="宋体" w:cs="宋体" w:hint="eastAsia"/>
                <w:kern w:val="0"/>
              </w:rPr>
              <w:t>废绝缘爆破线及导爆管的处理回收</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Times New Roman" w:hAnsi="Times New Roman" w:cs="Times New Roman"/>
                <w:kern w:val="0"/>
              </w:rPr>
              <w:t>2019</w:t>
            </w:r>
            <w:r w:rsidRPr="004A0E5B">
              <w:rPr>
                <w:rFonts w:ascii="宋体" w:hAnsi="宋体" w:cs="宋体" w:hint="eastAsia"/>
                <w:kern w:val="0"/>
              </w:rPr>
              <w:t>年及以后</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139</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MB050101001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油气井用爆炸物品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基础通用</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术语、命名、分类、代码</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9022-1995</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油、气井用爆破器材命名规则</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聚能射孔弹</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拟整合修订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油气井用民用爆炸物品命名规则</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2017</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基础公益</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140</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MB050101002</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油气井用爆炸物品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基础通用</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术语、命名、分类、代码</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9023-1995</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油、气井用爆破器材命名规则</w:t>
            </w:r>
            <w:r w:rsidRPr="004A0E5B">
              <w:rPr>
                <w:rFonts w:ascii="Times New Roman" w:hAnsi="Times New Roman" w:cs="Times New Roman"/>
                <w:kern w:val="0"/>
                <w:sz w:val="22"/>
                <w:szCs w:val="22"/>
              </w:rPr>
              <w:t xml:space="preserve">  </w:t>
            </w:r>
            <w:r w:rsidRPr="004A0E5B">
              <w:rPr>
                <w:rFonts w:ascii="宋体" w:hAnsi="宋体" w:cs="宋体" w:hint="eastAsia"/>
                <w:kern w:val="0"/>
                <w:sz w:val="22"/>
                <w:szCs w:val="22"/>
              </w:rPr>
              <w:t>聚能切割弹</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拟整合修订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油气井用民用爆炸物品命名规则</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2017</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基础公益</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141</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MB050201001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油气井用爆炸物品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产品标准（油气井用爆炸物品）</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GB/T 13889-2015</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油气井用电雷管</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拟整合修订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油气井用爆炸物品通用安全技术要求</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2018</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142</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MB050201002</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油气井用爆炸物品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产品标准（油气井用爆炸物品）</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GB/T 20489-2006</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油气井聚能射孔器材通用技术条件</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拟整合修订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油气井用爆炸物品通用安全技术要求</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2018</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143</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MB050201003</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油气井用爆炸物品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产品标准（油气井用爆炸物品）</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 9035-2002</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油气井用导爆索</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拟整合修订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油气井用爆炸物品通用安全技术要求</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2018</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144</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MB050201004</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油气井用爆炸物品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产品标准（油气井用爆炸物品）</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9036-2002</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油气井用套管爆炸整形弹</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拟整合修订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油气井用爆炸物品通用安全技术要求</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2018</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145</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MB050201005</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油气井用爆炸物品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产品标准（油气井用爆炸物品）</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9037-2002</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油气井用聚能切割弹</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拟整合修订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油气井用爆炸物品通用安全技术要求</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2018</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146</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MB050201006</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油气井用爆炸物品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产品标准（油气井用爆炸物品）</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WJ/Z 9034-2009</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无壳高能气体压裂弹通用技术条件</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WJ/Z</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拟废止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147</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MB050201007</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油气井用爆炸物品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产品标准（油气井用爆炸物品）</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Times New Roman" w:hAnsi="Times New Roman" w:cs="Times New Roman"/>
                <w:kern w:val="0"/>
              </w:rPr>
              <w:t>20141810-T-339</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rPr>
            </w:pPr>
            <w:r w:rsidRPr="004A0E5B">
              <w:rPr>
                <w:rFonts w:ascii="宋体" w:hAnsi="宋体" w:cs="宋体" w:hint="eastAsia"/>
                <w:kern w:val="0"/>
              </w:rPr>
              <w:t>油气井聚能射孔器材通用技术条件</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制定（在研）</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2014</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148</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MB050202001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油气井用爆炸物品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试验方法（油气井用爆炸物品）</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GB/T 20488-2006</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油气井聚能射孔器材性能试验方法</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修订（在研）</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已立项</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149</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MB050202002</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油气井用爆炸物品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试验方法（油气井用爆炸物品）</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Times New Roman" w:hAnsi="Times New Roman" w:cs="Times New Roman"/>
                <w:kern w:val="0"/>
              </w:rPr>
              <w:t>20154100-T-339</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rPr>
            </w:pPr>
            <w:r w:rsidRPr="004A0E5B">
              <w:rPr>
                <w:rFonts w:ascii="宋体" w:hAnsi="宋体" w:cs="宋体" w:hint="eastAsia"/>
                <w:kern w:val="0"/>
              </w:rPr>
              <w:t>油气井聚能射孔器材性能试验方法</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制定（在研）</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2015</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150</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MB060302001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其他民用爆炸物品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安全生产与职业健康</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 28261-2012</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安全气囊气体发生器用点火具生产安全技术条件</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拟整合修订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民用爆炸物品生产、销售企业安全管理规程</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2017</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151</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MB060302002</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其他民用爆炸物品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安全生产与职业健康</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 9064-2010</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增雨防雹火箭弹生产安全技术条件</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拟整合修订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民用爆炸物品生产、销售企业安全管理规程</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2017</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152</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MB060302003</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其他民用爆炸物品</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行业管理</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安全生产与职业健康</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 9067-2010</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海上救生烟火信号产品生产安全技术条件</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拟整合修订</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民用爆炸物品生产、销售企业安全管理规程</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2017</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重点</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153</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MB070201001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主要原材料、辅料</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产品标准（原材料、辅料）</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GB/T 12435-2015</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工业黑索今</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GB/T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154</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MB070201002</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主要原材料、辅料</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产品标准（原材料、辅料）</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9009-1992</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六硝基茋</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继续有效（强制性改为推荐性）</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155</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MB070201003</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主要原材料、辅料</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产品标准（原材料、辅料）</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9016-1994</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聚黑</w:t>
            </w:r>
            <w:r w:rsidRPr="004A0E5B">
              <w:rPr>
                <w:rFonts w:ascii="Times New Roman" w:hAnsi="Times New Roman" w:cs="Times New Roman"/>
                <w:kern w:val="0"/>
                <w:sz w:val="22"/>
                <w:szCs w:val="22"/>
              </w:rPr>
              <w:t>-16</w:t>
            </w:r>
            <w:r w:rsidRPr="004A0E5B">
              <w:rPr>
                <w:rFonts w:ascii="宋体" w:hAnsi="宋体" w:cs="宋体" w:hint="eastAsia"/>
                <w:kern w:val="0"/>
                <w:sz w:val="22"/>
                <w:szCs w:val="22"/>
              </w:rPr>
              <w:t>炸药</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继续有效（强制性改为推荐性）</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156</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MB070201004</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主要原材料、辅料</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产品标准（原材料、辅料）</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9029-2004</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工业梯恩梯</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继续有效（强制性改为推荐性）</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157</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MB070201005</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主要原材料、辅料</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产品标准（原材料、辅料）</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9010-2015</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工业雷管包装用瓦楞纸箱</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158</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MB070201006</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主要原材料、辅料</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产品标准（原材料、辅料）</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Times New Roman" w:hAnsi="Times New Roman" w:cs="Times New Roman"/>
                <w:kern w:val="0"/>
              </w:rPr>
              <w:t>2009-1843T-WJ</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rPr>
            </w:pPr>
            <w:r w:rsidRPr="004A0E5B">
              <w:rPr>
                <w:rFonts w:ascii="宋体" w:hAnsi="宋体" w:cs="宋体" w:hint="eastAsia"/>
                <w:kern w:val="0"/>
              </w:rPr>
              <w:t>乳化炸药用高分子乳化剂标准</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制定（在研）</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2009</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r w:rsidR="00093439" w:rsidRPr="004A0E5B">
        <w:trPr>
          <w:trHeight w:val="30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159</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MB070201007</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主要原材料、辅料</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产品标准（原材料、辅料）</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rPr>
            </w:pPr>
            <w:r w:rsidRPr="004A0E5B">
              <w:rPr>
                <w:rFonts w:ascii="宋体" w:hAnsi="宋体" w:cs="宋体" w:hint="eastAsia"/>
                <w:kern w:val="0"/>
              </w:rPr>
              <w:t>工业炸药用复合油相</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宋体" w:hAnsi="宋体" w:cs="宋体" w:hint="eastAsia"/>
                <w:kern w:val="0"/>
                <w:sz w:val="22"/>
                <w:szCs w:val="22"/>
              </w:rPr>
              <w:t>拟制定</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2019</w:t>
            </w:r>
            <w:r w:rsidRPr="004A0E5B">
              <w:rPr>
                <w:rFonts w:ascii="宋体" w:hAnsi="宋体" w:cs="宋体" w:hint="eastAsia"/>
                <w:kern w:val="0"/>
                <w:sz w:val="22"/>
                <w:szCs w:val="22"/>
              </w:rPr>
              <w:t>年及以后</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一般</w:t>
            </w:r>
          </w:p>
        </w:tc>
      </w:tr>
      <w:tr w:rsidR="00093439" w:rsidRPr="004A0E5B">
        <w:trPr>
          <w:trHeight w:val="540"/>
        </w:trPr>
        <w:tc>
          <w:tcPr>
            <w:tcW w:w="657" w:type="dxa"/>
            <w:tcBorders>
              <w:top w:val="nil"/>
              <w:left w:val="single" w:sz="4" w:space="0" w:color="auto"/>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161</w:t>
            </w:r>
          </w:p>
        </w:tc>
        <w:tc>
          <w:tcPr>
            <w:tcW w:w="160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MB070202001</w:t>
            </w:r>
          </w:p>
        </w:tc>
        <w:tc>
          <w:tcPr>
            <w:tcW w:w="999"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主要原材料、辅料</w:t>
            </w:r>
          </w:p>
        </w:tc>
        <w:tc>
          <w:tcPr>
            <w:tcW w:w="86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关键技术</w:t>
            </w:r>
          </w:p>
        </w:tc>
        <w:tc>
          <w:tcPr>
            <w:tcW w:w="992"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试验方法（原材料、辅料）</w:t>
            </w:r>
          </w:p>
        </w:tc>
        <w:tc>
          <w:tcPr>
            <w:tcW w:w="1560"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Times New Roman"/>
                <w:kern w:val="0"/>
                <w:sz w:val="22"/>
                <w:szCs w:val="22"/>
              </w:rPr>
              <w:t>WJ/T 9050-2006</w:t>
            </w:r>
          </w:p>
        </w:tc>
        <w:tc>
          <w:tcPr>
            <w:tcW w:w="2693"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农用硝酸铵抗爆性能试验方法及判定</w:t>
            </w:r>
          </w:p>
        </w:tc>
        <w:tc>
          <w:tcPr>
            <w:tcW w:w="850" w:type="dxa"/>
            <w:tcBorders>
              <w:top w:val="nil"/>
              <w:left w:val="nil"/>
              <w:bottom w:val="single" w:sz="4" w:space="0" w:color="auto"/>
              <w:right w:val="single" w:sz="4" w:space="0" w:color="auto"/>
            </w:tcBorders>
            <w:vAlign w:val="center"/>
          </w:tcPr>
          <w:p w:rsidR="00093439" w:rsidRPr="004A0E5B" w:rsidRDefault="00093439" w:rsidP="004A0E5B">
            <w:pPr>
              <w:widowControl/>
              <w:jc w:val="center"/>
              <w:rPr>
                <w:rFonts w:ascii="Times New Roman" w:hAnsi="Times New Roman" w:cs="Times New Roman"/>
                <w:kern w:val="0"/>
                <w:sz w:val="22"/>
                <w:szCs w:val="22"/>
              </w:rPr>
            </w:pPr>
            <w:r w:rsidRPr="004A0E5B">
              <w:rPr>
                <w:rFonts w:ascii="Times New Roman" w:hAnsi="Times New Roman" w:cs="Times New Roman"/>
                <w:kern w:val="0"/>
                <w:sz w:val="22"/>
                <w:szCs w:val="22"/>
              </w:rPr>
              <w:t>WJ/T</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继续有效（强制性改为推荐性）</w:t>
            </w:r>
          </w:p>
        </w:tc>
        <w:tc>
          <w:tcPr>
            <w:tcW w:w="11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Times New Roman" w:hAnsi="Times New Roman" w:cs="Times New Roman"/>
                <w:kern w:val="0"/>
                <w:sz w:val="22"/>
                <w:szCs w:val="22"/>
              </w:rPr>
            </w:pPr>
            <w:r w:rsidRPr="004A0E5B">
              <w:rPr>
                <w:rFonts w:ascii="Times New Roman" w:hAnsi="Times New Roman" w:cs="宋体" w:hint="eastAsia"/>
                <w:kern w:val="0"/>
                <w:sz w:val="22"/>
                <w:szCs w:val="22"/>
              </w:rPr>
              <w:t xml:space="preserve">　</w:t>
            </w:r>
          </w:p>
        </w:tc>
        <w:tc>
          <w:tcPr>
            <w:tcW w:w="834" w:type="dxa"/>
            <w:tcBorders>
              <w:top w:val="nil"/>
              <w:left w:val="nil"/>
              <w:bottom w:val="single" w:sz="4" w:space="0" w:color="auto"/>
              <w:right w:val="single" w:sz="4" w:space="0" w:color="auto"/>
            </w:tcBorders>
            <w:vAlign w:val="center"/>
          </w:tcPr>
          <w:p w:rsidR="00093439" w:rsidRPr="004A0E5B" w:rsidRDefault="00093439" w:rsidP="004A0E5B">
            <w:pPr>
              <w:widowControl/>
              <w:jc w:val="left"/>
              <w:rPr>
                <w:rFonts w:ascii="宋体" w:cs="Times New Roman"/>
                <w:kern w:val="0"/>
                <w:sz w:val="22"/>
                <w:szCs w:val="22"/>
              </w:rPr>
            </w:pPr>
            <w:r w:rsidRPr="004A0E5B">
              <w:rPr>
                <w:rFonts w:ascii="宋体" w:hAnsi="宋体" w:cs="宋体" w:hint="eastAsia"/>
                <w:kern w:val="0"/>
                <w:sz w:val="22"/>
                <w:szCs w:val="22"/>
              </w:rPr>
              <w:t xml:space="preserve">　</w:t>
            </w:r>
          </w:p>
        </w:tc>
      </w:tr>
    </w:tbl>
    <w:p w:rsidR="00093439" w:rsidRPr="004A0E5B" w:rsidRDefault="00093439" w:rsidP="00114831">
      <w:pPr>
        <w:jc w:val="center"/>
        <w:outlineLvl w:val="0"/>
        <w:rPr>
          <w:rFonts w:ascii="仿宋_GB2312" w:eastAsia="仿宋_GB2312" w:cs="Times New Roman"/>
          <w:b/>
          <w:bCs/>
          <w:sz w:val="28"/>
          <w:szCs w:val="28"/>
        </w:rPr>
      </w:pPr>
    </w:p>
    <w:p w:rsidR="00093439" w:rsidRPr="004A0E5B" w:rsidRDefault="00093439" w:rsidP="005C6307">
      <w:pPr>
        <w:rPr>
          <w:rFonts w:ascii="仿宋" w:eastAsia="仿宋" w:hAnsi="仿宋" w:cs="Times New Roman"/>
          <w:sz w:val="32"/>
          <w:szCs w:val="32"/>
        </w:rPr>
      </w:pPr>
    </w:p>
    <w:sectPr w:rsidR="00093439" w:rsidRPr="004A0E5B" w:rsidSect="00114831">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439" w:rsidRDefault="00093439">
      <w:pPr>
        <w:rPr>
          <w:rFonts w:cs="Times New Roman"/>
        </w:rPr>
      </w:pPr>
      <w:r>
        <w:rPr>
          <w:rFonts w:cs="Times New Roman"/>
        </w:rPr>
        <w:separator/>
      </w:r>
    </w:p>
  </w:endnote>
  <w:endnote w:type="continuationSeparator" w:id="0">
    <w:p w:rsidR="00093439" w:rsidRDefault="0009343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宋体"/>
    <w:panose1 w:val="00000000000000000000"/>
    <w:charset w:val="86"/>
    <w:family w:val="roman"/>
    <w:notTrueType/>
    <w:pitch w:val="default"/>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439" w:rsidRDefault="00093439" w:rsidP="00F92014">
    <w:pPr>
      <w:pStyle w:val="Footer"/>
      <w:jc w:val="center"/>
    </w:pPr>
    <w:r>
      <w:rPr>
        <w:noProof/>
      </w:rP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4.55pt;height:10.35pt;z-index:251660288;visibility:visible;mso-wrap-style:none;mso-position-horizontal:center;mso-position-horizontal-relative:margin" filled="f" stroked="f">
          <v:textbox style="mso-fit-shape-to-text:t" inset="0,0,0,0">
            <w:txbxContent>
              <w:p w:rsidR="00093439" w:rsidRPr="00F92014" w:rsidRDefault="00093439">
                <w:pPr>
                  <w:pStyle w:val="Footer"/>
                  <w:jc w:val="center"/>
                </w:pPr>
                <w:fldSimple w:instr=" PAGE   \* MERGEFORMAT ">
                  <w:r w:rsidRPr="00B16928">
                    <w:rPr>
                      <w:noProof/>
                      <w:lang w:val="zh-CN"/>
                    </w:rPr>
                    <w:t>29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439" w:rsidRDefault="00093439">
      <w:pPr>
        <w:rPr>
          <w:rFonts w:cs="Times New Roman"/>
        </w:rPr>
      </w:pPr>
      <w:r>
        <w:rPr>
          <w:rFonts w:cs="Times New Roman"/>
        </w:rPr>
        <w:separator/>
      </w:r>
    </w:p>
  </w:footnote>
  <w:footnote w:type="continuationSeparator" w:id="0">
    <w:p w:rsidR="00093439" w:rsidRDefault="00093439">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439" w:rsidRDefault="00093439" w:rsidP="000E2ADE">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439" w:rsidRDefault="00093439" w:rsidP="005D079E">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63992"/>
    <w:multiLevelType w:val="hybridMultilevel"/>
    <w:tmpl w:val="0674DD6A"/>
    <w:lvl w:ilvl="0" w:tplc="C6F2B9D0">
      <w:start w:val="1"/>
      <w:numFmt w:val="decimal"/>
      <w:lvlText w:val="%1."/>
      <w:lvlJc w:val="left"/>
      <w:pPr>
        <w:ind w:left="1003" w:hanging="360"/>
      </w:pPr>
      <w:rPr>
        <w:rFonts w:hint="default"/>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abstractNum w:abstractNumId="1">
    <w:nsid w:val="30A2694B"/>
    <w:multiLevelType w:val="hybridMultilevel"/>
    <w:tmpl w:val="620CF0FA"/>
    <w:lvl w:ilvl="0" w:tplc="EBEC7B9A">
      <w:start w:val="1"/>
      <w:numFmt w:val="decimal"/>
      <w:lvlText w:val="%1."/>
      <w:lvlJc w:val="left"/>
      <w:pPr>
        <w:ind w:left="990" w:hanging="360"/>
      </w:pPr>
      <w:rPr>
        <w:rFonts w:hint="default"/>
      </w:rPr>
    </w:lvl>
    <w:lvl w:ilvl="1" w:tplc="04090019">
      <w:start w:val="1"/>
      <w:numFmt w:val="lowerLetter"/>
      <w:lvlText w:val="%2)"/>
      <w:lvlJc w:val="left"/>
      <w:pPr>
        <w:ind w:left="1470" w:hanging="420"/>
      </w:pPr>
    </w:lvl>
    <w:lvl w:ilvl="2" w:tplc="0409001B">
      <w:start w:val="1"/>
      <w:numFmt w:val="lowerRoman"/>
      <w:lvlText w:val="%3."/>
      <w:lvlJc w:val="right"/>
      <w:pPr>
        <w:ind w:left="1890" w:hanging="420"/>
      </w:pPr>
    </w:lvl>
    <w:lvl w:ilvl="3" w:tplc="0409000F">
      <w:start w:val="1"/>
      <w:numFmt w:val="decimal"/>
      <w:lvlText w:val="%4."/>
      <w:lvlJc w:val="left"/>
      <w:pPr>
        <w:ind w:left="2310" w:hanging="420"/>
      </w:pPr>
    </w:lvl>
    <w:lvl w:ilvl="4" w:tplc="04090019">
      <w:start w:val="1"/>
      <w:numFmt w:val="lowerLetter"/>
      <w:lvlText w:val="%5)"/>
      <w:lvlJc w:val="left"/>
      <w:pPr>
        <w:ind w:left="2730" w:hanging="420"/>
      </w:pPr>
    </w:lvl>
    <w:lvl w:ilvl="5" w:tplc="0409001B">
      <w:start w:val="1"/>
      <w:numFmt w:val="lowerRoman"/>
      <w:lvlText w:val="%6."/>
      <w:lvlJc w:val="right"/>
      <w:pPr>
        <w:ind w:left="3150" w:hanging="420"/>
      </w:pPr>
    </w:lvl>
    <w:lvl w:ilvl="6" w:tplc="0409000F">
      <w:start w:val="1"/>
      <w:numFmt w:val="decimal"/>
      <w:lvlText w:val="%7."/>
      <w:lvlJc w:val="left"/>
      <w:pPr>
        <w:ind w:left="3570" w:hanging="420"/>
      </w:pPr>
    </w:lvl>
    <w:lvl w:ilvl="7" w:tplc="04090019">
      <w:start w:val="1"/>
      <w:numFmt w:val="lowerLetter"/>
      <w:lvlText w:val="%8)"/>
      <w:lvlJc w:val="left"/>
      <w:pPr>
        <w:ind w:left="3990" w:hanging="420"/>
      </w:pPr>
    </w:lvl>
    <w:lvl w:ilvl="8" w:tplc="0409001B">
      <w:start w:val="1"/>
      <w:numFmt w:val="lowerRoman"/>
      <w:lvlText w:val="%9."/>
      <w:lvlJc w:val="right"/>
      <w:pPr>
        <w:ind w:left="4410" w:hanging="420"/>
      </w:pPr>
    </w:lvl>
  </w:abstractNum>
  <w:abstractNum w:abstractNumId="2">
    <w:nsid w:val="415C2813"/>
    <w:multiLevelType w:val="hybridMultilevel"/>
    <w:tmpl w:val="0674DD6A"/>
    <w:lvl w:ilvl="0" w:tplc="C6F2B9D0">
      <w:start w:val="1"/>
      <w:numFmt w:val="decimal"/>
      <w:lvlText w:val="%1."/>
      <w:lvlJc w:val="left"/>
      <w:pPr>
        <w:ind w:left="1003" w:hanging="360"/>
      </w:pPr>
      <w:rPr>
        <w:rFonts w:hint="default"/>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abstractNum w:abstractNumId="3">
    <w:nsid w:val="464A56F3"/>
    <w:multiLevelType w:val="hybridMultilevel"/>
    <w:tmpl w:val="BF5A7B38"/>
    <w:lvl w:ilvl="0" w:tplc="90B02F8E">
      <w:start w:val="1"/>
      <w:numFmt w:val="decimal"/>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4">
    <w:nsid w:val="7A2A6F4A"/>
    <w:multiLevelType w:val="hybridMultilevel"/>
    <w:tmpl w:val="201E9C1A"/>
    <w:lvl w:ilvl="0" w:tplc="02BEAD4E">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7B5539F7"/>
    <w:multiLevelType w:val="hybridMultilevel"/>
    <w:tmpl w:val="73D63508"/>
    <w:lvl w:ilvl="0" w:tplc="423202EC">
      <w:start w:val="3"/>
      <w:numFmt w:val="japaneseCounting"/>
      <w:lvlText w:val="（%1）"/>
      <w:lvlJc w:val="left"/>
      <w:pPr>
        <w:ind w:left="1723" w:hanging="1080"/>
      </w:pPr>
      <w:rPr>
        <w:rFonts w:hint="default"/>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oNotHyphenateCaps/>
  <w:drawingGridHorizontalSpacing w:val="105"/>
  <w:drawingGridVerticalSpacing w:val="156"/>
  <w:displayHorizontalDrawingGridEvery w:val="0"/>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4C94"/>
    <w:rsid w:val="0000044B"/>
    <w:rsid w:val="0000046F"/>
    <w:rsid w:val="00000E1E"/>
    <w:rsid w:val="000016C6"/>
    <w:rsid w:val="00004D90"/>
    <w:rsid w:val="00005C18"/>
    <w:rsid w:val="000072A9"/>
    <w:rsid w:val="00007414"/>
    <w:rsid w:val="000101D3"/>
    <w:rsid w:val="00011268"/>
    <w:rsid w:val="000113D0"/>
    <w:rsid w:val="000121F5"/>
    <w:rsid w:val="000128FA"/>
    <w:rsid w:val="0001291B"/>
    <w:rsid w:val="00013176"/>
    <w:rsid w:val="00014388"/>
    <w:rsid w:val="000150D7"/>
    <w:rsid w:val="00015591"/>
    <w:rsid w:val="000161D7"/>
    <w:rsid w:val="00016D25"/>
    <w:rsid w:val="000178C5"/>
    <w:rsid w:val="00020E48"/>
    <w:rsid w:val="0002253A"/>
    <w:rsid w:val="00024228"/>
    <w:rsid w:val="0002488E"/>
    <w:rsid w:val="00024925"/>
    <w:rsid w:val="00024E38"/>
    <w:rsid w:val="00026C12"/>
    <w:rsid w:val="00027384"/>
    <w:rsid w:val="00030EF5"/>
    <w:rsid w:val="00031955"/>
    <w:rsid w:val="00031F88"/>
    <w:rsid w:val="0003299B"/>
    <w:rsid w:val="00032AF7"/>
    <w:rsid w:val="00033484"/>
    <w:rsid w:val="00035D74"/>
    <w:rsid w:val="00037382"/>
    <w:rsid w:val="000377A4"/>
    <w:rsid w:val="000406D9"/>
    <w:rsid w:val="00041434"/>
    <w:rsid w:val="00041E78"/>
    <w:rsid w:val="00042BAF"/>
    <w:rsid w:val="00044204"/>
    <w:rsid w:val="00044C98"/>
    <w:rsid w:val="00045464"/>
    <w:rsid w:val="0004772E"/>
    <w:rsid w:val="0005056C"/>
    <w:rsid w:val="000512BA"/>
    <w:rsid w:val="000527C2"/>
    <w:rsid w:val="000533D2"/>
    <w:rsid w:val="00053F25"/>
    <w:rsid w:val="00055148"/>
    <w:rsid w:val="00055F2B"/>
    <w:rsid w:val="000560B7"/>
    <w:rsid w:val="00056CBD"/>
    <w:rsid w:val="0005765B"/>
    <w:rsid w:val="00057666"/>
    <w:rsid w:val="00057BAB"/>
    <w:rsid w:val="0006082F"/>
    <w:rsid w:val="000625BE"/>
    <w:rsid w:val="00062CC5"/>
    <w:rsid w:val="00063264"/>
    <w:rsid w:val="00066908"/>
    <w:rsid w:val="00070668"/>
    <w:rsid w:val="000707DC"/>
    <w:rsid w:val="00070F38"/>
    <w:rsid w:val="00071580"/>
    <w:rsid w:val="00071E25"/>
    <w:rsid w:val="00072125"/>
    <w:rsid w:val="00072200"/>
    <w:rsid w:val="000723E6"/>
    <w:rsid w:val="00072F7B"/>
    <w:rsid w:val="000746A5"/>
    <w:rsid w:val="000763FB"/>
    <w:rsid w:val="00077AE6"/>
    <w:rsid w:val="00077EB3"/>
    <w:rsid w:val="00080F68"/>
    <w:rsid w:val="00081ED1"/>
    <w:rsid w:val="000848BA"/>
    <w:rsid w:val="00084E59"/>
    <w:rsid w:val="000851EF"/>
    <w:rsid w:val="00085ECB"/>
    <w:rsid w:val="00087215"/>
    <w:rsid w:val="0008752A"/>
    <w:rsid w:val="000906F9"/>
    <w:rsid w:val="00090775"/>
    <w:rsid w:val="00090EBD"/>
    <w:rsid w:val="00091B53"/>
    <w:rsid w:val="0009223D"/>
    <w:rsid w:val="000928C0"/>
    <w:rsid w:val="00092A98"/>
    <w:rsid w:val="00093439"/>
    <w:rsid w:val="0009386D"/>
    <w:rsid w:val="000946B4"/>
    <w:rsid w:val="00094F6F"/>
    <w:rsid w:val="00095659"/>
    <w:rsid w:val="0009568C"/>
    <w:rsid w:val="00095EC4"/>
    <w:rsid w:val="000961D9"/>
    <w:rsid w:val="000A07F7"/>
    <w:rsid w:val="000A2AA3"/>
    <w:rsid w:val="000A35DF"/>
    <w:rsid w:val="000A5CF2"/>
    <w:rsid w:val="000A5FC3"/>
    <w:rsid w:val="000A61BD"/>
    <w:rsid w:val="000B0057"/>
    <w:rsid w:val="000B029B"/>
    <w:rsid w:val="000B1FEA"/>
    <w:rsid w:val="000B2B0E"/>
    <w:rsid w:val="000B30C8"/>
    <w:rsid w:val="000B36A1"/>
    <w:rsid w:val="000B668C"/>
    <w:rsid w:val="000B709A"/>
    <w:rsid w:val="000C3445"/>
    <w:rsid w:val="000C448B"/>
    <w:rsid w:val="000C44FF"/>
    <w:rsid w:val="000C6D49"/>
    <w:rsid w:val="000C7422"/>
    <w:rsid w:val="000C74D3"/>
    <w:rsid w:val="000D03BF"/>
    <w:rsid w:val="000D05C2"/>
    <w:rsid w:val="000D0812"/>
    <w:rsid w:val="000D1248"/>
    <w:rsid w:val="000D23E8"/>
    <w:rsid w:val="000D2911"/>
    <w:rsid w:val="000D2E1B"/>
    <w:rsid w:val="000D3C3D"/>
    <w:rsid w:val="000D4A8C"/>
    <w:rsid w:val="000D551E"/>
    <w:rsid w:val="000D55C0"/>
    <w:rsid w:val="000D6A08"/>
    <w:rsid w:val="000D75FB"/>
    <w:rsid w:val="000D769A"/>
    <w:rsid w:val="000D7E6B"/>
    <w:rsid w:val="000E27C1"/>
    <w:rsid w:val="000E2ADE"/>
    <w:rsid w:val="000E2CDC"/>
    <w:rsid w:val="000E4D16"/>
    <w:rsid w:val="000E646D"/>
    <w:rsid w:val="000F03C6"/>
    <w:rsid w:val="000F0B2D"/>
    <w:rsid w:val="000F2862"/>
    <w:rsid w:val="000F295F"/>
    <w:rsid w:val="000F3464"/>
    <w:rsid w:val="000F39F2"/>
    <w:rsid w:val="000F3BCA"/>
    <w:rsid w:val="000F4BD6"/>
    <w:rsid w:val="000F50A7"/>
    <w:rsid w:val="000F726C"/>
    <w:rsid w:val="0010070E"/>
    <w:rsid w:val="00100739"/>
    <w:rsid w:val="001019C3"/>
    <w:rsid w:val="0010265A"/>
    <w:rsid w:val="0010433D"/>
    <w:rsid w:val="00104869"/>
    <w:rsid w:val="00105A41"/>
    <w:rsid w:val="0010778F"/>
    <w:rsid w:val="00110363"/>
    <w:rsid w:val="0011110C"/>
    <w:rsid w:val="00111412"/>
    <w:rsid w:val="00111E98"/>
    <w:rsid w:val="00112D66"/>
    <w:rsid w:val="00114296"/>
    <w:rsid w:val="0011454E"/>
    <w:rsid w:val="0011456B"/>
    <w:rsid w:val="00114831"/>
    <w:rsid w:val="00114B73"/>
    <w:rsid w:val="00114DD5"/>
    <w:rsid w:val="00114FDE"/>
    <w:rsid w:val="001154A1"/>
    <w:rsid w:val="001155F5"/>
    <w:rsid w:val="0011595C"/>
    <w:rsid w:val="00115980"/>
    <w:rsid w:val="00115AAF"/>
    <w:rsid w:val="0011767F"/>
    <w:rsid w:val="00117E8A"/>
    <w:rsid w:val="00120DB8"/>
    <w:rsid w:val="00121357"/>
    <w:rsid w:val="00121820"/>
    <w:rsid w:val="00121FE6"/>
    <w:rsid w:val="001223DF"/>
    <w:rsid w:val="001245F5"/>
    <w:rsid w:val="001251A4"/>
    <w:rsid w:val="00125DFF"/>
    <w:rsid w:val="00127FF4"/>
    <w:rsid w:val="00130854"/>
    <w:rsid w:val="00130CDA"/>
    <w:rsid w:val="001313CC"/>
    <w:rsid w:val="00131EC2"/>
    <w:rsid w:val="001320A3"/>
    <w:rsid w:val="00133908"/>
    <w:rsid w:val="00133F8D"/>
    <w:rsid w:val="0013440A"/>
    <w:rsid w:val="00134F79"/>
    <w:rsid w:val="00135647"/>
    <w:rsid w:val="001359B9"/>
    <w:rsid w:val="00136984"/>
    <w:rsid w:val="001376E9"/>
    <w:rsid w:val="00137C7B"/>
    <w:rsid w:val="0014046C"/>
    <w:rsid w:val="001435D3"/>
    <w:rsid w:val="0014475A"/>
    <w:rsid w:val="001454B1"/>
    <w:rsid w:val="00145AED"/>
    <w:rsid w:val="00151C88"/>
    <w:rsid w:val="001525A3"/>
    <w:rsid w:val="0015360E"/>
    <w:rsid w:val="00153FB0"/>
    <w:rsid w:val="00154534"/>
    <w:rsid w:val="00155093"/>
    <w:rsid w:val="00155390"/>
    <w:rsid w:val="00155F0B"/>
    <w:rsid w:val="001563D3"/>
    <w:rsid w:val="00157763"/>
    <w:rsid w:val="0016018F"/>
    <w:rsid w:val="001622AE"/>
    <w:rsid w:val="0016245E"/>
    <w:rsid w:val="001629BA"/>
    <w:rsid w:val="00163482"/>
    <w:rsid w:val="00164842"/>
    <w:rsid w:val="00165C04"/>
    <w:rsid w:val="001676BF"/>
    <w:rsid w:val="001677DE"/>
    <w:rsid w:val="001679E8"/>
    <w:rsid w:val="00167A03"/>
    <w:rsid w:val="00167FF5"/>
    <w:rsid w:val="00170626"/>
    <w:rsid w:val="00170B08"/>
    <w:rsid w:val="001710B4"/>
    <w:rsid w:val="001711CB"/>
    <w:rsid w:val="001711FC"/>
    <w:rsid w:val="00171E84"/>
    <w:rsid w:val="001720F0"/>
    <w:rsid w:val="00174615"/>
    <w:rsid w:val="00174E48"/>
    <w:rsid w:val="00180089"/>
    <w:rsid w:val="001809A1"/>
    <w:rsid w:val="00180DE1"/>
    <w:rsid w:val="001820FF"/>
    <w:rsid w:val="00183072"/>
    <w:rsid w:val="00192543"/>
    <w:rsid w:val="001931DE"/>
    <w:rsid w:val="00193EF1"/>
    <w:rsid w:val="00195AC2"/>
    <w:rsid w:val="00196EE9"/>
    <w:rsid w:val="00196FBB"/>
    <w:rsid w:val="00197AF8"/>
    <w:rsid w:val="00197E2E"/>
    <w:rsid w:val="001A11D0"/>
    <w:rsid w:val="001A1E4A"/>
    <w:rsid w:val="001A39DA"/>
    <w:rsid w:val="001A39E6"/>
    <w:rsid w:val="001A5111"/>
    <w:rsid w:val="001A59CC"/>
    <w:rsid w:val="001A5D7A"/>
    <w:rsid w:val="001A646D"/>
    <w:rsid w:val="001A780E"/>
    <w:rsid w:val="001A7B55"/>
    <w:rsid w:val="001B0F9C"/>
    <w:rsid w:val="001B14A6"/>
    <w:rsid w:val="001B317A"/>
    <w:rsid w:val="001B35C2"/>
    <w:rsid w:val="001B3BAA"/>
    <w:rsid w:val="001B3DD9"/>
    <w:rsid w:val="001B3DF8"/>
    <w:rsid w:val="001B5243"/>
    <w:rsid w:val="001B5BD0"/>
    <w:rsid w:val="001B68BF"/>
    <w:rsid w:val="001B7099"/>
    <w:rsid w:val="001C1BCE"/>
    <w:rsid w:val="001C2E5C"/>
    <w:rsid w:val="001C40EE"/>
    <w:rsid w:val="001C45CD"/>
    <w:rsid w:val="001C6111"/>
    <w:rsid w:val="001C6614"/>
    <w:rsid w:val="001C6C23"/>
    <w:rsid w:val="001D0E77"/>
    <w:rsid w:val="001D1F79"/>
    <w:rsid w:val="001D2E1F"/>
    <w:rsid w:val="001D3BBE"/>
    <w:rsid w:val="001D4196"/>
    <w:rsid w:val="001D5A01"/>
    <w:rsid w:val="001D6702"/>
    <w:rsid w:val="001E0205"/>
    <w:rsid w:val="001E069A"/>
    <w:rsid w:val="001E069E"/>
    <w:rsid w:val="001E07A5"/>
    <w:rsid w:val="001E0FF9"/>
    <w:rsid w:val="001E19C4"/>
    <w:rsid w:val="001E2917"/>
    <w:rsid w:val="001E330C"/>
    <w:rsid w:val="001E3F78"/>
    <w:rsid w:val="001E48E5"/>
    <w:rsid w:val="001E5867"/>
    <w:rsid w:val="001E6684"/>
    <w:rsid w:val="001E6CD9"/>
    <w:rsid w:val="001E6D23"/>
    <w:rsid w:val="001E713E"/>
    <w:rsid w:val="001F0AF2"/>
    <w:rsid w:val="001F1FC7"/>
    <w:rsid w:val="001F46CF"/>
    <w:rsid w:val="001F67B3"/>
    <w:rsid w:val="001F712D"/>
    <w:rsid w:val="00200644"/>
    <w:rsid w:val="00200A76"/>
    <w:rsid w:val="00200AEC"/>
    <w:rsid w:val="00201672"/>
    <w:rsid w:val="0020212E"/>
    <w:rsid w:val="00203341"/>
    <w:rsid w:val="00204754"/>
    <w:rsid w:val="00204B21"/>
    <w:rsid w:val="00205247"/>
    <w:rsid w:val="0020581A"/>
    <w:rsid w:val="002065BF"/>
    <w:rsid w:val="00207927"/>
    <w:rsid w:val="002103EA"/>
    <w:rsid w:val="00210733"/>
    <w:rsid w:val="00211BB2"/>
    <w:rsid w:val="002124BB"/>
    <w:rsid w:val="0021256A"/>
    <w:rsid w:val="002129C3"/>
    <w:rsid w:val="00213074"/>
    <w:rsid w:val="0021483B"/>
    <w:rsid w:val="002161EF"/>
    <w:rsid w:val="0021673F"/>
    <w:rsid w:val="0021684A"/>
    <w:rsid w:val="00216D6B"/>
    <w:rsid w:val="00217D50"/>
    <w:rsid w:val="00220376"/>
    <w:rsid w:val="00220AE2"/>
    <w:rsid w:val="002229A6"/>
    <w:rsid w:val="00222B74"/>
    <w:rsid w:val="00222C06"/>
    <w:rsid w:val="002239BD"/>
    <w:rsid w:val="00225A53"/>
    <w:rsid w:val="002263BA"/>
    <w:rsid w:val="00226592"/>
    <w:rsid w:val="00226940"/>
    <w:rsid w:val="002272A8"/>
    <w:rsid w:val="00227D7B"/>
    <w:rsid w:val="002306D1"/>
    <w:rsid w:val="0023220F"/>
    <w:rsid w:val="002322D7"/>
    <w:rsid w:val="0023277B"/>
    <w:rsid w:val="00232F45"/>
    <w:rsid w:val="002331F3"/>
    <w:rsid w:val="00233218"/>
    <w:rsid w:val="002361B7"/>
    <w:rsid w:val="00236359"/>
    <w:rsid w:val="002374E7"/>
    <w:rsid w:val="0023782B"/>
    <w:rsid w:val="0024017E"/>
    <w:rsid w:val="0024075B"/>
    <w:rsid w:val="002407BC"/>
    <w:rsid w:val="00240E0D"/>
    <w:rsid w:val="002414BA"/>
    <w:rsid w:val="00243433"/>
    <w:rsid w:val="0024418B"/>
    <w:rsid w:val="002443E8"/>
    <w:rsid w:val="002469F4"/>
    <w:rsid w:val="00247D14"/>
    <w:rsid w:val="00247D85"/>
    <w:rsid w:val="0025061C"/>
    <w:rsid w:val="002507AE"/>
    <w:rsid w:val="00250976"/>
    <w:rsid w:val="00250F7C"/>
    <w:rsid w:val="0025166D"/>
    <w:rsid w:val="00251CFD"/>
    <w:rsid w:val="002525D7"/>
    <w:rsid w:val="00253174"/>
    <w:rsid w:val="00253616"/>
    <w:rsid w:val="00255922"/>
    <w:rsid w:val="0025599E"/>
    <w:rsid w:val="0025602C"/>
    <w:rsid w:val="0025665C"/>
    <w:rsid w:val="00256706"/>
    <w:rsid w:val="0025712E"/>
    <w:rsid w:val="002577E9"/>
    <w:rsid w:val="0025794D"/>
    <w:rsid w:val="00257B3A"/>
    <w:rsid w:val="00260021"/>
    <w:rsid w:val="00260A23"/>
    <w:rsid w:val="00261B7C"/>
    <w:rsid w:val="00262F18"/>
    <w:rsid w:val="00263C62"/>
    <w:rsid w:val="00263ED7"/>
    <w:rsid w:val="0026568A"/>
    <w:rsid w:val="00265FA2"/>
    <w:rsid w:val="002669AE"/>
    <w:rsid w:val="002677A2"/>
    <w:rsid w:val="00267CFC"/>
    <w:rsid w:val="00267DC6"/>
    <w:rsid w:val="00267F0E"/>
    <w:rsid w:val="00273581"/>
    <w:rsid w:val="002736EC"/>
    <w:rsid w:val="0027731F"/>
    <w:rsid w:val="00277525"/>
    <w:rsid w:val="0028123E"/>
    <w:rsid w:val="00284320"/>
    <w:rsid w:val="00284789"/>
    <w:rsid w:val="00284B3A"/>
    <w:rsid w:val="00285105"/>
    <w:rsid w:val="002855E7"/>
    <w:rsid w:val="002859C9"/>
    <w:rsid w:val="00285B74"/>
    <w:rsid w:val="00287154"/>
    <w:rsid w:val="00287467"/>
    <w:rsid w:val="00287E93"/>
    <w:rsid w:val="00290F0C"/>
    <w:rsid w:val="0029305B"/>
    <w:rsid w:val="00293B8A"/>
    <w:rsid w:val="00294F82"/>
    <w:rsid w:val="00295387"/>
    <w:rsid w:val="00295404"/>
    <w:rsid w:val="002972F9"/>
    <w:rsid w:val="002A013A"/>
    <w:rsid w:val="002A2C53"/>
    <w:rsid w:val="002A3146"/>
    <w:rsid w:val="002A4489"/>
    <w:rsid w:val="002A494C"/>
    <w:rsid w:val="002A6C89"/>
    <w:rsid w:val="002A7D5D"/>
    <w:rsid w:val="002A7F63"/>
    <w:rsid w:val="002B11FD"/>
    <w:rsid w:val="002B3EED"/>
    <w:rsid w:val="002B4270"/>
    <w:rsid w:val="002B57CD"/>
    <w:rsid w:val="002B7D09"/>
    <w:rsid w:val="002C0499"/>
    <w:rsid w:val="002C0DA6"/>
    <w:rsid w:val="002C1014"/>
    <w:rsid w:val="002C1AEE"/>
    <w:rsid w:val="002C1B69"/>
    <w:rsid w:val="002C3902"/>
    <w:rsid w:val="002C3CBB"/>
    <w:rsid w:val="002C416A"/>
    <w:rsid w:val="002C4850"/>
    <w:rsid w:val="002C51DC"/>
    <w:rsid w:val="002C521F"/>
    <w:rsid w:val="002C5830"/>
    <w:rsid w:val="002C7B92"/>
    <w:rsid w:val="002D2398"/>
    <w:rsid w:val="002D2E9F"/>
    <w:rsid w:val="002D3C70"/>
    <w:rsid w:val="002D3F45"/>
    <w:rsid w:val="002D4601"/>
    <w:rsid w:val="002D52D6"/>
    <w:rsid w:val="002D56C7"/>
    <w:rsid w:val="002D7D6F"/>
    <w:rsid w:val="002E0416"/>
    <w:rsid w:val="002E2C9E"/>
    <w:rsid w:val="002E5CDE"/>
    <w:rsid w:val="002E6E26"/>
    <w:rsid w:val="002E6FCA"/>
    <w:rsid w:val="002F10CF"/>
    <w:rsid w:val="002F1899"/>
    <w:rsid w:val="002F2617"/>
    <w:rsid w:val="002F496C"/>
    <w:rsid w:val="002F4EBB"/>
    <w:rsid w:val="002F5506"/>
    <w:rsid w:val="002F6BBE"/>
    <w:rsid w:val="002F792B"/>
    <w:rsid w:val="002F7A92"/>
    <w:rsid w:val="00300E63"/>
    <w:rsid w:val="00301276"/>
    <w:rsid w:val="00302347"/>
    <w:rsid w:val="00302B8A"/>
    <w:rsid w:val="00302D52"/>
    <w:rsid w:val="0030308B"/>
    <w:rsid w:val="00305943"/>
    <w:rsid w:val="00307EA8"/>
    <w:rsid w:val="00312476"/>
    <w:rsid w:val="00313374"/>
    <w:rsid w:val="00314CCB"/>
    <w:rsid w:val="003156EA"/>
    <w:rsid w:val="00316CC1"/>
    <w:rsid w:val="00317D77"/>
    <w:rsid w:val="003207DE"/>
    <w:rsid w:val="00320A94"/>
    <w:rsid w:val="00320B32"/>
    <w:rsid w:val="00322125"/>
    <w:rsid w:val="0032280C"/>
    <w:rsid w:val="00322F5E"/>
    <w:rsid w:val="00323719"/>
    <w:rsid w:val="00323B22"/>
    <w:rsid w:val="0032470A"/>
    <w:rsid w:val="00331409"/>
    <w:rsid w:val="00332957"/>
    <w:rsid w:val="00333B09"/>
    <w:rsid w:val="00334D9A"/>
    <w:rsid w:val="003355A8"/>
    <w:rsid w:val="003362A0"/>
    <w:rsid w:val="00336D36"/>
    <w:rsid w:val="00336EBC"/>
    <w:rsid w:val="0033766E"/>
    <w:rsid w:val="00340297"/>
    <w:rsid w:val="003402A7"/>
    <w:rsid w:val="00341BD2"/>
    <w:rsid w:val="00341D5F"/>
    <w:rsid w:val="00341F53"/>
    <w:rsid w:val="003420E8"/>
    <w:rsid w:val="00343D96"/>
    <w:rsid w:val="00344129"/>
    <w:rsid w:val="00346B1A"/>
    <w:rsid w:val="00346E7C"/>
    <w:rsid w:val="00346EC7"/>
    <w:rsid w:val="00347042"/>
    <w:rsid w:val="00347177"/>
    <w:rsid w:val="00350549"/>
    <w:rsid w:val="00350D5A"/>
    <w:rsid w:val="00351128"/>
    <w:rsid w:val="00351246"/>
    <w:rsid w:val="003512DD"/>
    <w:rsid w:val="003524B2"/>
    <w:rsid w:val="00354286"/>
    <w:rsid w:val="00356588"/>
    <w:rsid w:val="003618E8"/>
    <w:rsid w:val="003632F9"/>
    <w:rsid w:val="0036378C"/>
    <w:rsid w:val="0036420B"/>
    <w:rsid w:val="00364952"/>
    <w:rsid w:val="003656EC"/>
    <w:rsid w:val="003658F7"/>
    <w:rsid w:val="00366812"/>
    <w:rsid w:val="00370503"/>
    <w:rsid w:val="00370E05"/>
    <w:rsid w:val="00371111"/>
    <w:rsid w:val="003711AD"/>
    <w:rsid w:val="00371EAE"/>
    <w:rsid w:val="0037234A"/>
    <w:rsid w:val="00373AEF"/>
    <w:rsid w:val="00374596"/>
    <w:rsid w:val="00375E0D"/>
    <w:rsid w:val="003764E9"/>
    <w:rsid w:val="0037659A"/>
    <w:rsid w:val="00376AD0"/>
    <w:rsid w:val="00376E58"/>
    <w:rsid w:val="00381A61"/>
    <w:rsid w:val="0038227E"/>
    <w:rsid w:val="00383795"/>
    <w:rsid w:val="00387569"/>
    <w:rsid w:val="00387B71"/>
    <w:rsid w:val="00390B25"/>
    <w:rsid w:val="00393DCF"/>
    <w:rsid w:val="00393F45"/>
    <w:rsid w:val="0039491F"/>
    <w:rsid w:val="00394F9F"/>
    <w:rsid w:val="003953F4"/>
    <w:rsid w:val="00395F66"/>
    <w:rsid w:val="003977F5"/>
    <w:rsid w:val="00397CF4"/>
    <w:rsid w:val="003A0B58"/>
    <w:rsid w:val="003A0F81"/>
    <w:rsid w:val="003A1301"/>
    <w:rsid w:val="003A21A4"/>
    <w:rsid w:val="003A318D"/>
    <w:rsid w:val="003A364F"/>
    <w:rsid w:val="003A48CC"/>
    <w:rsid w:val="003A4B3F"/>
    <w:rsid w:val="003A571D"/>
    <w:rsid w:val="003A5AF8"/>
    <w:rsid w:val="003A6F9B"/>
    <w:rsid w:val="003B06D9"/>
    <w:rsid w:val="003B0CE6"/>
    <w:rsid w:val="003B2309"/>
    <w:rsid w:val="003B2D34"/>
    <w:rsid w:val="003B42C7"/>
    <w:rsid w:val="003B502B"/>
    <w:rsid w:val="003B7E80"/>
    <w:rsid w:val="003C00D7"/>
    <w:rsid w:val="003C14DE"/>
    <w:rsid w:val="003C1BB5"/>
    <w:rsid w:val="003C285B"/>
    <w:rsid w:val="003C4F83"/>
    <w:rsid w:val="003C511F"/>
    <w:rsid w:val="003C5784"/>
    <w:rsid w:val="003C64A8"/>
    <w:rsid w:val="003C6C52"/>
    <w:rsid w:val="003C7D7B"/>
    <w:rsid w:val="003D03D4"/>
    <w:rsid w:val="003D1740"/>
    <w:rsid w:val="003D3089"/>
    <w:rsid w:val="003D5BE6"/>
    <w:rsid w:val="003D78D7"/>
    <w:rsid w:val="003D7F64"/>
    <w:rsid w:val="003E09D9"/>
    <w:rsid w:val="003E31AC"/>
    <w:rsid w:val="003E3E4C"/>
    <w:rsid w:val="003E5544"/>
    <w:rsid w:val="003E5CCC"/>
    <w:rsid w:val="003E6055"/>
    <w:rsid w:val="003E6ACC"/>
    <w:rsid w:val="003E7439"/>
    <w:rsid w:val="003E7C36"/>
    <w:rsid w:val="003F0A95"/>
    <w:rsid w:val="003F28B5"/>
    <w:rsid w:val="003F4FC8"/>
    <w:rsid w:val="003F5F82"/>
    <w:rsid w:val="003F7903"/>
    <w:rsid w:val="003F7D31"/>
    <w:rsid w:val="0040012B"/>
    <w:rsid w:val="00401A0A"/>
    <w:rsid w:val="00402076"/>
    <w:rsid w:val="004024A1"/>
    <w:rsid w:val="004039E2"/>
    <w:rsid w:val="00404C1D"/>
    <w:rsid w:val="00404C9C"/>
    <w:rsid w:val="0040610B"/>
    <w:rsid w:val="00411735"/>
    <w:rsid w:val="00411D93"/>
    <w:rsid w:val="0041250B"/>
    <w:rsid w:val="00413DB4"/>
    <w:rsid w:val="004149A5"/>
    <w:rsid w:val="00414C79"/>
    <w:rsid w:val="00415F72"/>
    <w:rsid w:val="00417275"/>
    <w:rsid w:val="004173BA"/>
    <w:rsid w:val="004176ED"/>
    <w:rsid w:val="004179C9"/>
    <w:rsid w:val="004203CD"/>
    <w:rsid w:val="00421300"/>
    <w:rsid w:val="00421519"/>
    <w:rsid w:val="00421CCA"/>
    <w:rsid w:val="004220F9"/>
    <w:rsid w:val="00422C28"/>
    <w:rsid w:val="004235B8"/>
    <w:rsid w:val="004257AB"/>
    <w:rsid w:val="004258F3"/>
    <w:rsid w:val="00426433"/>
    <w:rsid w:val="00426C23"/>
    <w:rsid w:val="00427A40"/>
    <w:rsid w:val="00427EDA"/>
    <w:rsid w:val="0043077E"/>
    <w:rsid w:val="00432D69"/>
    <w:rsid w:val="00432D8E"/>
    <w:rsid w:val="00433031"/>
    <w:rsid w:val="0043494A"/>
    <w:rsid w:val="00436073"/>
    <w:rsid w:val="00440F94"/>
    <w:rsid w:val="004434C5"/>
    <w:rsid w:val="004441F6"/>
    <w:rsid w:val="00444347"/>
    <w:rsid w:val="00445481"/>
    <w:rsid w:val="0044550C"/>
    <w:rsid w:val="00445A7A"/>
    <w:rsid w:val="00447E71"/>
    <w:rsid w:val="00450AD7"/>
    <w:rsid w:val="00450CC3"/>
    <w:rsid w:val="004517BC"/>
    <w:rsid w:val="004529BF"/>
    <w:rsid w:val="00452C7D"/>
    <w:rsid w:val="004536FA"/>
    <w:rsid w:val="00453D89"/>
    <w:rsid w:val="0045467D"/>
    <w:rsid w:val="00454F69"/>
    <w:rsid w:val="00455306"/>
    <w:rsid w:val="004557B8"/>
    <w:rsid w:val="004559AE"/>
    <w:rsid w:val="00456731"/>
    <w:rsid w:val="00456D91"/>
    <w:rsid w:val="00461CDA"/>
    <w:rsid w:val="00461E4A"/>
    <w:rsid w:val="0046272D"/>
    <w:rsid w:val="00462938"/>
    <w:rsid w:val="00462CDB"/>
    <w:rsid w:val="0046320C"/>
    <w:rsid w:val="00463648"/>
    <w:rsid w:val="00463F95"/>
    <w:rsid w:val="00465867"/>
    <w:rsid w:val="00465F1C"/>
    <w:rsid w:val="00466418"/>
    <w:rsid w:val="00467A10"/>
    <w:rsid w:val="00467D7A"/>
    <w:rsid w:val="00471043"/>
    <w:rsid w:val="004746AF"/>
    <w:rsid w:val="00474A47"/>
    <w:rsid w:val="00474BB0"/>
    <w:rsid w:val="00475239"/>
    <w:rsid w:val="004752B0"/>
    <w:rsid w:val="004753BF"/>
    <w:rsid w:val="004759CC"/>
    <w:rsid w:val="0047678B"/>
    <w:rsid w:val="00476905"/>
    <w:rsid w:val="00476E8D"/>
    <w:rsid w:val="00477DFD"/>
    <w:rsid w:val="0048073E"/>
    <w:rsid w:val="004838F0"/>
    <w:rsid w:val="00484C41"/>
    <w:rsid w:val="004850B6"/>
    <w:rsid w:val="004853BF"/>
    <w:rsid w:val="00485A0B"/>
    <w:rsid w:val="00486C56"/>
    <w:rsid w:val="00486D9B"/>
    <w:rsid w:val="00487301"/>
    <w:rsid w:val="00487DB4"/>
    <w:rsid w:val="00487FE1"/>
    <w:rsid w:val="00491A73"/>
    <w:rsid w:val="00491D0C"/>
    <w:rsid w:val="00492173"/>
    <w:rsid w:val="00492F6F"/>
    <w:rsid w:val="00492F95"/>
    <w:rsid w:val="0049392F"/>
    <w:rsid w:val="00494E91"/>
    <w:rsid w:val="004A0E5B"/>
    <w:rsid w:val="004A1765"/>
    <w:rsid w:val="004A2175"/>
    <w:rsid w:val="004A219F"/>
    <w:rsid w:val="004A2B79"/>
    <w:rsid w:val="004A397F"/>
    <w:rsid w:val="004A5B01"/>
    <w:rsid w:val="004A5B2A"/>
    <w:rsid w:val="004A65FF"/>
    <w:rsid w:val="004A660E"/>
    <w:rsid w:val="004A71AB"/>
    <w:rsid w:val="004A73F2"/>
    <w:rsid w:val="004A756A"/>
    <w:rsid w:val="004B0121"/>
    <w:rsid w:val="004B1859"/>
    <w:rsid w:val="004B259A"/>
    <w:rsid w:val="004B370E"/>
    <w:rsid w:val="004B64C4"/>
    <w:rsid w:val="004B79A4"/>
    <w:rsid w:val="004B7C8E"/>
    <w:rsid w:val="004C0806"/>
    <w:rsid w:val="004C0AD0"/>
    <w:rsid w:val="004C1841"/>
    <w:rsid w:val="004C2138"/>
    <w:rsid w:val="004C2489"/>
    <w:rsid w:val="004C257A"/>
    <w:rsid w:val="004C2D1D"/>
    <w:rsid w:val="004C3059"/>
    <w:rsid w:val="004C3C0C"/>
    <w:rsid w:val="004C460B"/>
    <w:rsid w:val="004C6D98"/>
    <w:rsid w:val="004C6E98"/>
    <w:rsid w:val="004D1F4B"/>
    <w:rsid w:val="004D2100"/>
    <w:rsid w:val="004D275C"/>
    <w:rsid w:val="004D3AD8"/>
    <w:rsid w:val="004D3FA7"/>
    <w:rsid w:val="004D45AE"/>
    <w:rsid w:val="004D4C7E"/>
    <w:rsid w:val="004E55C9"/>
    <w:rsid w:val="004E5EC8"/>
    <w:rsid w:val="004E7BAB"/>
    <w:rsid w:val="004F00AF"/>
    <w:rsid w:val="004F03DF"/>
    <w:rsid w:val="004F04A1"/>
    <w:rsid w:val="004F1E58"/>
    <w:rsid w:val="004F2D21"/>
    <w:rsid w:val="004F4A3C"/>
    <w:rsid w:val="004F503A"/>
    <w:rsid w:val="004F6CDF"/>
    <w:rsid w:val="004F7238"/>
    <w:rsid w:val="004F75A1"/>
    <w:rsid w:val="005000E5"/>
    <w:rsid w:val="00500874"/>
    <w:rsid w:val="00502436"/>
    <w:rsid w:val="00502D0A"/>
    <w:rsid w:val="0050370C"/>
    <w:rsid w:val="00504894"/>
    <w:rsid w:val="00505031"/>
    <w:rsid w:val="00505FE6"/>
    <w:rsid w:val="0051051E"/>
    <w:rsid w:val="00510BC3"/>
    <w:rsid w:val="00510F80"/>
    <w:rsid w:val="005115F2"/>
    <w:rsid w:val="00511B7F"/>
    <w:rsid w:val="00511C7F"/>
    <w:rsid w:val="005124EF"/>
    <w:rsid w:val="00512634"/>
    <w:rsid w:val="00512799"/>
    <w:rsid w:val="00513BEB"/>
    <w:rsid w:val="0051428D"/>
    <w:rsid w:val="00514508"/>
    <w:rsid w:val="005146A5"/>
    <w:rsid w:val="0051705C"/>
    <w:rsid w:val="00517642"/>
    <w:rsid w:val="005178ED"/>
    <w:rsid w:val="005217B8"/>
    <w:rsid w:val="00524720"/>
    <w:rsid w:val="00524F0B"/>
    <w:rsid w:val="00524F29"/>
    <w:rsid w:val="005253EB"/>
    <w:rsid w:val="00525A89"/>
    <w:rsid w:val="005264B1"/>
    <w:rsid w:val="00526E33"/>
    <w:rsid w:val="0052790B"/>
    <w:rsid w:val="00527A4C"/>
    <w:rsid w:val="00527BEA"/>
    <w:rsid w:val="0053146B"/>
    <w:rsid w:val="005316E8"/>
    <w:rsid w:val="005317F3"/>
    <w:rsid w:val="005322A3"/>
    <w:rsid w:val="0053265A"/>
    <w:rsid w:val="0053290E"/>
    <w:rsid w:val="005338F2"/>
    <w:rsid w:val="00535234"/>
    <w:rsid w:val="00535239"/>
    <w:rsid w:val="005360D2"/>
    <w:rsid w:val="00536EE3"/>
    <w:rsid w:val="00540568"/>
    <w:rsid w:val="005418C8"/>
    <w:rsid w:val="00543D1D"/>
    <w:rsid w:val="00543D40"/>
    <w:rsid w:val="00544E4E"/>
    <w:rsid w:val="00544ECF"/>
    <w:rsid w:val="0054559B"/>
    <w:rsid w:val="00547AEE"/>
    <w:rsid w:val="00547D8E"/>
    <w:rsid w:val="00547DA4"/>
    <w:rsid w:val="00547FE9"/>
    <w:rsid w:val="005500BB"/>
    <w:rsid w:val="005501F0"/>
    <w:rsid w:val="0055040C"/>
    <w:rsid w:val="00551181"/>
    <w:rsid w:val="005515ED"/>
    <w:rsid w:val="00553634"/>
    <w:rsid w:val="00553F25"/>
    <w:rsid w:val="00553F6E"/>
    <w:rsid w:val="00554280"/>
    <w:rsid w:val="00555A38"/>
    <w:rsid w:val="00556129"/>
    <w:rsid w:val="0056064F"/>
    <w:rsid w:val="00561570"/>
    <w:rsid w:val="00561769"/>
    <w:rsid w:val="0056188B"/>
    <w:rsid w:val="00561C6F"/>
    <w:rsid w:val="005624A5"/>
    <w:rsid w:val="0056463B"/>
    <w:rsid w:val="005647E6"/>
    <w:rsid w:val="005648C8"/>
    <w:rsid w:val="0056586E"/>
    <w:rsid w:val="00566C4D"/>
    <w:rsid w:val="00566F73"/>
    <w:rsid w:val="005676FC"/>
    <w:rsid w:val="005702BF"/>
    <w:rsid w:val="005708B4"/>
    <w:rsid w:val="00570E82"/>
    <w:rsid w:val="00572106"/>
    <w:rsid w:val="00573006"/>
    <w:rsid w:val="005734E3"/>
    <w:rsid w:val="00574BCD"/>
    <w:rsid w:val="00574F1C"/>
    <w:rsid w:val="00575935"/>
    <w:rsid w:val="005772D4"/>
    <w:rsid w:val="00581541"/>
    <w:rsid w:val="00581786"/>
    <w:rsid w:val="00582131"/>
    <w:rsid w:val="0058381F"/>
    <w:rsid w:val="00583B5C"/>
    <w:rsid w:val="00584414"/>
    <w:rsid w:val="005849F3"/>
    <w:rsid w:val="00585E95"/>
    <w:rsid w:val="00586050"/>
    <w:rsid w:val="005879B6"/>
    <w:rsid w:val="005901CE"/>
    <w:rsid w:val="00591324"/>
    <w:rsid w:val="0059154D"/>
    <w:rsid w:val="00592B60"/>
    <w:rsid w:val="00592D1D"/>
    <w:rsid w:val="0059330C"/>
    <w:rsid w:val="0059367E"/>
    <w:rsid w:val="005938BD"/>
    <w:rsid w:val="00593D01"/>
    <w:rsid w:val="00594149"/>
    <w:rsid w:val="005951AD"/>
    <w:rsid w:val="00595600"/>
    <w:rsid w:val="005976C8"/>
    <w:rsid w:val="005A0091"/>
    <w:rsid w:val="005A0319"/>
    <w:rsid w:val="005A14D7"/>
    <w:rsid w:val="005A36C6"/>
    <w:rsid w:val="005A381A"/>
    <w:rsid w:val="005A48D2"/>
    <w:rsid w:val="005A4932"/>
    <w:rsid w:val="005A5FB4"/>
    <w:rsid w:val="005A6B47"/>
    <w:rsid w:val="005A7882"/>
    <w:rsid w:val="005B1113"/>
    <w:rsid w:val="005B1681"/>
    <w:rsid w:val="005B1D90"/>
    <w:rsid w:val="005B2701"/>
    <w:rsid w:val="005B39BA"/>
    <w:rsid w:val="005B42F2"/>
    <w:rsid w:val="005B4D4C"/>
    <w:rsid w:val="005B5E49"/>
    <w:rsid w:val="005B6C62"/>
    <w:rsid w:val="005C436A"/>
    <w:rsid w:val="005C6307"/>
    <w:rsid w:val="005C735B"/>
    <w:rsid w:val="005C765B"/>
    <w:rsid w:val="005D032F"/>
    <w:rsid w:val="005D079E"/>
    <w:rsid w:val="005D18D0"/>
    <w:rsid w:val="005D2865"/>
    <w:rsid w:val="005D5538"/>
    <w:rsid w:val="005D741B"/>
    <w:rsid w:val="005D7F27"/>
    <w:rsid w:val="005E0AEE"/>
    <w:rsid w:val="005E0FA5"/>
    <w:rsid w:val="005E239D"/>
    <w:rsid w:val="005E312B"/>
    <w:rsid w:val="005E382B"/>
    <w:rsid w:val="005E3F0D"/>
    <w:rsid w:val="005E530B"/>
    <w:rsid w:val="005E7521"/>
    <w:rsid w:val="005E7C46"/>
    <w:rsid w:val="005E7CD0"/>
    <w:rsid w:val="005F0321"/>
    <w:rsid w:val="005F12B0"/>
    <w:rsid w:val="005F1427"/>
    <w:rsid w:val="005F1685"/>
    <w:rsid w:val="005F185F"/>
    <w:rsid w:val="005F2911"/>
    <w:rsid w:val="005F3B9C"/>
    <w:rsid w:val="005F4575"/>
    <w:rsid w:val="005F5EFB"/>
    <w:rsid w:val="005F627A"/>
    <w:rsid w:val="005F6494"/>
    <w:rsid w:val="006022D1"/>
    <w:rsid w:val="00605F48"/>
    <w:rsid w:val="00605FBC"/>
    <w:rsid w:val="0061127A"/>
    <w:rsid w:val="00611970"/>
    <w:rsid w:val="00611FD5"/>
    <w:rsid w:val="006120AA"/>
    <w:rsid w:val="00612B4E"/>
    <w:rsid w:val="006140E7"/>
    <w:rsid w:val="00614F3C"/>
    <w:rsid w:val="0061518D"/>
    <w:rsid w:val="006151EB"/>
    <w:rsid w:val="00615375"/>
    <w:rsid w:val="00616391"/>
    <w:rsid w:val="00616B1E"/>
    <w:rsid w:val="0061760A"/>
    <w:rsid w:val="00617A84"/>
    <w:rsid w:val="00620802"/>
    <w:rsid w:val="00621A35"/>
    <w:rsid w:val="0062301C"/>
    <w:rsid w:val="00626420"/>
    <w:rsid w:val="00627360"/>
    <w:rsid w:val="00630244"/>
    <w:rsid w:val="00630998"/>
    <w:rsid w:val="00630FBE"/>
    <w:rsid w:val="00633885"/>
    <w:rsid w:val="0063589E"/>
    <w:rsid w:val="00635B46"/>
    <w:rsid w:val="00635E10"/>
    <w:rsid w:val="00635FF1"/>
    <w:rsid w:val="00637BF9"/>
    <w:rsid w:val="00637E1A"/>
    <w:rsid w:val="00642DFD"/>
    <w:rsid w:val="006446C7"/>
    <w:rsid w:val="00644DBA"/>
    <w:rsid w:val="00644ED4"/>
    <w:rsid w:val="00645F3A"/>
    <w:rsid w:val="006468C5"/>
    <w:rsid w:val="0065018D"/>
    <w:rsid w:val="00651378"/>
    <w:rsid w:val="006517D8"/>
    <w:rsid w:val="006525ED"/>
    <w:rsid w:val="00652AC5"/>
    <w:rsid w:val="00652F23"/>
    <w:rsid w:val="00653338"/>
    <w:rsid w:val="006541AA"/>
    <w:rsid w:val="00654EF7"/>
    <w:rsid w:val="00654F4E"/>
    <w:rsid w:val="00656A82"/>
    <w:rsid w:val="00656FE3"/>
    <w:rsid w:val="006578E3"/>
    <w:rsid w:val="00662A13"/>
    <w:rsid w:val="00664FCD"/>
    <w:rsid w:val="00665032"/>
    <w:rsid w:val="00665E02"/>
    <w:rsid w:val="006662B9"/>
    <w:rsid w:val="0066710F"/>
    <w:rsid w:val="006702F4"/>
    <w:rsid w:val="006721AD"/>
    <w:rsid w:val="00672E30"/>
    <w:rsid w:val="006735B6"/>
    <w:rsid w:val="006748F0"/>
    <w:rsid w:val="00676E82"/>
    <w:rsid w:val="006776E6"/>
    <w:rsid w:val="00680784"/>
    <w:rsid w:val="00680C29"/>
    <w:rsid w:val="0068162D"/>
    <w:rsid w:val="006827AB"/>
    <w:rsid w:val="00683386"/>
    <w:rsid w:val="00683B31"/>
    <w:rsid w:val="00683CF8"/>
    <w:rsid w:val="00687625"/>
    <w:rsid w:val="00687799"/>
    <w:rsid w:val="00691B21"/>
    <w:rsid w:val="00692118"/>
    <w:rsid w:val="00692C0E"/>
    <w:rsid w:val="00692EB1"/>
    <w:rsid w:val="00693222"/>
    <w:rsid w:val="00693792"/>
    <w:rsid w:val="00693B7D"/>
    <w:rsid w:val="00693D6C"/>
    <w:rsid w:val="006957EA"/>
    <w:rsid w:val="00696419"/>
    <w:rsid w:val="00696440"/>
    <w:rsid w:val="006967BA"/>
    <w:rsid w:val="00696E8D"/>
    <w:rsid w:val="00696F1F"/>
    <w:rsid w:val="00697764"/>
    <w:rsid w:val="00697EA3"/>
    <w:rsid w:val="006A0B5C"/>
    <w:rsid w:val="006A2C1E"/>
    <w:rsid w:val="006A36B0"/>
    <w:rsid w:val="006A5D5D"/>
    <w:rsid w:val="006A6BC2"/>
    <w:rsid w:val="006B14ED"/>
    <w:rsid w:val="006B1F7A"/>
    <w:rsid w:val="006B22F6"/>
    <w:rsid w:val="006B232B"/>
    <w:rsid w:val="006B38B8"/>
    <w:rsid w:val="006B4627"/>
    <w:rsid w:val="006B47AA"/>
    <w:rsid w:val="006B516F"/>
    <w:rsid w:val="006B5995"/>
    <w:rsid w:val="006B5CDF"/>
    <w:rsid w:val="006B663A"/>
    <w:rsid w:val="006B7773"/>
    <w:rsid w:val="006B77A4"/>
    <w:rsid w:val="006C1D82"/>
    <w:rsid w:val="006C402F"/>
    <w:rsid w:val="006C44BF"/>
    <w:rsid w:val="006C4755"/>
    <w:rsid w:val="006C4815"/>
    <w:rsid w:val="006C684C"/>
    <w:rsid w:val="006D0B41"/>
    <w:rsid w:val="006D3556"/>
    <w:rsid w:val="006D51CD"/>
    <w:rsid w:val="006D5EE1"/>
    <w:rsid w:val="006D604F"/>
    <w:rsid w:val="006D641C"/>
    <w:rsid w:val="006D7044"/>
    <w:rsid w:val="006D70FD"/>
    <w:rsid w:val="006E1250"/>
    <w:rsid w:val="006E4544"/>
    <w:rsid w:val="006E46A4"/>
    <w:rsid w:val="006E4C94"/>
    <w:rsid w:val="006E5E7D"/>
    <w:rsid w:val="006E73BF"/>
    <w:rsid w:val="006F0810"/>
    <w:rsid w:val="006F1B71"/>
    <w:rsid w:val="006F28B0"/>
    <w:rsid w:val="006F2A01"/>
    <w:rsid w:val="006F2AE3"/>
    <w:rsid w:val="006F3063"/>
    <w:rsid w:val="006F3E88"/>
    <w:rsid w:val="006F529B"/>
    <w:rsid w:val="006F5A6E"/>
    <w:rsid w:val="006F5BD6"/>
    <w:rsid w:val="006F6612"/>
    <w:rsid w:val="006F6CF9"/>
    <w:rsid w:val="006F759C"/>
    <w:rsid w:val="00701E26"/>
    <w:rsid w:val="0070251C"/>
    <w:rsid w:val="00702896"/>
    <w:rsid w:val="00703784"/>
    <w:rsid w:val="00703C73"/>
    <w:rsid w:val="00704E90"/>
    <w:rsid w:val="00705CB0"/>
    <w:rsid w:val="007065E2"/>
    <w:rsid w:val="00706A37"/>
    <w:rsid w:val="00706DF6"/>
    <w:rsid w:val="00710073"/>
    <w:rsid w:val="007101DA"/>
    <w:rsid w:val="0071142C"/>
    <w:rsid w:val="007115EA"/>
    <w:rsid w:val="00712542"/>
    <w:rsid w:val="007128F4"/>
    <w:rsid w:val="00712F3A"/>
    <w:rsid w:val="00714DE8"/>
    <w:rsid w:val="00716148"/>
    <w:rsid w:val="00717677"/>
    <w:rsid w:val="00720FD4"/>
    <w:rsid w:val="00721DF4"/>
    <w:rsid w:val="007251CC"/>
    <w:rsid w:val="00727BFB"/>
    <w:rsid w:val="00727D88"/>
    <w:rsid w:val="007308F3"/>
    <w:rsid w:val="007310A7"/>
    <w:rsid w:val="0073282B"/>
    <w:rsid w:val="0073294B"/>
    <w:rsid w:val="007339E8"/>
    <w:rsid w:val="007350E4"/>
    <w:rsid w:val="00735173"/>
    <w:rsid w:val="00735A57"/>
    <w:rsid w:val="00736253"/>
    <w:rsid w:val="007366AF"/>
    <w:rsid w:val="007368EF"/>
    <w:rsid w:val="0073700E"/>
    <w:rsid w:val="00741518"/>
    <w:rsid w:val="00742058"/>
    <w:rsid w:val="007429B4"/>
    <w:rsid w:val="0074315A"/>
    <w:rsid w:val="00743D57"/>
    <w:rsid w:val="00744B0B"/>
    <w:rsid w:val="00747D66"/>
    <w:rsid w:val="00750401"/>
    <w:rsid w:val="00750CDA"/>
    <w:rsid w:val="00750FF5"/>
    <w:rsid w:val="0075199B"/>
    <w:rsid w:val="007521DC"/>
    <w:rsid w:val="00752419"/>
    <w:rsid w:val="00752AC8"/>
    <w:rsid w:val="00753C4A"/>
    <w:rsid w:val="007562EC"/>
    <w:rsid w:val="00757056"/>
    <w:rsid w:val="00757418"/>
    <w:rsid w:val="00757DE7"/>
    <w:rsid w:val="00757ED1"/>
    <w:rsid w:val="00760846"/>
    <w:rsid w:val="00761BD1"/>
    <w:rsid w:val="00761FDF"/>
    <w:rsid w:val="007631F4"/>
    <w:rsid w:val="00763826"/>
    <w:rsid w:val="00765A3E"/>
    <w:rsid w:val="007665C6"/>
    <w:rsid w:val="0076693E"/>
    <w:rsid w:val="00766B08"/>
    <w:rsid w:val="00766BA8"/>
    <w:rsid w:val="00770DDC"/>
    <w:rsid w:val="007718DE"/>
    <w:rsid w:val="00771E20"/>
    <w:rsid w:val="00771EC0"/>
    <w:rsid w:val="007734C1"/>
    <w:rsid w:val="00774C16"/>
    <w:rsid w:val="00776096"/>
    <w:rsid w:val="00776BAE"/>
    <w:rsid w:val="00776CD7"/>
    <w:rsid w:val="00776E2D"/>
    <w:rsid w:val="0077716A"/>
    <w:rsid w:val="0077744D"/>
    <w:rsid w:val="00777F8C"/>
    <w:rsid w:val="00781062"/>
    <w:rsid w:val="00781BFB"/>
    <w:rsid w:val="0078203D"/>
    <w:rsid w:val="007820F0"/>
    <w:rsid w:val="007823A9"/>
    <w:rsid w:val="00782552"/>
    <w:rsid w:val="00782778"/>
    <w:rsid w:val="00782BF4"/>
    <w:rsid w:val="0078308F"/>
    <w:rsid w:val="00783967"/>
    <w:rsid w:val="00785315"/>
    <w:rsid w:val="007853D9"/>
    <w:rsid w:val="00790DA0"/>
    <w:rsid w:val="0079227F"/>
    <w:rsid w:val="00792B10"/>
    <w:rsid w:val="0079327E"/>
    <w:rsid w:val="00793683"/>
    <w:rsid w:val="007944E2"/>
    <w:rsid w:val="0079468C"/>
    <w:rsid w:val="007954A6"/>
    <w:rsid w:val="00795B03"/>
    <w:rsid w:val="00796BC2"/>
    <w:rsid w:val="00796F7D"/>
    <w:rsid w:val="00797138"/>
    <w:rsid w:val="00797977"/>
    <w:rsid w:val="007A07D5"/>
    <w:rsid w:val="007A0F46"/>
    <w:rsid w:val="007A21D9"/>
    <w:rsid w:val="007A43F6"/>
    <w:rsid w:val="007A5433"/>
    <w:rsid w:val="007A592E"/>
    <w:rsid w:val="007A5D0F"/>
    <w:rsid w:val="007A5D33"/>
    <w:rsid w:val="007A5E4A"/>
    <w:rsid w:val="007A7A3F"/>
    <w:rsid w:val="007A7E7C"/>
    <w:rsid w:val="007B0304"/>
    <w:rsid w:val="007B2493"/>
    <w:rsid w:val="007B3F17"/>
    <w:rsid w:val="007B4D7E"/>
    <w:rsid w:val="007B7A03"/>
    <w:rsid w:val="007C02A3"/>
    <w:rsid w:val="007C0AD2"/>
    <w:rsid w:val="007C220E"/>
    <w:rsid w:val="007C5197"/>
    <w:rsid w:val="007C6613"/>
    <w:rsid w:val="007C6CD0"/>
    <w:rsid w:val="007D0BCE"/>
    <w:rsid w:val="007D0C27"/>
    <w:rsid w:val="007D1980"/>
    <w:rsid w:val="007D1C45"/>
    <w:rsid w:val="007D25F6"/>
    <w:rsid w:val="007D4358"/>
    <w:rsid w:val="007D442A"/>
    <w:rsid w:val="007D4852"/>
    <w:rsid w:val="007D4C4A"/>
    <w:rsid w:val="007D666D"/>
    <w:rsid w:val="007E0A33"/>
    <w:rsid w:val="007E2075"/>
    <w:rsid w:val="007E29B3"/>
    <w:rsid w:val="007E2BCD"/>
    <w:rsid w:val="007E3462"/>
    <w:rsid w:val="007E394A"/>
    <w:rsid w:val="007E3EFD"/>
    <w:rsid w:val="007E4A7C"/>
    <w:rsid w:val="007E5409"/>
    <w:rsid w:val="007E55EC"/>
    <w:rsid w:val="007E5CCB"/>
    <w:rsid w:val="007E63EA"/>
    <w:rsid w:val="007F1906"/>
    <w:rsid w:val="007F1ECA"/>
    <w:rsid w:val="007F1FFE"/>
    <w:rsid w:val="007F2B3E"/>
    <w:rsid w:val="007F31B5"/>
    <w:rsid w:val="007F462D"/>
    <w:rsid w:val="007F5B44"/>
    <w:rsid w:val="007F6C57"/>
    <w:rsid w:val="007F6E57"/>
    <w:rsid w:val="007F7D4D"/>
    <w:rsid w:val="00800065"/>
    <w:rsid w:val="008005F7"/>
    <w:rsid w:val="00801C9D"/>
    <w:rsid w:val="008034E1"/>
    <w:rsid w:val="00803BF8"/>
    <w:rsid w:val="00805EC6"/>
    <w:rsid w:val="00807937"/>
    <w:rsid w:val="00807B12"/>
    <w:rsid w:val="00807CBC"/>
    <w:rsid w:val="0081064D"/>
    <w:rsid w:val="008109E4"/>
    <w:rsid w:val="00810A55"/>
    <w:rsid w:val="00811A95"/>
    <w:rsid w:val="00811E77"/>
    <w:rsid w:val="00812B9B"/>
    <w:rsid w:val="00813931"/>
    <w:rsid w:val="00814A24"/>
    <w:rsid w:val="00815AA0"/>
    <w:rsid w:val="00815D03"/>
    <w:rsid w:val="00816BB4"/>
    <w:rsid w:val="00817A43"/>
    <w:rsid w:val="00820203"/>
    <w:rsid w:val="0082085C"/>
    <w:rsid w:val="00823B2B"/>
    <w:rsid w:val="00824716"/>
    <w:rsid w:val="00824E33"/>
    <w:rsid w:val="00825614"/>
    <w:rsid w:val="00825A19"/>
    <w:rsid w:val="00827C9D"/>
    <w:rsid w:val="00831437"/>
    <w:rsid w:val="00832C7A"/>
    <w:rsid w:val="008346C6"/>
    <w:rsid w:val="00834723"/>
    <w:rsid w:val="00834DB5"/>
    <w:rsid w:val="008351AB"/>
    <w:rsid w:val="00836122"/>
    <w:rsid w:val="00837178"/>
    <w:rsid w:val="00837B90"/>
    <w:rsid w:val="00837DA4"/>
    <w:rsid w:val="00840E79"/>
    <w:rsid w:val="0084126F"/>
    <w:rsid w:val="00841C8C"/>
    <w:rsid w:val="0084576F"/>
    <w:rsid w:val="00845B15"/>
    <w:rsid w:val="00845B21"/>
    <w:rsid w:val="0084628A"/>
    <w:rsid w:val="00846D1E"/>
    <w:rsid w:val="00847856"/>
    <w:rsid w:val="00847A8E"/>
    <w:rsid w:val="00850E0F"/>
    <w:rsid w:val="00851AC2"/>
    <w:rsid w:val="0085223E"/>
    <w:rsid w:val="0085351B"/>
    <w:rsid w:val="008549B2"/>
    <w:rsid w:val="00854A78"/>
    <w:rsid w:val="00854FF9"/>
    <w:rsid w:val="008571B4"/>
    <w:rsid w:val="008577F2"/>
    <w:rsid w:val="00860596"/>
    <w:rsid w:val="00861072"/>
    <w:rsid w:val="0086200C"/>
    <w:rsid w:val="0086284F"/>
    <w:rsid w:val="008632AC"/>
    <w:rsid w:val="00863A75"/>
    <w:rsid w:val="00865FEA"/>
    <w:rsid w:val="00867D97"/>
    <w:rsid w:val="00870074"/>
    <w:rsid w:val="00870E9A"/>
    <w:rsid w:val="008711D8"/>
    <w:rsid w:val="00871C1D"/>
    <w:rsid w:val="00872E36"/>
    <w:rsid w:val="00873411"/>
    <w:rsid w:val="00873B02"/>
    <w:rsid w:val="008749A4"/>
    <w:rsid w:val="008754A6"/>
    <w:rsid w:val="00875653"/>
    <w:rsid w:val="00877E13"/>
    <w:rsid w:val="00882727"/>
    <w:rsid w:val="00883849"/>
    <w:rsid w:val="00883F5A"/>
    <w:rsid w:val="00884C6D"/>
    <w:rsid w:val="00885A64"/>
    <w:rsid w:val="00887AFF"/>
    <w:rsid w:val="00890F14"/>
    <w:rsid w:val="008917F7"/>
    <w:rsid w:val="0089191A"/>
    <w:rsid w:val="00891C3E"/>
    <w:rsid w:val="008926D9"/>
    <w:rsid w:val="00893C0B"/>
    <w:rsid w:val="008941F5"/>
    <w:rsid w:val="00894B62"/>
    <w:rsid w:val="008974E5"/>
    <w:rsid w:val="008A04B2"/>
    <w:rsid w:val="008A054C"/>
    <w:rsid w:val="008A2D06"/>
    <w:rsid w:val="008A3F0E"/>
    <w:rsid w:val="008A4A32"/>
    <w:rsid w:val="008A543A"/>
    <w:rsid w:val="008A5760"/>
    <w:rsid w:val="008A5AFB"/>
    <w:rsid w:val="008B183D"/>
    <w:rsid w:val="008B19F5"/>
    <w:rsid w:val="008B1DA5"/>
    <w:rsid w:val="008B274A"/>
    <w:rsid w:val="008B4186"/>
    <w:rsid w:val="008B50EA"/>
    <w:rsid w:val="008B58B2"/>
    <w:rsid w:val="008B5C0E"/>
    <w:rsid w:val="008C099D"/>
    <w:rsid w:val="008C0EF4"/>
    <w:rsid w:val="008C1B04"/>
    <w:rsid w:val="008C274B"/>
    <w:rsid w:val="008C35D1"/>
    <w:rsid w:val="008C52BF"/>
    <w:rsid w:val="008C5CC2"/>
    <w:rsid w:val="008C62A2"/>
    <w:rsid w:val="008C6EA2"/>
    <w:rsid w:val="008C7A6A"/>
    <w:rsid w:val="008C7D6F"/>
    <w:rsid w:val="008D163C"/>
    <w:rsid w:val="008D1B1B"/>
    <w:rsid w:val="008D1C15"/>
    <w:rsid w:val="008D1C99"/>
    <w:rsid w:val="008D28C1"/>
    <w:rsid w:val="008D310A"/>
    <w:rsid w:val="008D3AC7"/>
    <w:rsid w:val="008D3BAE"/>
    <w:rsid w:val="008D4DC1"/>
    <w:rsid w:val="008D781B"/>
    <w:rsid w:val="008E0AFD"/>
    <w:rsid w:val="008E10A3"/>
    <w:rsid w:val="008E1760"/>
    <w:rsid w:val="008E20C2"/>
    <w:rsid w:val="008E2757"/>
    <w:rsid w:val="008E2A16"/>
    <w:rsid w:val="008E3882"/>
    <w:rsid w:val="008F240A"/>
    <w:rsid w:val="008F41B9"/>
    <w:rsid w:val="008F5900"/>
    <w:rsid w:val="00900433"/>
    <w:rsid w:val="0090060A"/>
    <w:rsid w:val="00900B8D"/>
    <w:rsid w:val="009017C7"/>
    <w:rsid w:val="00901E97"/>
    <w:rsid w:val="00903EA8"/>
    <w:rsid w:val="009066BB"/>
    <w:rsid w:val="00907D7D"/>
    <w:rsid w:val="00907D8D"/>
    <w:rsid w:val="00910EE3"/>
    <w:rsid w:val="00911735"/>
    <w:rsid w:val="009120BA"/>
    <w:rsid w:val="0091278B"/>
    <w:rsid w:val="00912936"/>
    <w:rsid w:val="009142ED"/>
    <w:rsid w:val="00914372"/>
    <w:rsid w:val="009143A7"/>
    <w:rsid w:val="00915F4F"/>
    <w:rsid w:val="009171F7"/>
    <w:rsid w:val="0091764F"/>
    <w:rsid w:val="00922FC7"/>
    <w:rsid w:val="0092376A"/>
    <w:rsid w:val="0092474C"/>
    <w:rsid w:val="00925F2F"/>
    <w:rsid w:val="009279C6"/>
    <w:rsid w:val="009321DE"/>
    <w:rsid w:val="009353A7"/>
    <w:rsid w:val="009365F5"/>
    <w:rsid w:val="009369DA"/>
    <w:rsid w:val="00936A12"/>
    <w:rsid w:val="009406FF"/>
    <w:rsid w:val="00940C1D"/>
    <w:rsid w:val="0094117B"/>
    <w:rsid w:val="00942856"/>
    <w:rsid w:val="0094302A"/>
    <w:rsid w:val="00943F99"/>
    <w:rsid w:val="00945E0A"/>
    <w:rsid w:val="0094647A"/>
    <w:rsid w:val="009467DF"/>
    <w:rsid w:val="00946FC0"/>
    <w:rsid w:val="00947081"/>
    <w:rsid w:val="009477CD"/>
    <w:rsid w:val="00947979"/>
    <w:rsid w:val="0095013E"/>
    <w:rsid w:val="00950B6A"/>
    <w:rsid w:val="009513A6"/>
    <w:rsid w:val="00952992"/>
    <w:rsid w:val="00952B54"/>
    <w:rsid w:val="00952DBE"/>
    <w:rsid w:val="0095365F"/>
    <w:rsid w:val="009561A1"/>
    <w:rsid w:val="0095646A"/>
    <w:rsid w:val="00956C7D"/>
    <w:rsid w:val="0095728C"/>
    <w:rsid w:val="00960F8E"/>
    <w:rsid w:val="00961F88"/>
    <w:rsid w:val="0096218A"/>
    <w:rsid w:val="009622F9"/>
    <w:rsid w:val="00962877"/>
    <w:rsid w:val="0096297D"/>
    <w:rsid w:val="00962FB2"/>
    <w:rsid w:val="009636EF"/>
    <w:rsid w:val="00966D1A"/>
    <w:rsid w:val="00967445"/>
    <w:rsid w:val="0097087A"/>
    <w:rsid w:val="00970E6D"/>
    <w:rsid w:val="0097157E"/>
    <w:rsid w:val="00974E72"/>
    <w:rsid w:val="009757E7"/>
    <w:rsid w:val="00975ECA"/>
    <w:rsid w:val="00976D57"/>
    <w:rsid w:val="00976DF7"/>
    <w:rsid w:val="00976F4B"/>
    <w:rsid w:val="009775E3"/>
    <w:rsid w:val="00977A3D"/>
    <w:rsid w:val="00977C08"/>
    <w:rsid w:val="00981062"/>
    <w:rsid w:val="009817CB"/>
    <w:rsid w:val="0098196E"/>
    <w:rsid w:val="00981B4B"/>
    <w:rsid w:val="00981B85"/>
    <w:rsid w:val="00981C44"/>
    <w:rsid w:val="009838A2"/>
    <w:rsid w:val="00984A83"/>
    <w:rsid w:val="00985D95"/>
    <w:rsid w:val="00986745"/>
    <w:rsid w:val="00986C85"/>
    <w:rsid w:val="0098745D"/>
    <w:rsid w:val="00990F41"/>
    <w:rsid w:val="0099112C"/>
    <w:rsid w:val="009911E8"/>
    <w:rsid w:val="00991294"/>
    <w:rsid w:val="00992D60"/>
    <w:rsid w:val="009936F7"/>
    <w:rsid w:val="009949EC"/>
    <w:rsid w:val="009962D9"/>
    <w:rsid w:val="00996956"/>
    <w:rsid w:val="00997CAF"/>
    <w:rsid w:val="009A0A9C"/>
    <w:rsid w:val="009A1092"/>
    <w:rsid w:val="009A28F4"/>
    <w:rsid w:val="009A2BC1"/>
    <w:rsid w:val="009A5F83"/>
    <w:rsid w:val="009A7A47"/>
    <w:rsid w:val="009A7A6E"/>
    <w:rsid w:val="009B10A6"/>
    <w:rsid w:val="009B1C46"/>
    <w:rsid w:val="009B2FA0"/>
    <w:rsid w:val="009B42FD"/>
    <w:rsid w:val="009B4DE4"/>
    <w:rsid w:val="009B4E74"/>
    <w:rsid w:val="009B5007"/>
    <w:rsid w:val="009B6CD6"/>
    <w:rsid w:val="009B768C"/>
    <w:rsid w:val="009C0ECA"/>
    <w:rsid w:val="009C2508"/>
    <w:rsid w:val="009C31DA"/>
    <w:rsid w:val="009C3D12"/>
    <w:rsid w:val="009C55A0"/>
    <w:rsid w:val="009C67BB"/>
    <w:rsid w:val="009C798A"/>
    <w:rsid w:val="009D25EB"/>
    <w:rsid w:val="009D2C5A"/>
    <w:rsid w:val="009D415E"/>
    <w:rsid w:val="009D4184"/>
    <w:rsid w:val="009D43CE"/>
    <w:rsid w:val="009D5091"/>
    <w:rsid w:val="009D59A8"/>
    <w:rsid w:val="009D74DB"/>
    <w:rsid w:val="009D76B6"/>
    <w:rsid w:val="009E142A"/>
    <w:rsid w:val="009E1C72"/>
    <w:rsid w:val="009E244A"/>
    <w:rsid w:val="009E2E83"/>
    <w:rsid w:val="009E32B0"/>
    <w:rsid w:val="009E3933"/>
    <w:rsid w:val="009E3FF1"/>
    <w:rsid w:val="009E42DF"/>
    <w:rsid w:val="009E4986"/>
    <w:rsid w:val="009E49C8"/>
    <w:rsid w:val="009E5B78"/>
    <w:rsid w:val="009E6C2E"/>
    <w:rsid w:val="009F3E85"/>
    <w:rsid w:val="009F4E3F"/>
    <w:rsid w:val="009F6AC6"/>
    <w:rsid w:val="009F7302"/>
    <w:rsid w:val="009F7548"/>
    <w:rsid w:val="00A0054D"/>
    <w:rsid w:val="00A00800"/>
    <w:rsid w:val="00A009B1"/>
    <w:rsid w:val="00A00D0F"/>
    <w:rsid w:val="00A0310F"/>
    <w:rsid w:val="00A03E61"/>
    <w:rsid w:val="00A04A7E"/>
    <w:rsid w:val="00A050F1"/>
    <w:rsid w:val="00A059A2"/>
    <w:rsid w:val="00A05EBC"/>
    <w:rsid w:val="00A05F03"/>
    <w:rsid w:val="00A07263"/>
    <w:rsid w:val="00A1011B"/>
    <w:rsid w:val="00A104DF"/>
    <w:rsid w:val="00A10663"/>
    <w:rsid w:val="00A10E8D"/>
    <w:rsid w:val="00A110A9"/>
    <w:rsid w:val="00A111CF"/>
    <w:rsid w:val="00A11822"/>
    <w:rsid w:val="00A1365C"/>
    <w:rsid w:val="00A13C70"/>
    <w:rsid w:val="00A1634F"/>
    <w:rsid w:val="00A16A37"/>
    <w:rsid w:val="00A16EBB"/>
    <w:rsid w:val="00A17E94"/>
    <w:rsid w:val="00A202A5"/>
    <w:rsid w:val="00A2327D"/>
    <w:rsid w:val="00A23C75"/>
    <w:rsid w:val="00A2456D"/>
    <w:rsid w:val="00A24E9E"/>
    <w:rsid w:val="00A252FF"/>
    <w:rsid w:val="00A272E4"/>
    <w:rsid w:val="00A27C7B"/>
    <w:rsid w:val="00A3013E"/>
    <w:rsid w:val="00A3093A"/>
    <w:rsid w:val="00A3130D"/>
    <w:rsid w:val="00A3155F"/>
    <w:rsid w:val="00A31688"/>
    <w:rsid w:val="00A32458"/>
    <w:rsid w:val="00A32BDE"/>
    <w:rsid w:val="00A3380D"/>
    <w:rsid w:val="00A33C8D"/>
    <w:rsid w:val="00A33E1A"/>
    <w:rsid w:val="00A35276"/>
    <w:rsid w:val="00A3542C"/>
    <w:rsid w:val="00A36540"/>
    <w:rsid w:val="00A36566"/>
    <w:rsid w:val="00A36858"/>
    <w:rsid w:val="00A4001B"/>
    <w:rsid w:val="00A40081"/>
    <w:rsid w:val="00A4085D"/>
    <w:rsid w:val="00A42509"/>
    <w:rsid w:val="00A42B5E"/>
    <w:rsid w:val="00A42DEB"/>
    <w:rsid w:val="00A42EB3"/>
    <w:rsid w:val="00A43724"/>
    <w:rsid w:val="00A43EEE"/>
    <w:rsid w:val="00A442E7"/>
    <w:rsid w:val="00A44F41"/>
    <w:rsid w:val="00A45397"/>
    <w:rsid w:val="00A458A0"/>
    <w:rsid w:val="00A50044"/>
    <w:rsid w:val="00A5018B"/>
    <w:rsid w:val="00A543D8"/>
    <w:rsid w:val="00A552C2"/>
    <w:rsid w:val="00A5740A"/>
    <w:rsid w:val="00A60B90"/>
    <w:rsid w:val="00A611E3"/>
    <w:rsid w:val="00A62633"/>
    <w:rsid w:val="00A64981"/>
    <w:rsid w:val="00A66744"/>
    <w:rsid w:val="00A66DBA"/>
    <w:rsid w:val="00A66EAB"/>
    <w:rsid w:val="00A66EDE"/>
    <w:rsid w:val="00A671D8"/>
    <w:rsid w:val="00A67553"/>
    <w:rsid w:val="00A67D98"/>
    <w:rsid w:val="00A706A2"/>
    <w:rsid w:val="00A72819"/>
    <w:rsid w:val="00A72E02"/>
    <w:rsid w:val="00A734F8"/>
    <w:rsid w:val="00A74688"/>
    <w:rsid w:val="00A7693F"/>
    <w:rsid w:val="00A76A2E"/>
    <w:rsid w:val="00A80E28"/>
    <w:rsid w:val="00A81493"/>
    <w:rsid w:val="00A82F80"/>
    <w:rsid w:val="00A85755"/>
    <w:rsid w:val="00A90887"/>
    <w:rsid w:val="00A917D8"/>
    <w:rsid w:val="00A92176"/>
    <w:rsid w:val="00A9276F"/>
    <w:rsid w:val="00A94AD7"/>
    <w:rsid w:val="00A952D8"/>
    <w:rsid w:val="00A9606F"/>
    <w:rsid w:val="00A966F2"/>
    <w:rsid w:val="00A969A4"/>
    <w:rsid w:val="00A971EF"/>
    <w:rsid w:val="00A9752B"/>
    <w:rsid w:val="00A97651"/>
    <w:rsid w:val="00A97801"/>
    <w:rsid w:val="00A97FFD"/>
    <w:rsid w:val="00AA04A3"/>
    <w:rsid w:val="00AA1E3D"/>
    <w:rsid w:val="00AA1EB0"/>
    <w:rsid w:val="00AA2C93"/>
    <w:rsid w:val="00AA61D0"/>
    <w:rsid w:val="00AA61DD"/>
    <w:rsid w:val="00AA6342"/>
    <w:rsid w:val="00AA66A5"/>
    <w:rsid w:val="00AB2445"/>
    <w:rsid w:val="00AB3047"/>
    <w:rsid w:val="00AB39F1"/>
    <w:rsid w:val="00AB68AA"/>
    <w:rsid w:val="00AB7C15"/>
    <w:rsid w:val="00AC0A7B"/>
    <w:rsid w:val="00AC1834"/>
    <w:rsid w:val="00AC1BAC"/>
    <w:rsid w:val="00AC27A9"/>
    <w:rsid w:val="00AC2D8C"/>
    <w:rsid w:val="00AC3C3A"/>
    <w:rsid w:val="00AC3D5B"/>
    <w:rsid w:val="00AC4084"/>
    <w:rsid w:val="00AC5F7E"/>
    <w:rsid w:val="00AD26E2"/>
    <w:rsid w:val="00AD2A6F"/>
    <w:rsid w:val="00AD480B"/>
    <w:rsid w:val="00AD4A3D"/>
    <w:rsid w:val="00AD7B60"/>
    <w:rsid w:val="00AE18AD"/>
    <w:rsid w:val="00AE1C84"/>
    <w:rsid w:val="00AE2325"/>
    <w:rsid w:val="00AE39CC"/>
    <w:rsid w:val="00AE3BFA"/>
    <w:rsid w:val="00AE4810"/>
    <w:rsid w:val="00AE57B8"/>
    <w:rsid w:val="00AE6770"/>
    <w:rsid w:val="00AE6983"/>
    <w:rsid w:val="00AF09FA"/>
    <w:rsid w:val="00AF1B1F"/>
    <w:rsid w:val="00AF1CB6"/>
    <w:rsid w:val="00AF3017"/>
    <w:rsid w:val="00AF35D0"/>
    <w:rsid w:val="00AF3F19"/>
    <w:rsid w:val="00AF46D3"/>
    <w:rsid w:val="00AF6317"/>
    <w:rsid w:val="00AF683B"/>
    <w:rsid w:val="00AF6D40"/>
    <w:rsid w:val="00AF774D"/>
    <w:rsid w:val="00B0261E"/>
    <w:rsid w:val="00B03CD8"/>
    <w:rsid w:val="00B04310"/>
    <w:rsid w:val="00B0431E"/>
    <w:rsid w:val="00B04A6E"/>
    <w:rsid w:val="00B04B72"/>
    <w:rsid w:val="00B0500E"/>
    <w:rsid w:val="00B05039"/>
    <w:rsid w:val="00B06EF9"/>
    <w:rsid w:val="00B0723C"/>
    <w:rsid w:val="00B104C6"/>
    <w:rsid w:val="00B107A0"/>
    <w:rsid w:val="00B10C8E"/>
    <w:rsid w:val="00B1109D"/>
    <w:rsid w:val="00B110B0"/>
    <w:rsid w:val="00B11408"/>
    <w:rsid w:val="00B12866"/>
    <w:rsid w:val="00B12B3D"/>
    <w:rsid w:val="00B144AA"/>
    <w:rsid w:val="00B163CD"/>
    <w:rsid w:val="00B16928"/>
    <w:rsid w:val="00B200B2"/>
    <w:rsid w:val="00B206B1"/>
    <w:rsid w:val="00B2146F"/>
    <w:rsid w:val="00B21766"/>
    <w:rsid w:val="00B23FFD"/>
    <w:rsid w:val="00B24579"/>
    <w:rsid w:val="00B2671F"/>
    <w:rsid w:val="00B26A97"/>
    <w:rsid w:val="00B26BF2"/>
    <w:rsid w:val="00B2760F"/>
    <w:rsid w:val="00B3173E"/>
    <w:rsid w:val="00B31A0E"/>
    <w:rsid w:val="00B32222"/>
    <w:rsid w:val="00B324EE"/>
    <w:rsid w:val="00B334A6"/>
    <w:rsid w:val="00B33CCA"/>
    <w:rsid w:val="00B3426F"/>
    <w:rsid w:val="00B36601"/>
    <w:rsid w:val="00B408EE"/>
    <w:rsid w:val="00B40C2C"/>
    <w:rsid w:val="00B40F53"/>
    <w:rsid w:val="00B41261"/>
    <w:rsid w:val="00B4331B"/>
    <w:rsid w:val="00B476EA"/>
    <w:rsid w:val="00B47C0B"/>
    <w:rsid w:val="00B50BDC"/>
    <w:rsid w:val="00B54214"/>
    <w:rsid w:val="00B558C0"/>
    <w:rsid w:val="00B55E1D"/>
    <w:rsid w:val="00B56A94"/>
    <w:rsid w:val="00B56FD4"/>
    <w:rsid w:val="00B57F24"/>
    <w:rsid w:val="00B603D3"/>
    <w:rsid w:val="00B60E55"/>
    <w:rsid w:val="00B63622"/>
    <w:rsid w:val="00B641F1"/>
    <w:rsid w:val="00B65000"/>
    <w:rsid w:val="00B66803"/>
    <w:rsid w:val="00B67014"/>
    <w:rsid w:val="00B672B4"/>
    <w:rsid w:val="00B7010A"/>
    <w:rsid w:val="00B72554"/>
    <w:rsid w:val="00B72F6B"/>
    <w:rsid w:val="00B72FED"/>
    <w:rsid w:val="00B73AFB"/>
    <w:rsid w:val="00B73C9E"/>
    <w:rsid w:val="00B7619D"/>
    <w:rsid w:val="00B76E31"/>
    <w:rsid w:val="00B77A6E"/>
    <w:rsid w:val="00B804ED"/>
    <w:rsid w:val="00B8085A"/>
    <w:rsid w:val="00B80DD5"/>
    <w:rsid w:val="00B81B77"/>
    <w:rsid w:val="00B8335A"/>
    <w:rsid w:val="00B83EED"/>
    <w:rsid w:val="00B86268"/>
    <w:rsid w:val="00B86A12"/>
    <w:rsid w:val="00B902DD"/>
    <w:rsid w:val="00B903DD"/>
    <w:rsid w:val="00B90DE6"/>
    <w:rsid w:val="00B9110D"/>
    <w:rsid w:val="00B9256E"/>
    <w:rsid w:val="00B925C1"/>
    <w:rsid w:val="00B92B6E"/>
    <w:rsid w:val="00B97A56"/>
    <w:rsid w:val="00BA0708"/>
    <w:rsid w:val="00BA072A"/>
    <w:rsid w:val="00BA182F"/>
    <w:rsid w:val="00BA19A5"/>
    <w:rsid w:val="00BA3304"/>
    <w:rsid w:val="00BA33B3"/>
    <w:rsid w:val="00BA33F8"/>
    <w:rsid w:val="00BA39F4"/>
    <w:rsid w:val="00BA6235"/>
    <w:rsid w:val="00BA7690"/>
    <w:rsid w:val="00BB184E"/>
    <w:rsid w:val="00BB2894"/>
    <w:rsid w:val="00BB450F"/>
    <w:rsid w:val="00BB4877"/>
    <w:rsid w:val="00BB48B4"/>
    <w:rsid w:val="00BB6DDC"/>
    <w:rsid w:val="00BB6E57"/>
    <w:rsid w:val="00BC013D"/>
    <w:rsid w:val="00BC0973"/>
    <w:rsid w:val="00BC13F3"/>
    <w:rsid w:val="00BC21A8"/>
    <w:rsid w:val="00BC28EB"/>
    <w:rsid w:val="00BC2B0A"/>
    <w:rsid w:val="00BC2F9B"/>
    <w:rsid w:val="00BC2FFB"/>
    <w:rsid w:val="00BC3848"/>
    <w:rsid w:val="00BC3EDA"/>
    <w:rsid w:val="00BC4138"/>
    <w:rsid w:val="00BC491B"/>
    <w:rsid w:val="00BC4F07"/>
    <w:rsid w:val="00BC618C"/>
    <w:rsid w:val="00BC61B8"/>
    <w:rsid w:val="00BD1417"/>
    <w:rsid w:val="00BD1678"/>
    <w:rsid w:val="00BD17AF"/>
    <w:rsid w:val="00BD4CB8"/>
    <w:rsid w:val="00BD697C"/>
    <w:rsid w:val="00BE0124"/>
    <w:rsid w:val="00BE127C"/>
    <w:rsid w:val="00BE1BAC"/>
    <w:rsid w:val="00BE223C"/>
    <w:rsid w:val="00BE2275"/>
    <w:rsid w:val="00BE2F40"/>
    <w:rsid w:val="00BE36F7"/>
    <w:rsid w:val="00BE58BA"/>
    <w:rsid w:val="00BE5980"/>
    <w:rsid w:val="00BE6CD2"/>
    <w:rsid w:val="00BF0A35"/>
    <w:rsid w:val="00BF1A17"/>
    <w:rsid w:val="00BF35F9"/>
    <w:rsid w:val="00BF5AE5"/>
    <w:rsid w:val="00BF6E55"/>
    <w:rsid w:val="00BF7187"/>
    <w:rsid w:val="00BF7D93"/>
    <w:rsid w:val="00C00E21"/>
    <w:rsid w:val="00C012E5"/>
    <w:rsid w:val="00C01963"/>
    <w:rsid w:val="00C04198"/>
    <w:rsid w:val="00C048E9"/>
    <w:rsid w:val="00C04C5E"/>
    <w:rsid w:val="00C05399"/>
    <w:rsid w:val="00C06ECC"/>
    <w:rsid w:val="00C0770C"/>
    <w:rsid w:val="00C07938"/>
    <w:rsid w:val="00C07FDF"/>
    <w:rsid w:val="00C1045D"/>
    <w:rsid w:val="00C114D1"/>
    <w:rsid w:val="00C12568"/>
    <w:rsid w:val="00C1337E"/>
    <w:rsid w:val="00C14273"/>
    <w:rsid w:val="00C14AD0"/>
    <w:rsid w:val="00C22409"/>
    <w:rsid w:val="00C233E8"/>
    <w:rsid w:val="00C23531"/>
    <w:rsid w:val="00C262F4"/>
    <w:rsid w:val="00C26342"/>
    <w:rsid w:val="00C27F94"/>
    <w:rsid w:val="00C30453"/>
    <w:rsid w:val="00C308F4"/>
    <w:rsid w:val="00C3259B"/>
    <w:rsid w:val="00C329BE"/>
    <w:rsid w:val="00C33088"/>
    <w:rsid w:val="00C3487B"/>
    <w:rsid w:val="00C350C9"/>
    <w:rsid w:val="00C3589B"/>
    <w:rsid w:val="00C36441"/>
    <w:rsid w:val="00C37783"/>
    <w:rsid w:val="00C40BC0"/>
    <w:rsid w:val="00C43A81"/>
    <w:rsid w:val="00C46CA6"/>
    <w:rsid w:val="00C50425"/>
    <w:rsid w:val="00C507A5"/>
    <w:rsid w:val="00C5170F"/>
    <w:rsid w:val="00C5177C"/>
    <w:rsid w:val="00C51FD2"/>
    <w:rsid w:val="00C527A7"/>
    <w:rsid w:val="00C52F10"/>
    <w:rsid w:val="00C537A3"/>
    <w:rsid w:val="00C5607A"/>
    <w:rsid w:val="00C60115"/>
    <w:rsid w:val="00C60B81"/>
    <w:rsid w:val="00C60DB2"/>
    <w:rsid w:val="00C61001"/>
    <w:rsid w:val="00C61577"/>
    <w:rsid w:val="00C62CD7"/>
    <w:rsid w:val="00C63F02"/>
    <w:rsid w:val="00C641CC"/>
    <w:rsid w:val="00C645E4"/>
    <w:rsid w:val="00C667E7"/>
    <w:rsid w:val="00C67C2E"/>
    <w:rsid w:val="00C67E5F"/>
    <w:rsid w:val="00C719B3"/>
    <w:rsid w:val="00C7269C"/>
    <w:rsid w:val="00C74196"/>
    <w:rsid w:val="00C744C1"/>
    <w:rsid w:val="00C74BFD"/>
    <w:rsid w:val="00C74F57"/>
    <w:rsid w:val="00C75132"/>
    <w:rsid w:val="00C75884"/>
    <w:rsid w:val="00C7658E"/>
    <w:rsid w:val="00C77F76"/>
    <w:rsid w:val="00C83D10"/>
    <w:rsid w:val="00C84FFF"/>
    <w:rsid w:val="00C8577B"/>
    <w:rsid w:val="00C85803"/>
    <w:rsid w:val="00C85E7B"/>
    <w:rsid w:val="00C86145"/>
    <w:rsid w:val="00C861D3"/>
    <w:rsid w:val="00C86515"/>
    <w:rsid w:val="00C87BC3"/>
    <w:rsid w:val="00C91B46"/>
    <w:rsid w:val="00C9255D"/>
    <w:rsid w:val="00C930D2"/>
    <w:rsid w:val="00C941F1"/>
    <w:rsid w:val="00C94263"/>
    <w:rsid w:val="00C9449B"/>
    <w:rsid w:val="00C94926"/>
    <w:rsid w:val="00CA0651"/>
    <w:rsid w:val="00CA094B"/>
    <w:rsid w:val="00CA0DFE"/>
    <w:rsid w:val="00CA13D5"/>
    <w:rsid w:val="00CA159D"/>
    <w:rsid w:val="00CA48D3"/>
    <w:rsid w:val="00CA4B0E"/>
    <w:rsid w:val="00CA52D6"/>
    <w:rsid w:val="00CA54A9"/>
    <w:rsid w:val="00CA6964"/>
    <w:rsid w:val="00CA71E2"/>
    <w:rsid w:val="00CB041B"/>
    <w:rsid w:val="00CB0CB3"/>
    <w:rsid w:val="00CB0E81"/>
    <w:rsid w:val="00CB1699"/>
    <w:rsid w:val="00CB562E"/>
    <w:rsid w:val="00CB5C1F"/>
    <w:rsid w:val="00CB6401"/>
    <w:rsid w:val="00CB645F"/>
    <w:rsid w:val="00CB6885"/>
    <w:rsid w:val="00CB7C95"/>
    <w:rsid w:val="00CB7D4A"/>
    <w:rsid w:val="00CC24FF"/>
    <w:rsid w:val="00CC253A"/>
    <w:rsid w:val="00CC299B"/>
    <w:rsid w:val="00CC6375"/>
    <w:rsid w:val="00CC7058"/>
    <w:rsid w:val="00CC741F"/>
    <w:rsid w:val="00CC7CE2"/>
    <w:rsid w:val="00CD0C1A"/>
    <w:rsid w:val="00CD1F3F"/>
    <w:rsid w:val="00CD444F"/>
    <w:rsid w:val="00CD4C0B"/>
    <w:rsid w:val="00CD5DA8"/>
    <w:rsid w:val="00CD5F1F"/>
    <w:rsid w:val="00CD6CB0"/>
    <w:rsid w:val="00CD7EB2"/>
    <w:rsid w:val="00CD7F9B"/>
    <w:rsid w:val="00CE34A6"/>
    <w:rsid w:val="00CE5E1C"/>
    <w:rsid w:val="00CE5F6C"/>
    <w:rsid w:val="00CE6CE7"/>
    <w:rsid w:val="00CE6FE4"/>
    <w:rsid w:val="00CF0E55"/>
    <w:rsid w:val="00CF14C7"/>
    <w:rsid w:val="00CF1817"/>
    <w:rsid w:val="00CF2464"/>
    <w:rsid w:val="00CF3DCF"/>
    <w:rsid w:val="00CF3F2E"/>
    <w:rsid w:val="00CF4AF1"/>
    <w:rsid w:val="00CF5191"/>
    <w:rsid w:val="00D024DF"/>
    <w:rsid w:val="00D02D59"/>
    <w:rsid w:val="00D03BD0"/>
    <w:rsid w:val="00D04C94"/>
    <w:rsid w:val="00D05729"/>
    <w:rsid w:val="00D05E58"/>
    <w:rsid w:val="00D0683C"/>
    <w:rsid w:val="00D06EB1"/>
    <w:rsid w:val="00D1186F"/>
    <w:rsid w:val="00D132C8"/>
    <w:rsid w:val="00D13999"/>
    <w:rsid w:val="00D144D1"/>
    <w:rsid w:val="00D14D87"/>
    <w:rsid w:val="00D1623C"/>
    <w:rsid w:val="00D162C9"/>
    <w:rsid w:val="00D164DA"/>
    <w:rsid w:val="00D17856"/>
    <w:rsid w:val="00D20922"/>
    <w:rsid w:val="00D264C1"/>
    <w:rsid w:val="00D270F6"/>
    <w:rsid w:val="00D301CE"/>
    <w:rsid w:val="00D310EA"/>
    <w:rsid w:val="00D3137D"/>
    <w:rsid w:val="00D3259D"/>
    <w:rsid w:val="00D3378A"/>
    <w:rsid w:val="00D33E65"/>
    <w:rsid w:val="00D34B35"/>
    <w:rsid w:val="00D34E89"/>
    <w:rsid w:val="00D350AF"/>
    <w:rsid w:val="00D373F9"/>
    <w:rsid w:val="00D37A4C"/>
    <w:rsid w:val="00D37CD5"/>
    <w:rsid w:val="00D4163E"/>
    <w:rsid w:val="00D41CAD"/>
    <w:rsid w:val="00D41E47"/>
    <w:rsid w:val="00D42B40"/>
    <w:rsid w:val="00D45299"/>
    <w:rsid w:val="00D478FD"/>
    <w:rsid w:val="00D47A71"/>
    <w:rsid w:val="00D51A47"/>
    <w:rsid w:val="00D524D5"/>
    <w:rsid w:val="00D528D0"/>
    <w:rsid w:val="00D52E7F"/>
    <w:rsid w:val="00D5376A"/>
    <w:rsid w:val="00D53FD1"/>
    <w:rsid w:val="00D5437D"/>
    <w:rsid w:val="00D558FA"/>
    <w:rsid w:val="00D5723E"/>
    <w:rsid w:val="00D57472"/>
    <w:rsid w:val="00D6002A"/>
    <w:rsid w:val="00D6004C"/>
    <w:rsid w:val="00D6022E"/>
    <w:rsid w:val="00D609F9"/>
    <w:rsid w:val="00D61066"/>
    <w:rsid w:val="00D62853"/>
    <w:rsid w:val="00D64BF8"/>
    <w:rsid w:val="00D669BE"/>
    <w:rsid w:val="00D71826"/>
    <w:rsid w:val="00D7212E"/>
    <w:rsid w:val="00D734A7"/>
    <w:rsid w:val="00D7359D"/>
    <w:rsid w:val="00D7403C"/>
    <w:rsid w:val="00D74583"/>
    <w:rsid w:val="00D75671"/>
    <w:rsid w:val="00D75C34"/>
    <w:rsid w:val="00D76451"/>
    <w:rsid w:val="00D7793A"/>
    <w:rsid w:val="00D8012B"/>
    <w:rsid w:val="00D80453"/>
    <w:rsid w:val="00D80A82"/>
    <w:rsid w:val="00D81E3C"/>
    <w:rsid w:val="00D82E74"/>
    <w:rsid w:val="00D838F0"/>
    <w:rsid w:val="00D845F8"/>
    <w:rsid w:val="00D85B0A"/>
    <w:rsid w:val="00D87215"/>
    <w:rsid w:val="00D8745E"/>
    <w:rsid w:val="00D8786F"/>
    <w:rsid w:val="00D907C9"/>
    <w:rsid w:val="00D90860"/>
    <w:rsid w:val="00D91BE1"/>
    <w:rsid w:val="00D92948"/>
    <w:rsid w:val="00D92A3D"/>
    <w:rsid w:val="00D9324B"/>
    <w:rsid w:val="00D934FF"/>
    <w:rsid w:val="00D948F7"/>
    <w:rsid w:val="00D9496B"/>
    <w:rsid w:val="00D95111"/>
    <w:rsid w:val="00D97448"/>
    <w:rsid w:val="00DA15A5"/>
    <w:rsid w:val="00DA1898"/>
    <w:rsid w:val="00DA2816"/>
    <w:rsid w:val="00DA2922"/>
    <w:rsid w:val="00DA46E3"/>
    <w:rsid w:val="00DA567F"/>
    <w:rsid w:val="00DA64CB"/>
    <w:rsid w:val="00DB254E"/>
    <w:rsid w:val="00DB2C37"/>
    <w:rsid w:val="00DB34E1"/>
    <w:rsid w:val="00DB4741"/>
    <w:rsid w:val="00DB4B86"/>
    <w:rsid w:val="00DB5199"/>
    <w:rsid w:val="00DB6460"/>
    <w:rsid w:val="00DB6645"/>
    <w:rsid w:val="00DB7377"/>
    <w:rsid w:val="00DC15D8"/>
    <w:rsid w:val="00DC2519"/>
    <w:rsid w:val="00DC3657"/>
    <w:rsid w:val="00DC4134"/>
    <w:rsid w:val="00DC4710"/>
    <w:rsid w:val="00DC5CFF"/>
    <w:rsid w:val="00DC6081"/>
    <w:rsid w:val="00DD0412"/>
    <w:rsid w:val="00DD07D7"/>
    <w:rsid w:val="00DD1DF7"/>
    <w:rsid w:val="00DD1FEC"/>
    <w:rsid w:val="00DD224A"/>
    <w:rsid w:val="00DD2A00"/>
    <w:rsid w:val="00DD4BB5"/>
    <w:rsid w:val="00DD5FC8"/>
    <w:rsid w:val="00DD62F2"/>
    <w:rsid w:val="00DD6B5C"/>
    <w:rsid w:val="00DD6DCE"/>
    <w:rsid w:val="00DE28C4"/>
    <w:rsid w:val="00DE3422"/>
    <w:rsid w:val="00DE431C"/>
    <w:rsid w:val="00DE61AD"/>
    <w:rsid w:val="00DE7549"/>
    <w:rsid w:val="00DE795E"/>
    <w:rsid w:val="00DF141E"/>
    <w:rsid w:val="00DF39E6"/>
    <w:rsid w:val="00DF43AD"/>
    <w:rsid w:val="00DF4C18"/>
    <w:rsid w:val="00DF50E8"/>
    <w:rsid w:val="00DF5450"/>
    <w:rsid w:val="00DF5926"/>
    <w:rsid w:val="00DF6787"/>
    <w:rsid w:val="00E024F3"/>
    <w:rsid w:val="00E027D7"/>
    <w:rsid w:val="00E02F69"/>
    <w:rsid w:val="00E03500"/>
    <w:rsid w:val="00E04451"/>
    <w:rsid w:val="00E044B6"/>
    <w:rsid w:val="00E054EC"/>
    <w:rsid w:val="00E11445"/>
    <w:rsid w:val="00E119E9"/>
    <w:rsid w:val="00E11DBD"/>
    <w:rsid w:val="00E12A6C"/>
    <w:rsid w:val="00E13047"/>
    <w:rsid w:val="00E13BB0"/>
    <w:rsid w:val="00E13E24"/>
    <w:rsid w:val="00E149E2"/>
    <w:rsid w:val="00E160AA"/>
    <w:rsid w:val="00E164C3"/>
    <w:rsid w:val="00E172F3"/>
    <w:rsid w:val="00E178F9"/>
    <w:rsid w:val="00E17F07"/>
    <w:rsid w:val="00E20278"/>
    <w:rsid w:val="00E20A96"/>
    <w:rsid w:val="00E21014"/>
    <w:rsid w:val="00E222B0"/>
    <w:rsid w:val="00E23F82"/>
    <w:rsid w:val="00E249F2"/>
    <w:rsid w:val="00E2650C"/>
    <w:rsid w:val="00E26D4E"/>
    <w:rsid w:val="00E2735E"/>
    <w:rsid w:val="00E308C7"/>
    <w:rsid w:val="00E3096F"/>
    <w:rsid w:val="00E31422"/>
    <w:rsid w:val="00E31B97"/>
    <w:rsid w:val="00E32C29"/>
    <w:rsid w:val="00E33547"/>
    <w:rsid w:val="00E33881"/>
    <w:rsid w:val="00E33C9F"/>
    <w:rsid w:val="00E33E11"/>
    <w:rsid w:val="00E341E9"/>
    <w:rsid w:val="00E35CCF"/>
    <w:rsid w:val="00E36740"/>
    <w:rsid w:val="00E36767"/>
    <w:rsid w:val="00E41149"/>
    <w:rsid w:val="00E42D08"/>
    <w:rsid w:val="00E439F9"/>
    <w:rsid w:val="00E43B95"/>
    <w:rsid w:val="00E43EB8"/>
    <w:rsid w:val="00E44730"/>
    <w:rsid w:val="00E44F4E"/>
    <w:rsid w:val="00E4700C"/>
    <w:rsid w:val="00E4755C"/>
    <w:rsid w:val="00E50459"/>
    <w:rsid w:val="00E50C7B"/>
    <w:rsid w:val="00E50FDA"/>
    <w:rsid w:val="00E51E78"/>
    <w:rsid w:val="00E52314"/>
    <w:rsid w:val="00E526B0"/>
    <w:rsid w:val="00E53A3C"/>
    <w:rsid w:val="00E53DB5"/>
    <w:rsid w:val="00E540FB"/>
    <w:rsid w:val="00E54429"/>
    <w:rsid w:val="00E54E99"/>
    <w:rsid w:val="00E57868"/>
    <w:rsid w:val="00E57EDD"/>
    <w:rsid w:val="00E627E3"/>
    <w:rsid w:val="00E630BF"/>
    <w:rsid w:val="00E6400F"/>
    <w:rsid w:val="00E6449C"/>
    <w:rsid w:val="00E64CB3"/>
    <w:rsid w:val="00E66AF4"/>
    <w:rsid w:val="00E66E92"/>
    <w:rsid w:val="00E6732C"/>
    <w:rsid w:val="00E67696"/>
    <w:rsid w:val="00E67CCB"/>
    <w:rsid w:val="00E7003F"/>
    <w:rsid w:val="00E703DB"/>
    <w:rsid w:val="00E705C5"/>
    <w:rsid w:val="00E7103B"/>
    <w:rsid w:val="00E713C7"/>
    <w:rsid w:val="00E714DF"/>
    <w:rsid w:val="00E72E4F"/>
    <w:rsid w:val="00E73DBE"/>
    <w:rsid w:val="00E74CE9"/>
    <w:rsid w:val="00E76DDC"/>
    <w:rsid w:val="00E77BB3"/>
    <w:rsid w:val="00E820E8"/>
    <w:rsid w:val="00E83813"/>
    <w:rsid w:val="00E83F33"/>
    <w:rsid w:val="00E84B10"/>
    <w:rsid w:val="00E84E37"/>
    <w:rsid w:val="00E85F38"/>
    <w:rsid w:val="00E85F66"/>
    <w:rsid w:val="00E87442"/>
    <w:rsid w:val="00E878CB"/>
    <w:rsid w:val="00E90EA9"/>
    <w:rsid w:val="00E91D8D"/>
    <w:rsid w:val="00E92975"/>
    <w:rsid w:val="00E92F8B"/>
    <w:rsid w:val="00E93198"/>
    <w:rsid w:val="00E93C19"/>
    <w:rsid w:val="00E956DA"/>
    <w:rsid w:val="00E9584C"/>
    <w:rsid w:val="00E960AA"/>
    <w:rsid w:val="00E96488"/>
    <w:rsid w:val="00E9686F"/>
    <w:rsid w:val="00E96893"/>
    <w:rsid w:val="00E972E3"/>
    <w:rsid w:val="00E97C7A"/>
    <w:rsid w:val="00E97FC8"/>
    <w:rsid w:val="00EA0FBE"/>
    <w:rsid w:val="00EA1040"/>
    <w:rsid w:val="00EA1CAB"/>
    <w:rsid w:val="00EA3212"/>
    <w:rsid w:val="00EA325B"/>
    <w:rsid w:val="00EA3523"/>
    <w:rsid w:val="00EA3AE3"/>
    <w:rsid w:val="00EA3F74"/>
    <w:rsid w:val="00EA44DD"/>
    <w:rsid w:val="00EA6230"/>
    <w:rsid w:val="00EA686D"/>
    <w:rsid w:val="00EA69CE"/>
    <w:rsid w:val="00EA7BFA"/>
    <w:rsid w:val="00EB0673"/>
    <w:rsid w:val="00EB2CC3"/>
    <w:rsid w:val="00EB3C49"/>
    <w:rsid w:val="00EB41B5"/>
    <w:rsid w:val="00EB41BD"/>
    <w:rsid w:val="00EB5023"/>
    <w:rsid w:val="00EB5719"/>
    <w:rsid w:val="00EB64ED"/>
    <w:rsid w:val="00EB66BB"/>
    <w:rsid w:val="00EB7970"/>
    <w:rsid w:val="00EC0D59"/>
    <w:rsid w:val="00EC36B1"/>
    <w:rsid w:val="00EC4DAC"/>
    <w:rsid w:val="00EC529E"/>
    <w:rsid w:val="00EC58FF"/>
    <w:rsid w:val="00EC7E6D"/>
    <w:rsid w:val="00ED4008"/>
    <w:rsid w:val="00ED4E3D"/>
    <w:rsid w:val="00ED6D6C"/>
    <w:rsid w:val="00ED6F2E"/>
    <w:rsid w:val="00ED6FA1"/>
    <w:rsid w:val="00EE08FC"/>
    <w:rsid w:val="00EE0D3C"/>
    <w:rsid w:val="00EE168C"/>
    <w:rsid w:val="00EE35BF"/>
    <w:rsid w:val="00EE35EA"/>
    <w:rsid w:val="00EE4181"/>
    <w:rsid w:val="00EE442F"/>
    <w:rsid w:val="00EE4906"/>
    <w:rsid w:val="00EE4D12"/>
    <w:rsid w:val="00EE5432"/>
    <w:rsid w:val="00EE5603"/>
    <w:rsid w:val="00EE5C65"/>
    <w:rsid w:val="00EE5EEF"/>
    <w:rsid w:val="00EE762C"/>
    <w:rsid w:val="00EF0A7F"/>
    <w:rsid w:val="00EF1E4C"/>
    <w:rsid w:val="00EF2571"/>
    <w:rsid w:val="00EF394C"/>
    <w:rsid w:val="00EF3FB8"/>
    <w:rsid w:val="00EF43E3"/>
    <w:rsid w:val="00EF4C67"/>
    <w:rsid w:val="00EF61C4"/>
    <w:rsid w:val="00EF64D0"/>
    <w:rsid w:val="00F002CE"/>
    <w:rsid w:val="00F00BC0"/>
    <w:rsid w:val="00F02801"/>
    <w:rsid w:val="00F03BE6"/>
    <w:rsid w:val="00F04470"/>
    <w:rsid w:val="00F04D81"/>
    <w:rsid w:val="00F05550"/>
    <w:rsid w:val="00F05836"/>
    <w:rsid w:val="00F06354"/>
    <w:rsid w:val="00F065FE"/>
    <w:rsid w:val="00F07A73"/>
    <w:rsid w:val="00F07A80"/>
    <w:rsid w:val="00F101D7"/>
    <w:rsid w:val="00F1044B"/>
    <w:rsid w:val="00F104E2"/>
    <w:rsid w:val="00F1154B"/>
    <w:rsid w:val="00F1209B"/>
    <w:rsid w:val="00F12DE4"/>
    <w:rsid w:val="00F13485"/>
    <w:rsid w:val="00F13FD0"/>
    <w:rsid w:val="00F14AEB"/>
    <w:rsid w:val="00F17F6D"/>
    <w:rsid w:val="00F20DD1"/>
    <w:rsid w:val="00F22552"/>
    <w:rsid w:val="00F23E8B"/>
    <w:rsid w:val="00F24CFC"/>
    <w:rsid w:val="00F24EBA"/>
    <w:rsid w:val="00F25169"/>
    <w:rsid w:val="00F25415"/>
    <w:rsid w:val="00F259B5"/>
    <w:rsid w:val="00F32B51"/>
    <w:rsid w:val="00F33F91"/>
    <w:rsid w:val="00F35784"/>
    <w:rsid w:val="00F36146"/>
    <w:rsid w:val="00F36684"/>
    <w:rsid w:val="00F371C8"/>
    <w:rsid w:val="00F40CDB"/>
    <w:rsid w:val="00F413AA"/>
    <w:rsid w:val="00F4175E"/>
    <w:rsid w:val="00F4184F"/>
    <w:rsid w:val="00F43D01"/>
    <w:rsid w:val="00F43D10"/>
    <w:rsid w:val="00F440EF"/>
    <w:rsid w:val="00F46F14"/>
    <w:rsid w:val="00F47058"/>
    <w:rsid w:val="00F47BD8"/>
    <w:rsid w:val="00F5037F"/>
    <w:rsid w:val="00F5059D"/>
    <w:rsid w:val="00F53C63"/>
    <w:rsid w:val="00F545C3"/>
    <w:rsid w:val="00F55BF1"/>
    <w:rsid w:val="00F56D31"/>
    <w:rsid w:val="00F6104E"/>
    <w:rsid w:val="00F61361"/>
    <w:rsid w:val="00F629AF"/>
    <w:rsid w:val="00F629D1"/>
    <w:rsid w:val="00F64341"/>
    <w:rsid w:val="00F64501"/>
    <w:rsid w:val="00F6564C"/>
    <w:rsid w:val="00F6771E"/>
    <w:rsid w:val="00F70308"/>
    <w:rsid w:val="00F71D41"/>
    <w:rsid w:val="00F72129"/>
    <w:rsid w:val="00F72B7A"/>
    <w:rsid w:val="00F733B0"/>
    <w:rsid w:val="00F733B3"/>
    <w:rsid w:val="00F74523"/>
    <w:rsid w:val="00F75136"/>
    <w:rsid w:val="00F753CB"/>
    <w:rsid w:val="00F758C1"/>
    <w:rsid w:val="00F769C9"/>
    <w:rsid w:val="00F76CE5"/>
    <w:rsid w:val="00F77435"/>
    <w:rsid w:val="00F7792E"/>
    <w:rsid w:val="00F81B68"/>
    <w:rsid w:val="00F853B4"/>
    <w:rsid w:val="00F8603E"/>
    <w:rsid w:val="00F8663F"/>
    <w:rsid w:val="00F86698"/>
    <w:rsid w:val="00F86F45"/>
    <w:rsid w:val="00F90911"/>
    <w:rsid w:val="00F92014"/>
    <w:rsid w:val="00F97959"/>
    <w:rsid w:val="00FA021D"/>
    <w:rsid w:val="00FA13FD"/>
    <w:rsid w:val="00FA760D"/>
    <w:rsid w:val="00FB06EA"/>
    <w:rsid w:val="00FB0EB2"/>
    <w:rsid w:val="00FB1DA7"/>
    <w:rsid w:val="00FB433F"/>
    <w:rsid w:val="00FB4AEA"/>
    <w:rsid w:val="00FB4DE7"/>
    <w:rsid w:val="00FB7636"/>
    <w:rsid w:val="00FB7B7F"/>
    <w:rsid w:val="00FC05D2"/>
    <w:rsid w:val="00FC2843"/>
    <w:rsid w:val="00FC46BB"/>
    <w:rsid w:val="00FC55DF"/>
    <w:rsid w:val="00FC60DD"/>
    <w:rsid w:val="00FC6337"/>
    <w:rsid w:val="00FC7654"/>
    <w:rsid w:val="00FC7813"/>
    <w:rsid w:val="00FC7F75"/>
    <w:rsid w:val="00FC7FBD"/>
    <w:rsid w:val="00FD0DB5"/>
    <w:rsid w:val="00FD159D"/>
    <w:rsid w:val="00FD337B"/>
    <w:rsid w:val="00FD5C86"/>
    <w:rsid w:val="00FD7E3E"/>
    <w:rsid w:val="00FE022B"/>
    <w:rsid w:val="00FE02C4"/>
    <w:rsid w:val="00FE25C8"/>
    <w:rsid w:val="00FE28C3"/>
    <w:rsid w:val="00FE4412"/>
    <w:rsid w:val="00FE5460"/>
    <w:rsid w:val="00FE6DED"/>
    <w:rsid w:val="00FF1B3E"/>
    <w:rsid w:val="00FF228A"/>
    <w:rsid w:val="00FF431E"/>
    <w:rsid w:val="00FF438D"/>
    <w:rsid w:val="00FF5627"/>
    <w:rsid w:val="00FF7021"/>
    <w:rsid w:val="05AD05DE"/>
    <w:rsid w:val="156051A2"/>
    <w:rsid w:val="18340143"/>
    <w:rsid w:val="264272D7"/>
    <w:rsid w:val="2B3012EB"/>
    <w:rsid w:val="32127335"/>
    <w:rsid w:val="3F8C7AD1"/>
    <w:rsid w:val="41D81894"/>
    <w:rsid w:val="498118A6"/>
    <w:rsid w:val="49A761F7"/>
    <w:rsid w:val="4FAA26BF"/>
    <w:rsid w:val="50A60606"/>
    <w:rsid w:val="51A45CFD"/>
    <w:rsid w:val="527350D1"/>
    <w:rsid w:val="56EB3FA6"/>
    <w:rsid w:val="57684BF4"/>
    <w:rsid w:val="66D222BD"/>
    <w:rsid w:val="710806FF"/>
    <w:rsid w:val="723B77F7"/>
    <w:rsid w:val="73C62B81"/>
    <w:rsid w:val="7A795AFD"/>
    <w:rsid w:val="7C8932DF"/>
    <w:rsid w:val="7EDA5515"/>
    <w:rsid w:val="7EEF3A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178F9"/>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114831"/>
    <w:pPr>
      <w:keepNext/>
      <w:keepLines/>
      <w:spacing w:before="340" w:after="330" w:line="578" w:lineRule="auto"/>
      <w:outlineLvl w:val="0"/>
    </w:pPr>
    <w:rPr>
      <w:rFonts w:ascii="Times New Roman" w:hAnsi="Times New Roman" w:cs="Times New Roman"/>
      <w:b/>
      <w:bCs/>
      <w:kern w:val="44"/>
      <w:sz w:val="44"/>
      <w:szCs w:val="44"/>
    </w:rPr>
  </w:style>
  <w:style w:type="paragraph" w:styleId="Heading2">
    <w:name w:val="heading 2"/>
    <w:basedOn w:val="Normal"/>
    <w:next w:val="Normal"/>
    <w:link w:val="Heading2Char"/>
    <w:uiPriority w:val="99"/>
    <w:qFormat/>
    <w:rsid w:val="00A35276"/>
    <w:pPr>
      <w:spacing w:beforeLines="50" w:afterLines="50" w:line="500" w:lineRule="exact"/>
      <w:outlineLvl w:val="1"/>
    </w:pPr>
    <w:rPr>
      <w:rFonts w:ascii="Times New Roman" w:eastAsia="楷体_GB2312" w:hAnsi="Cambria" w:cs="Times New Roman"/>
      <w:b/>
      <w:bCs/>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4831"/>
    <w:rPr>
      <w:b/>
      <w:bCs/>
      <w:kern w:val="44"/>
      <w:sz w:val="44"/>
      <w:szCs w:val="44"/>
    </w:rPr>
  </w:style>
  <w:style w:type="character" w:customStyle="1" w:styleId="Heading2Char">
    <w:name w:val="Heading 2 Char"/>
    <w:basedOn w:val="DefaultParagraphFont"/>
    <w:link w:val="Heading2"/>
    <w:uiPriority w:val="99"/>
    <w:locked/>
    <w:rsid w:val="00A35276"/>
    <w:rPr>
      <w:rFonts w:eastAsia="楷体_GB2312" w:hAnsi="Cambria"/>
      <w:b/>
      <w:bCs/>
      <w:kern w:val="2"/>
      <w:sz w:val="32"/>
      <w:szCs w:val="32"/>
      <w:lang/>
    </w:rPr>
  </w:style>
  <w:style w:type="paragraph" w:styleId="BalloonText">
    <w:name w:val="Balloon Text"/>
    <w:basedOn w:val="Normal"/>
    <w:link w:val="BalloonTextChar"/>
    <w:uiPriority w:val="99"/>
    <w:semiHidden/>
    <w:rsid w:val="00E178F9"/>
    <w:rPr>
      <w:rFonts w:ascii="Times New Roman" w:hAnsi="Times New Roman" w:cs="Times New Roman"/>
      <w:kern w:val="0"/>
      <w:sz w:val="18"/>
      <w:szCs w:val="18"/>
    </w:rPr>
  </w:style>
  <w:style w:type="character" w:customStyle="1" w:styleId="BalloonTextChar">
    <w:name w:val="Balloon Text Char"/>
    <w:basedOn w:val="DefaultParagraphFont"/>
    <w:link w:val="BalloonText"/>
    <w:uiPriority w:val="99"/>
    <w:semiHidden/>
    <w:locked/>
    <w:rsid w:val="00E178F9"/>
    <w:rPr>
      <w:sz w:val="18"/>
      <w:szCs w:val="18"/>
    </w:rPr>
  </w:style>
  <w:style w:type="paragraph" w:styleId="Footer">
    <w:name w:val="footer"/>
    <w:basedOn w:val="Normal"/>
    <w:link w:val="FooterChar"/>
    <w:uiPriority w:val="99"/>
    <w:rsid w:val="00E178F9"/>
    <w:pPr>
      <w:tabs>
        <w:tab w:val="center" w:pos="4153"/>
        <w:tab w:val="right" w:pos="8306"/>
      </w:tabs>
      <w:snapToGrid w:val="0"/>
      <w:jc w:val="left"/>
    </w:pPr>
    <w:rPr>
      <w:rFonts w:ascii="Times New Roman" w:hAnsi="Times New Roman" w:cs="Times New Roman"/>
      <w:kern w:val="0"/>
      <w:sz w:val="18"/>
      <w:szCs w:val="18"/>
    </w:rPr>
  </w:style>
  <w:style w:type="character" w:customStyle="1" w:styleId="FooterChar">
    <w:name w:val="Footer Char"/>
    <w:basedOn w:val="DefaultParagraphFont"/>
    <w:link w:val="Footer"/>
    <w:uiPriority w:val="99"/>
    <w:locked/>
    <w:rsid w:val="00E178F9"/>
    <w:rPr>
      <w:sz w:val="18"/>
      <w:szCs w:val="18"/>
    </w:rPr>
  </w:style>
  <w:style w:type="paragraph" w:styleId="Header">
    <w:name w:val="header"/>
    <w:basedOn w:val="Normal"/>
    <w:link w:val="HeaderChar"/>
    <w:uiPriority w:val="99"/>
    <w:rsid w:val="00E178F9"/>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HeaderChar">
    <w:name w:val="Header Char"/>
    <w:basedOn w:val="DefaultParagraphFont"/>
    <w:link w:val="Header"/>
    <w:uiPriority w:val="99"/>
    <w:locked/>
    <w:rsid w:val="00E178F9"/>
    <w:rPr>
      <w:sz w:val="18"/>
      <w:szCs w:val="18"/>
    </w:rPr>
  </w:style>
  <w:style w:type="paragraph" w:customStyle="1" w:styleId="1">
    <w:name w:val="列出段落1"/>
    <w:basedOn w:val="Normal"/>
    <w:uiPriority w:val="99"/>
    <w:rsid w:val="00E178F9"/>
    <w:pPr>
      <w:ind w:firstLineChars="200" w:firstLine="420"/>
    </w:pPr>
  </w:style>
  <w:style w:type="character" w:customStyle="1" w:styleId="apple-converted-space">
    <w:name w:val="apple-converted-space"/>
    <w:basedOn w:val="DefaultParagraphFont"/>
    <w:uiPriority w:val="99"/>
    <w:rsid w:val="00E178F9"/>
  </w:style>
  <w:style w:type="character" w:customStyle="1" w:styleId="10">
    <w:name w:val="占位符文本1"/>
    <w:uiPriority w:val="99"/>
    <w:semiHidden/>
    <w:rsid w:val="00E178F9"/>
    <w:rPr>
      <w:color w:val="808080"/>
    </w:rPr>
  </w:style>
  <w:style w:type="paragraph" w:customStyle="1" w:styleId="GF">
    <w:name w:val="GF报告正文"/>
    <w:basedOn w:val="Normal"/>
    <w:uiPriority w:val="99"/>
    <w:rsid w:val="00C641CC"/>
    <w:pPr>
      <w:widowControl/>
      <w:adjustRightInd w:val="0"/>
      <w:spacing w:line="360" w:lineRule="atLeast"/>
      <w:ind w:firstLine="431"/>
      <w:jc w:val="left"/>
    </w:pPr>
    <w:rPr>
      <w:rFonts w:ascii="黑体" w:hAnsi="Times New Roman" w:cs="黑体"/>
      <w:kern w:val="0"/>
    </w:rPr>
  </w:style>
  <w:style w:type="paragraph" w:styleId="HTMLPreformatted">
    <w:name w:val="HTML Preformatted"/>
    <w:basedOn w:val="Normal"/>
    <w:link w:val="HTMLPreformattedChar"/>
    <w:uiPriority w:val="99"/>
    <w:rsid w:val="00C641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cs="Arial"/>
      <w:kern w:val="0"/>
    </w:rPr>
  </w:style>
  <w:style w:type="character" w:customStyle="1" w:styleId="HTMLPreformattedChar">
    <w:name w:val="HTML Preformatted Char"/>
    <w:basedOn w:val="DefaultParagraphFont"/>
    <w:link w:val="HTMLPreformatted"/>
    <w:uiPriority w:val="99"/>
    <w:locked/>
    <w:rsid w:val="00C641CC"/>
    <w:rPr>
      <w:rFonts w:ascii="Arial" w:hAnsi="Arial" w:cs="Arial"/>
      <w:sz w:val="21"/>
      <w:szCs w:val="21"/>
    </w:rPr>
  </w:style>
  <w:style w:type="table" w:styleId="TableGrid">
    <w:name w:val="Table Grid"/>
    <w:basedOn w:val="TableNormal"/>
    <w:uiPriority w:val="99"/>
    <w:rsid w:val="00865FE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114831"/>
    <w:pPr>
      <w:shd w:val="clear" w:color="auto" w:fill="000080"/>
    </w:pPr>
    <w:rPr>
      <w:rFonts w:ascii="Times New Roman" w:hAnsi="Times New Roman" w:cs="Times New Roman"/>
    </w:rPr>
  </w:style>
  <w:style w:type="character" w:customStyle="1" w:styleId="DocumentMapChar">
    <w:name w:val="Document Map Char"/>
    <w:basedOn w:val="DefaultParagraphFont"/>
    <w:link w:val="DocumentMap"/>
    <w:uiPriority w:val="99"/>
    <w:semiHidden/>
    <w:locked/>
    <w:rsid w:val="00114831"/>
    <w:rPr>
      <w:kern w:val="2"/>
      <w:sz w:val="24"/>
      <w:szCs w:val="24"/>
      <w:shd w:val="clear" w:color="auto" w:fill="000080"/>
    </w:rPr>
  </w:style>
  <w:style w:type="paragraph" w:styleId="ListParagraph">
    <w:name w:val="List Paragraph"/>
    <w:basedOn w:val="Normal"/>
    <w:uiPriority w:val="99"/>
    <w:qFormat/>
    <w:rsid w:val="00114831"/>
    <w:pPr>
      <w:ind w:firstLineChars="200" w:firstLine="420"/>
    </w:pPr>
  </w:style>
  <w:style w:type="paragraph" w:styleId="TOCHeading">
    <w:name w:val="TOC Heading"/>
    <w:basedOn w:val="Heading1"/>
    <w:next w:val="Normal"/>
    <w:uiPriority w:val="99"/>
    <w:qFormat/>
    <w:rsid w:val="00114831"/>
    <w:pPr>
      <w:widowControl/>
      <w:spacing w:before="480" w:after="0" w:line="276" w:lineRule="auto"/>
      <w:jc w:val="left"/>
      <w:outlineLvl w:val="9"/>
    </w:pPr>
    <w:rPr>
      <w:rFonts w:ascii="Cambria" w:hAnsi="Cambria" w:cs="Cambria"/>
      <w:color w:val="365F91"/>
      <w:kern w:val="0"/>
      <w:sz w:val="28"/>
      <w:szCs w:val="28"/>
    </w:rPr>
  </w:style>
  <w:style w:type="paragraph" w:styleId="TOC1">
    <w:name w:val="toc 1"/>
    <w:basedOn w:val="Normal"/>
    <w:next w:val="Normal"/>
    <w:autoRedefine/>
    <w:uiPriority w:val="99"/>
    <w:semiHidden/>
    <w:rsid w:val="00114831"/>
    <w:rPr>
      <w:rFonts w:ascii="Times New Roman" w:hAnsi="Times New Roman" w:cs="Times New Roman"/>
    </w:rPr>
  </w:style>
  <w:style w:type="paragraph" w:styleId="TOC2">
    <w:name w:val="toc 2"/>
    <w:basedOn w:val="Normal"/>
    <w:next w:val="Normal"/>
    <w:autoRedefine/>
    <w:uiPriority w:val="99"/>
    <w:semiHidden/>
    <w:rsid w:val="00114831"/>
    <w:pPr>
      <w:ind w:leftChars="200" w:left="420"/>
    </w:pPr>
    <w:rPr>
      <w:rFonts w:ascii="Times New Roman" w:hAnsi="Times New Roman" w:cs="Times New Roman"/>
    </w:rPr>
  </w:style>
  <w:style w:type="paragraph" w:styleId="TOC3">
    <w:name w:val="toc 3"/>
    <w:basedOn w:val="Normal"/>
    <w:next w:val="Normal"/>
    <w:autoRedefine/>
    <w:uiPriority w:val="99"/>
    <w:semiHidden/>
    <w:rsid w:val="00114831"/>
    <w:pPr>
      <w:ind w:leftChars="400" w:left="840"/>
    </w:pPr>
    <w:rPr>
      <w:rFonts w:ascii="Times New Roman" w:hAnsi="Times New Roman" w:cs="Times New Roman"/>
    </w:rPr>
  </w:style>
  <w:style w:type="character" w:styleId="Hyperlink">
    <w:name w:val="Hyperlink"/>
    <w:basedOn w:val="DefaultParagraphFont"/>
    <w:uiPriority w:val="99"/>
    <w:rsid w:val="00114831"/>
    <w:rPr>
      <w:color w:val="0000FF"/>
      <w:u w:val="single"/>
    </w:rPr>
  </w:style>
  <w:style w:type="character" w:styleId="FollowedHyperlink">
    <w:name w:val="FollowedHyperlink"/>
    <w:basedOn w:val="DefaultParagraphFont"/>
    <w:uiPriority w:val="99"/>
    <w:rsid w:val="00114831"/>
    <w:rPr>
      <w:color w:val="800080"/>
      <w:u w:val="single"/>
    </w:rPr>
  </w:style>
  <w:style w:type="paragraph" w:customStyle="1" w:styleId="font5">
    <w:name w:val="font5"/>
    <w:basedOn w:val="Normal"/>
    <w:uiPriority w:val="99"/>
    <w:rsid w:val="004A0E5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Normal"/>
    <w:uiPriority w:val="99"/>
    <w:rsid w:val="004A0E5B"/>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Normal"/>
    <w:uiPriority w:val="99"/>
    <w:rsid w:val="004A0E5B"/>
    <w:pPr>
      <w:widowControl/>
      <w:spacing w:before="100" w:beforeAutospacing="1" w:after="100" w:afterAutospacing="1"/>
      <w:jc w:val="left"/>
    </w:pPr>
    <w:rPr>
      <w:rFonts w:ascii="Times New Roman" w:hAnsi="Times New Roman" w:cs="Times New Roman"/>
      <w:color w:val="000000"/>
      <w:kern w:val="0"/>
      <w:sz w:val="22"/>
      <w:szCs w:val="22"/>
    </w:rPr>
  </w:style>
  <w:style w:type="paragraph" w:customStyle="1" w:styleId="font8">
    <w:name w:val="font8"/>
    <w:basedOn w:val="Normal"/>
    <w:uiPriority w:val="99"/>
    <w:rsid w:val="004A0E5B"/>
    <w:pPr>
      <w:widowControl/>
      <w:spacing w:before="100" w:beforeAutospacing="1" w:after="100" w:afterAutospacing="1"/>
      <w:jc w:val="left"/>
    </w:pPr>
    <w:rPr>
      <w:rFonts w:ascii="宋体" w:hAnsi="宋体" w:cs="宋体"/>
      <w:color w:val="000000"/>
      <w:kern w:val="0"/>
      <w:sz w:val="22"/>
      <w:szCs w:val="22"/>
    </w:rPr>
  </w:style>
  <w:style w:type="paragraph" w:customStyle="1" w:styleId="font9">
    <w:name w:val="font9"/>
    <w:basedOn w:val="Normal"/>
    <w:uiPriority w:val="99"/>
    <w:rsid w:val="004A0E5B"/>
    <w:pPr>
      <w:widowControl/>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Normal"/>
    <w:uiPriority w:val="99"/>
    <w:rsid w:val="004A0E5B"/>
    <w:pPr>
      <w:widowControl/>
      <w:spacing w:before="100" w:beforeAutospacing="1" w:after="100" w:afterAutospacing="1"/>
      <w:jc w:val="left"/>
    </w:pPr>
    <w:rPr>
      <w:rFonts w:ascii="宋体" w:hAnsi="宋体" w:cs="宋体"/>
      <w:color w:val="FF0000"/>
      <w:kern w:val="0"/>
    </w:rPr>
  </w:style>
  <w:style w:type="paragraph" w:customStyle="1" w:styleId="font11">
    <w:name w:val="font11"/>
    <w:basedOn w:val="Normal"/>
    <w:uiPriority w:val="99"/>
    <w:rsid w:val="004A0E5B"/>
    <w:pPr>
      <w:widowControl/>
      <w:spacing w:before="100" w:beforeAutospacing="1" w:after="100" w:afterAutospacing="1"/>
      <w:jc w:val="left"/>
    </w:pPr>
    <w:rPr>
      <w:rFonts w:ascii="Times New Roman" w:hAnsi="Times New Roman" w:cs="Times New Roman"/>
      <w:color w:val="FF0000"/>
      <w:kern w:val="0"/>
    </w:rPr>
  </w:style>
  <w:style w:type="paragraph" w:customStyle="1" w:styleId="font12">
    <w:name w:val="font12"/>
    <w:basedOn w:val="Normal"/>
    <w:uiPriority w:val="99"/>
    <w:rsid w:val="004A0E5B"/>
    <w:pPr>
      <w:widowControl/>
      <w:spacing w:before="100" w:beforeAutospacing="1" w:after="100" w:afterAutospacing="1"/>
      <w:jc w:val="left"/>
    </w:pPr>
    <w:rPr>
      <w:rFonts w:ascii="宋体" w:hAnsi="宋体" w:cs="宋体"/>
      <w:color w:val="FF0000"/>
      <w:kern w:val="0"/>
      <w:sz w:val="22"/>
      <w:szCs w:val="22"/>
    </w:rPr>
  </w:style>
  <w:style w:type="paragraph" w:customStyle="1" w:styleId="font13">
    <w:name w:val="font13"/>
    <w:basedOn w:val="Normal"/>
    <w:uiPriority w:val="99"/>
    <w:rsid w:val="004A0E5B"/>
    <w:pPr>
      <w:widowControl/>
      <w:spacing w:before="100" w:beforeAutospacing="1" w:after="100" w:afterAutospacing="1"/>
      <w:jc w:val="left"/>
    </w:pPr>
    <w:rPr>
      <w:rFonts w:ascii="宋体" w:hAnsi="宋体" w:cs="宋体"/>
      <w:color w:val="FF0000"/>
      <w:kern w:val="0"/>
      <w:sz w:val="22"/>
      <w:szCs w:val="22"/>
    </w:rPr>
  </w:style>
  <w:style w:type="paragraph" w:customStyle="1" w:styleId="font14">
    <w:name w:val="font14"/>
    <w:basedOn w:val="Normal"/>
    <w:uiPriority w:val="99"/>
    <w:rsid w:val="004A0E5B"/>
    <w:pPr>
      <w:widowControl/>
      <w:spacing w:before="100" w:beforeAutospacing="1" w:after="100" w:afterAutospacing="1"/>
      <w:jc w:val="left"/>
    </w:pPr>
    <w:rPr>
      <w:rFonts w:ascii="宋体" w:hAnsi="宋体" w:cs="宋体"/>
      <w:b/>
      <w:bCs/>
      <w:color w:val="000000"/>
      <w:kern w:val="0"/>
      <w:sz w:val="22"/>
      <w:szCs w:val="22"/>
    </w:rPr>
  </w:style>
  <w:style w:type="paragraph" w:customStyle="1" w:styleId="font15">
    <w:name w:val="font15"/>
    <w:basedOn w:val="Normal"/>
    <w:uiPriority w:val="99"/>
    <w:rsid w:val="004A0E5B"/>
    <w:pPr>
      <w:widowControl/>
      <w:spacing w:before="100" w:beforeAutospacing="1" w:after="100" w:afterAutospacing="1"/>
      <w:jc w:val="left"/>
    </w:pPr>
    <w:rPr>
      <w:rFonts w:ascii="宋体" w:hAnsi="宋体" w:cs="宋体"/>
      <w:kern w:val="0"/>
      <w:sz w:val="22"/>
      <w:szCs w:val="22"/>
    </w:rPr>
  </w:style>
  <w:style w:type="paragraph" w:customStyle="1" w:styleId="xl66">
    <w:name w:val="xl66"/>
    <w:basedOn w:val="Normal"/>
    <w:uiPriority w:val="99"/>
    <w:rsid w:val="004A0E5B"/>
    <w:pPr>
      <w:widowControl/>
      <w:spacing w:before="100" w:beforeAutospacing="1" w:after="100" w:afterAutospacing="1"/>
      <w:jc w:val="left"/>
      <w:textAlignment w:val="center"/>
    </w:pPr>
    <w:rPr>
      <w:rFonts w:ascii="宋体" w:hAnsi="宋体" w:cs="宋体"/>
      <w:kern w:val="0"/>
      <w:sz w:val="24"/>
      <w:szCs w:val="24"/>
    </w:rPr>
  </w:style>
  <w:style w:type="paragraph" w:customStyle="1" w:styleId="xl67">
    <w:name w:val="xl67"/>
    <w:basedOn w:val="Normal"/>
    <w:uiPriority w:val="99"/>
    <w:rsid w:val="004A0E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68">
    <w:name w:val="xl68"/>
    <w:basedOn w:val="Normal"/>
    <w:uiPriority w:val="99"/>
    <w:rsid w:val="004A0E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9">
    <w:name w:val="xl69"/>
    <w:basedOn w:val="Normal"/>
    <w:uiPriority w:val="99"/>
    <w:rsid w:val="004A0E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70">
    <w:name w:val="xl70"/>
    <w:basedOn w:val="Normal"/>
    <w:uiPriority w:val="99"/>
    <w:rsid w:val="004A0E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71">
    <w:name w:val="xl71"/>
    <w:basedOn w:val="Normal"/>
    <w:uiPriority w:val="99"/>
    <w:rsid w:val="004A0E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2">
    <w:name w:val="xl72"/>
    <w:basedOn w:val="Normal"/>
    <w:uiPriority w:val="99"/>
    <w:rsid w:val="004A0E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3">
    <w:name w:val="xl73"/>
    <w:basedOn w:val="Normal"/>
    <w:uiPriority w:val="99"/>
    <w:rsid w:val="004A0E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color w:val="FF0000"/>
      <w:kern w:val="0"/>
    </w:rPr>
  </w:style>
  <w:style w:type="paragraph" w:customStyle="1" w:styleId="xl74">
    <w:name w:val="xl74"/>
    <w:basedOn w:val="Normal"/>
    <w:uiPriority w:val="99"/>
    <w:rsid w:val="004A0E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color w:val="FF0000"/>
      <w:kern w:val="0"/>
      <w:sz w:val="24"/>
      <w:szCs w:val="24"/>
    </w:rPr>
  </w:style>
  <w:style w:type="paragraph" w:customStyle="1" w:styleId="xl75">
    <w:name w:val="xl75"/>
    <w:basedOn w:val="Normal"/>
    <w:uiPriority w:val="99"/>
    <w:rsid w:val="004A0E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FF0000"/>
      <w:kern w:val="0"/>
      <w:sz w:val="24"/>
      <w:szCs w:val="24"/>
    </w:rPr>
  </w:style>
  <w:style w:type="paragraph" w:customStyle="1" w:styleId="xl76">
    <w:name w:val="xl76"/>
    <w:basedOn w:val="Normal"/>
    <w:uiPriority w:val="99"/>
    <w:rsid w:val="004A0E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color w:val="FF0000"/>
      <w:kern w:val="0"/>
      <w:sz w:val="24"/>
      <w:szCs w:val="24"/>
    </w:rPr>
  </w:style>
  <w:style w:type="paragraph" w:customStyle="1" w:styleId="xl77">
    <w:name w:val="xl77"/>
    <w:basedOn w:val="Normal"/>
    <w:uiPriority w:val="99"/>
    <w:rsid w:val="004A0E5B"/>
    <w:pPr>
      <w:widowControl/>
      <w:spacing w:before="100" w:beforeAutospacing="1" w:after="100" w:afterAutospacing="1"/>
      <w:jc w:val="left"/>
      <w:textAlignment w:val="center"/>
    </w:pPr>
    <w:rPr>
      <w:rFonts w:ascii="Times New Roman" w:hAnsi="Times New Roman" w:cs="Times New Roman"/>
      <w:color w:val="FF0000"/>
      <w:kern w:val="0"/>
      <w:sz w:val="24"/>
      <w:szCs w:val="24"/>
    </w:rPr>
  </w:style>
  <w:style w:type="paragraph" w:customStyle="1" w:styleId="xl78">
    <w:name w:val="xl78"/>
    <w:basedOn w:val="Normal"/>
    <w:uiPriority w:val="99"/>
    <w:rsid w:val="004A0E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xl79">
    <w:name w:val="xl79"/>
    <w:basedOn w:val="Normal"/>
    <w:uiPriority w:val="99"/>
    <w:rsid w:val="004A0E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80">
    <w:name w:val="xl80"/>
    <w:basedOn w:val="Normal"/>
    <w:uiPriority w:val="99"/>
    <w:rsid w:val="004A0E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81">
    <w:name w:val="xl81"/>
    <w:basedOn w:val="Normal"/>
    <w:uiPriority w:val="99"/>
    <w:rsid w:val="004A0E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82">
    <w:name w:val="xl82"/>
    <w:basedOn w:val="Normal"/>
    <w:uiPriority w:val="99"/>
    <w:rsid w:val="004A0E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kern w:val="0"/>
      <w:sz w:val="24"/>
      <w:szCs w:val="24"/>
    </w:rPr>
  </w:style>
  <w:style w:type="paragraph" w:customStyle="1" w:styleId="xl83">
    <w:name w:val="xl83"/>
    <w:basedOn w:val="Normal"/>
    <w:uiPriority w:val="99"/>
    <w:rsid w:val="004A0E5B"/>
    <w:pPr>
      <w:widowControl/>
      <w:spacing w:before="100" w:beforeAutospacing="1" w:after="100" w:afterAutospacing="1"/>
      <w:jc w:val="center"/>
      <w:textAlignment w:val="center"/>
    </w:pPr>
    <w:rPr>
      <w:rFonts w:ascii="宋体" w:hAnsi="宋体" w:cs="宋体"/>
      <w:b/>
      <w:bCs/>
      <w:kern w:val="0"/>
      <w:sz w:val="24"/>
      <w:szCs w:val="24"/>
    </w:rPr>
  </w:style>
  <w:style w:type="paragraph" w:customStyle="1" w:styleId="xl84">
    <w:name w:val="xl84"/>
    <w:basedOn w:val="Normal"/>
    <w:uiPriority w:val="99"/>
    <w:rsid w:val="004A0E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5">
    <w:name w:val="xl85"/>
    <w:basedOn w:val="Normal"/>
    <w:uiPriority w:val="99"/>
    <w:rsid w:val="004A0E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6">
    <w:name w:val="xl86"/>
    <w:basedOn w:val="Normal"/>
    <w:uiPriority w:val="99"/>
    <w:rsid w:val="004A0E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szCs w:val="24"/>
    </w:rPr>
  </w:style>
  <w:style w:type="paragraph" w:customStyle="1" w:styleId="xl87">
    <w:name w:val="xl87"/>
    <w:basedOn w:val="Normal"/>
    <w:uiPriority w:val="99"/>
    <w:rsid w:val="004A0E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7030A0"/>
      <w:kern w:val="0"/>
      <w:sz w:val="24"/>
      <w:szCs w:val="24"/>
    </w:rPr>
  </w:style>
  <w:style w:type="paragraph" w:customStyle="1" w:styleId="xl88">
    <w:name w:val="xl88"/>
    <w:basedOn w:val="Normal"/>
    <w:uiPriority w:val="99"/>
    <w:rsid w:val="004A0E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7030A0"/>
      <w:kern w:val="0"/>
      <w:sz w:val="24"/>
      <w:szCs w:val="24"/>
    </w:rPr>
  </w:style>
  <w:style w:type="paragraph" w:customStyle="1" w:styleId="xl89">
    <w:name w:val="xl89"/>
    <w:basedOn w:val="Normal"/>
    <w:uiPriority w:val="99"/>
    <w:rsid w:val="004A0E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color w:val="7030A0"/>
      <w:kern w:val="0"/>
    </w:rPr>
  </w:style>
  <w:style w:type="paragraph" w:customStyle="1" w:styleId="xl90">
    <w:name w:val="xl90"/>
    <w:basedOn w:val="Normal"/>
    <w:uiPriority w:val="99"/>
    <w:rsid w:val="004A0E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7030A0"/>
      <w:kern w:val="0"/>
    </w:rPr>
  </w:style>
  <w:style w:type="paragraph" w:customStyle="1" w:styleId="xl91">
    <w:name w:val="xl91"/>
    <w:basedOn w:val="Normal"/>
    <w:uiPriority w:val="99"/>
    <w:rsid w:val="004A0E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color w:val="7030A0"/>
      <w:kern w:val="0"/>
      <w:sz w:val="24"/>
      <w:szCs w:val="24"/>
    </w:rPr>
  </w:style>
  <w:style w:type="paragraph" w:customStyle="1" w:styleId="xl92">
    <w:name w:val="xl92"/>
    <w:basedOn w:val="Normal"/>
    <w:uiPriority w:val="99"/>
    <w:rsid w:val="004A0E5B"/>
    <w:pPr>
      <w:widowControl/>
      <w:spacing w:before="100" w:beforeAutospacing="1" w:after="100" w:afterAutospacing="1"/>
      <w:jc w:val="left"/>
      <w:textAlignment w:val="center"/>
    </w:pPr>
    <w:rPr>
      <w:rFonts w:ascii="宋体" w:hAnsi="宋体" w:cs="宋体"/>
      <w:color w:val="7030A0"/>
      <w:kern w:val="0"/>
      <w:sz w:val="24"/>
      <w:szCs w:val="24"/>
    </w:rPr>
  </w:style>
  <w:style w:type="paragraph" w:customStyle="1" w:styleId="xl93">
    <w:name w:val="xl93"/>
    <w:basedOn w:val="Normal"/>
    <w:uiPriority w:val="99"/>
    <w:rsid w:val="004A0E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rPr>
  </w:style>
  <w:style w:type="paragraph" w:customStyle="1" w:styleId="xl94">
    <w:name w:val="xl94"/>
    <w:basedOn w:val="Normal"/>
    <w:uiPriority w:val="99"/>
    <w:rsid w:val="004A0E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5">
    <w:name w:val="xl95"/>
    <w:basedOn w:val="Normal"/>
    <w:uiPriority w:val="99"/>
    <w:rsid w:val="004A0E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96">
    <w:name w:val="xl96"/>
    <w:basedOn w:val="Normal"/>
    <w:uiPriority w:val="99"/>
    <w:rsid w:val="004A0E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97">
    <w:name w:val="xl97"/>
    <w:basedOn w:val="Normal"/>
    <w:uiPriority w:val="99"/>
    <w:rsid w:val="004A0E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8">
    <w:name w:val="xl98"/>
    <w:basedOn w:val="Normal"/>
    <w:uiPriority w:val="99"/>
    <w:rsid w:val="004A0E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99">
    <w:name w:val="xl99"/>
    <w:basedOn w:val="Normal"/>
    <w:uiPriority w:val="99"/>
    <w:rsid w:val="004A0E5B"/>
    <w:pPr>
      <w:widowControl/>
      <w:spacing w:before="100" w:beforeAutospacing="1" w:after="100" w:afterAutospacing="1"/>
      <w:jc w:val="left"/>
      <w:textAlignment w:val="center"/>
    </w:pPr>
    <w:rPr>
      <w:rFonts w:ascii="宋体" w:hAnsi="宋体" w:cs="宋体"/>
      <w:kern w:val="0"/>
      <w:sz w:val="24"/>
      <w:szCs w:val="24"/>
    </w:rPr>
  </w:style>
  <w:style w:type="paragraph" w:customStyle="1" w:styleId="xl100">
    <w:name w:val="xl100"/>
    <w:basedOn w:val="Normal"/>
    <w:uiPriority w:val="99"/>
    <w:rsid w:val="004A0E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rPr>
  </w:style>
  <w:style w:type="paragraph" w:customStyle="1" w:styleId="xl101">
    <w:name w:val="xl101"/>
    <w:basedOn w:val="Normal"/>
    <w:uiPriority w:val="99"/>
    <w:rsid w:val="004A0E5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914003181">
      <w:marLeft w:val="0"/>
      <w:marRight w:val="0"/>
      <w:marTop w:val="0"/>
      <w:marBottom w:val="0"/>
      <w:divBdr>
        <w:top w:val="none" w:sz="0" w:space="0" w:color="auto"/>
        <w:left w:val="none" w:sz="0" w:space="0" w:color="auto"/>
        <w:bottom w:val="none" w:sz="0" w:space="0" w:color="auto"/>
        <w:right w:val="none" w:sz="0" w:space="0" w:color="auto"/>
      </w:divBdr>
    </w:div>
    <w:div w:id="1914003182">
      <w:marLeft w:val="0"/>
      <w:marRight w:val="0"/>
      <w:marTop w:val="0"/>
      <w:marBottom w:val="0"/>
      <w:divBdr>
        <w:top w:val="none" w:sz="0" w:space="0" w:color="auto"/>
        <w:left w:val="none" w:sz="0" w:space="0" w:color="auto"/>
        <w:bottom w:val="none" w:sz="0" w:space="0" w:color="auto"/>
        <w:right w:val="none" w:sz="0" w:space="0" w:color="auto"/>
      </w:divBdr>
    </w:div>
    <w:div w:id="1914003183">
      <w:marLeft w:val="0"/>
      <w:marRight w:val="0"/>
      <w:marTop w:val="0"/>
      <w:marBottom w:val="0"/>
      <w:divBdr>
        <w:top w:val="none" w:sz="0" w:space="0" w:color="auto"/>
        <w:left w:val="none" w:sz="0" w:space="0" w:color="auto"/>
        <w:bottom w:val="none" w:sz="0" w:space="0" w:color="auto"/>
        <w:right w:val="none" w:sz="0" w:space="0" w:color="auto"/>
      </w:divBdr>
    </w:div>
    <w:div w:id="1914003184">
      <w:marLeft w:val="0"/>
      <w:marRight w:val="0"/>
      <w:marTop w:val="0"/>
      <w:marBottom w:val="0"/>
      <w:divBdr>
        <w:top w:val="none" w:sz="0" w:space="0" w:color="auto"/>
        <w:left w:val="none" w:sz="0" w:space="0" w:color="auto"/>
        <w:bottom w:val="none" w:sz="0" w:space="0" w:color="auto"/>
        <w:right w:val="none" w:sz="0" w:space="0" w:color="auto"/>
      </w:divBdr>
    </w:div>
    <w:div w:id="1914003185">
      <w:marLeft w:val="0"/>
      <w:marRight w:val="0"/>
      <w:marTop w:val="0"/>
      <w:marBottom w:val="0"/>
      <w:divBdr>
        <w:top w:val="none" w:sz="0" w:space="0" w:color="auto"/>
        <w:left w:val="none" w:sz="0" w:space="0" w:color="auto"/>
        <w:bottom w:val="none" w:sz="0" w:space="0" w:color="auto"/>
        <w:right w:val="none" w:sz="0" w:space="0" w:color="auto"/>
      </w:divBdr>
    </w:div>
    <w:div w:id="1914003186">
      <w:marLeft w:val="0"/>
      <w:marRight w:val="0"/>
      <w:marTop w:val="0"/>
      <w:marBottom w:val="0"/>
      <w:divBdr>
        <w:top w:val="none" w:sz="0" w:space="0" w:color="auto"/>
        <w:left w:val="none" w:sz="0" w:space="0" w:color="auto"/>
        <w:bottom w:val="none" w:sz="0" w:space="0" w:color="auto"/>
        <w:right w:val="none" w:sz="0" w:space="0" w:color="auto"/>
      </w:divBdr>
    </w:div>
    <w:div w:id="1914003187">
      <w:marLeft w:val="0"/>
      <w:marRight w:val="0"/>
      <w:marTop w:val="0"/>
      <w:marBottom w:val="0"/>
      <w:divBdr>
        <w:top w:val="none" w:sz="0" w:space="0" w:color="auto"/>
        <w:left w:val="none" w:sz="0" w:space="0" w:color="auto"/>
        <w:bottom w:val="none" w:sz="0" w:space="0" w:color="auto"/>
        <w:right w:val="none" w:sz="0" w:space="0" w:color="auto"/>
      </w:divBdr>
    </w:div>
    <w:div w:id="1914003188">
      <w:marLeft w:val="0"/>
      <w:marRight w:val="0"/>
      <w:marTop w:val="0"/>
      <w:marBottom w:val="0"/>
      <w:divBdr>
        <w:top w:val="none" w:sz="0" w:space="0" w:color="auto"/>
        <w:left w:val="none" w:sz="0" w:space="0" w:color="auto"/>
        <w:bottom w:val="none" w:sz="0" w:space="0" w:color="auto"/>
        <w:right w:val="none" w:sz="0" w:space="0" w:color="auto"/>
      </w:divBdr>
    </w:div>
    <w:div w:id="1914003189">
      <w:marLeft w:val="0"/>
      <w:marRight w:val="0"/>
      <w:marTop w:val="0"/>
      <w:marBottom w:val="0"/>
      <w:divBdr>
        <w:top w:val="none" w:sz="0" w:space="0" w:color="auto"/>
        <w:left w:val="none" w:sz="0" w:space="0" w:color="auto"/>
        <w:bottom w:val="none" w:sz="0" w:space="0" w:color="auto"/>
        <w:right w:val="none" w:sz="0" w:space="0" w:color="auto"/>
      </w:divBdr>
    </w:div>
    <w:div w:id="1914003190">
      <w:marLeft w:val="0"/>
      <w:marRight w:val="0"/>
      <w:marTop w:val="0"/>
      <w:marBottom w:val="0"/>
      <w:divBdr>
        <w:top w:val="none" w:sz="0" w:space="0" w:color="auto"/>
        <w:left w:val="none" w:sz="0" w:space="0" w:color="auto"/>
        <w:bottom w:val="none" w:sz="0" w:space="0" w:color="auto"/>
        <w:right w:val="none" w:sz="0" w:space="0" w:color="auto"/>
      </w:divBdr>
    </w:div>
    <w:div w:id="1914003191">
      <w:marLeft w:val="0"/>
      <w:marRight w:val="0"/>
      <w:marTop w:val="0"/>
      <w:marBottom w:val="0"/>
      <w:divBdr>
        <w:top w:val="none" w:sz="0" w:space="0" w:color="auto"/>
        <w:left w:val="none" w:sz="0" w:space="0" w:color="auto"/>
        <w:bottom w:val="none" w:sz="0" w:space="0" w:color="auto"/>
        <w:right w:val="none" w:sz="0" w:space="0" w:color="auto"/>
      </w:divBdr>
    </w:div>
    <w:div w:id="1914003192">
      <w:marLeft w:val="0"/>
      <w:marRight w:val="0"/>
      <w:marTop w:val="0"/>
      <w:marBottom w:val="0"/>
      <w:divBdr>
        <w:top w:val="none" w:sz="0" w:space="0" w:color="auto"/>
        <w:left w:val="none" w:sz="0" w:space="0" w:color="auto"/>
        <w:bottom w:val="none" w:sz="0" w:space="0" w:color="auto"/>
        <w:right w:val="none" w:sz="0" w:space="0" w:color="auto"/>
      </w:divBdr>
    </w:div>
    <w:div w:id="1914003193">
      <w:marLeft w:val="0"/>
      <w:marRight w:val="0"/>
      <w:marTop w:val="0"/>
      <w:marBottom w:val="0"/>
      <w:divBdr>
        <w:top w:val="none" w:sz="0" w:space="0" w:color="auto"/>
        <w:left w:val="none" w:sz="0" w:space="0" w:color="auto"/>
        <w:bottom w:val="none" w:sz="0" w:space="0" w:color="auto"/>
        <w:right w:val="none" w:sz="0" w:space="0" w:color="auto"/>
      </w:divBdr>
    </w:div>
    <w:div w:id="1914003194">
      <w:marLeft w:val="0"/>
      <w:marRight w:val="0"/>
      <w:marTop w:val="0"/>
      <w:marBottom w:val="0"/>
      <w:divBdr>
        <w:top w:val="none" w:sz="0" w:space="0" w:color="auto"/>
        <w:left w:val="none" w:sz="0" w:space="0" w:color="auto"/>
        <w:bottom w:val="none" w:sz="0" w:space="0" w:color="auto"/>
        <w:right w:val="none" w:sz="0" w:space="0" w:color="auto"/>
      </w:divBdr>
    </w:div>
    <w:div w:id="1914003195">
      <w:marLeft w:val="0"/>
      <w:marRight w:val="0"/>
      <w:marTop w:val="0"/>
      <w:marBottom w:val="0"/>
      <w:divBdr>
        <w:top w:val="none" w:sz="0" w:space="0" w:color="auto"/>
        <w:left w:val="none" w:sz="0" w:space="0" w:color="auto"/>
        <w:bottom w:val="none" w:sz="0" w:space="0" w:color="auto"/>
        <w:right w:val="none" w:sz="0" w:space="0" w:color="auto"/>
      </w:divBdr>
    </w:div>
    <w:div w:id="1914003196">
      <w:marLeft w:val="0"/>
      <w:marRight w:val="0"/>
      <w:marTop w:val="0"/>
      <w:marBottom w:val="0"/>
      <w:divBdr>
        <w:top w:val="none" w:sz="0" w:space="0" w:color="auto"/>
        <w:left w:val="none" w:sz="0" w:space="0" w:color="auto"/>
        <w:bottom w:val="none" w:sz="0" w:space="0" w:color="auto"/>
        <w:right w:val="none" w:sz="0" w:space="0" w:color="auto"/>
      </w:divBdr>
    </w:div>
    <w:div w:id="1914003197">
      <w:marLeft w:val="0"/>
      <w:marRight w:val="0"/>
      <w:marTop w:val="0"/>
      <w:marBottom w:val="0"/>
      <w:divBdr>
        <w:top w:val="none" w:sz="0" w:space="0" w:color="auto"/>
        <w:left w:val="none" w:sz="0" w:space="0" w:color="auto"/>
        <w:bottom w:val="none" w:sz="0" w:space="0" w:color="auto"/>
        <w:right w:val="none" w:sz="0" w:space="0" w:color="auto"/>
      </w:divBdr>
    </w:div>
    <w:div w:id="1914003198">
      <w:marLeft w:val="0"/>
      <w:marRight w:val="0"/>
      <w:marTop w:val="0"/>
      <w:marBottom w:val="0"/>
      <w:divBdr>
        <w:top w:val="none" w:sz="0" w:space="0" w:color="auto"/>
        <w:left w:val="none" w:sz="0" w:space="0" w:color="auto"/>
        <w:bottom w:val="none" w:sz="0" w:space="0" w:color="auto"/>
        <w:right w:val="none" w:sz="0" w:space="0" w:color="auto"/>
      </w:divBdr>
    </w:div>
    <w:div w:id="1914003199">
      <w:marLeft w:val="0"/>
      <w:marRight w:val="0"/>
      <w:marTop w:val="0"/>
      <w:marBottom w:val="0"/>
      <w:divBdr>
        <w:top w:val="none" w:sz="0" w:space="0" w:color="auto"/>
        <w:left w:val="none" w:sz="0" w:space="0" w:color="auto"/>
        <w:bottom w:val="none" w:sz="0" w:space="0" w:color="auto"/>
        <w:right w:val="none" w:sz="0" w:space="0" w:color="auto"/>
      </w:divBdr>
    </w:div>
    <w:div w:id="1914003200">
      <w:marLeft w:val="0"/>
      <w:marRight w:val="0"/>
      <w:marTop w:val="0"/>
      <w:marBottom w:val="0"/>
      <w:divBdr>
        <w:top w:val="none" w:sz="0" w:space="0" w:color="auto"/>
        <w:left w:val="none" w:sz="0" w:space="0" w:color="auto"/>
        <w:bottom w:val="none" w:sz="0" w:space="0" w:color="auto"/>
        <w:right w:val="none" w:sz="0" w:space="0" w:color="auto"/>
      </w:divBdr>
    </w:div>
    <w:div w:id="1914003201">
      <w:marLeft w:val="0"/>
      <w:marRight w:val="0"/>
      <w:marTop w:val="0"/>
      <w:marBottom w:val="0"/>
      <w:divBdr>
        <w:top w:val="none" w:sz="0" w:space="0" w:color="auto"/>
        <w:left w:val="none" w:sz="0" w:space="0" w:color="auto"/>
        <w:bottom w:val="none" w:sz="0" w:space="0" w:color="auto"/>
        <w:right w:val="none" w:sz="0" w:space="0" w:color="auto"/>
      </w:divBdr>
    </w:div>
    <w:div w:id="1914003202">
      <w:marLeft w:val="0"/>
      <w:marRight w:val="0"/>
      <w:marTop w:val="0"/>
      <w:marBottom w:val="0"/>
      <w:divBdr>
        <w:top w:val="none" w:sz="0" w:space="0" w:color="auto"/>
        <w:left w:val="none" w:sz="0" w:space="0" w:color="auto"/>
        <w:bottom w:val="none" w:sz="0" w:space="0" w:color="auto"/>
        <w:right w:val="none" w:sz="0" w:space="0" w:color="auto"/>
      </w:divBdr>
    </w:div>
    <w:div w:id="1914003203">
      <w:marLeft w:val="0"/>
      <w:marRight w:val="0"/>
      <w:marTop w:val="0"/>
      <w:marBottom w:val="0"/>
      <w:divBdr>
        <w:top w:val="none" w:sz="0" w:space="0" w:color="auto"/>
        <w:left w:val="none" w:sz="0" w:space="0" w:color="auto"/>
        <w:bottom w:val="none" w:sz="0" w:space="0" w:color="auto"/>
        <w:right w:val="none" w:sz="0" w:space="0" w:color="auto"/>
      </w:divBdr>
    </w:div>
    <w:div w:id="1914003204">
      <w:marLeft w:val="0"/>
      <w:marRight w:val="0"/>
      <w:marTop w:val="0"/>
      <w:marBottom w:val="0"/>
      <w:divBdr>
        <w:top w:val="none" w:sz="0" w:space="0" w:color="auto"/>
        <w:left w:val="none" w:sz="0" w:space="0" w:color="auto"/>
        <w:bottom w:val="none" w:sz="0" w:space="0" w:color="auto"/>
        <w:right w:val="none" w:sz="0" w:space="0" w:color="auto"/>
      </w:divBdr>
    </w:div>
    <w:div w:id="1914003205">
      <w:marLeft w:val="0"/>
      <w:marRight w:val="0"/>
      <w:marTop w:val="0"/>
      <w:marBottom w:val="0"/>
      <w:divBdr>
        <w:top w:val="none" w:sz="0" w:space="0" w:color="auto"/>
        <w:left w:val="none" w:sz="0" w:space="0" w:color="auto"/>
        <w:bottom w:val="none" w:sz="0" w:space="0" w:color="auto"/>
        <w:right w:val="none" w:sz="0" w:space="0" w:color="auto"/>
      </w:divBdr>
    </w:div>
    <w:div w:id="1914003206">
      <w:marLeft w:val="0"/>
      <w:marRight w:val="0"/>
      <w:marTop w:val="0"/>
      <w:marBottom w:val="0"/>
      <w:divBdr>
        <w:top w:val="none" w:sz="0" w:space="0" w:color="auto"/>
        <w:left w:val="none" w:sz="0" w:space="0" w:color="auto"/>
        <w:bottom w:val="none" w:sz="0" w:space="0" w:color="auto"/>
        <w:right w:val="none" w:sz="0" w:space="0" w:color="auto"/>
      </w:divBdr>
    </w:div>
    <w:div w:id="19140032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78</Pages>
  <Words>8043</Words>
  <Characters>-32766</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办文要报</dc:title>
  <dc:subject/>
  <dc:creator>ganxiaob</dc:creator>
  <cp:keywords/>
  <dc:description/>
  <cp:lastModifiedBy>微软用户</cp:lastModifiedBy>
  <cp:revision>3</cp:revision>
  <cp:lastPrinted>2017-02-21T07:14:00Z</cp:lastPrinted>
  <dcterms:created xsi:type="dcterms:W3CDTF">2017-05-12T10:09:00Z</dcterms:created>
  <dcterms:modified xsi:type="dcterms:W3CDTF">2017-05-12T10:09:00Z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