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sz w:val="44"/>
          <w:szCs w:val="44"/>
        </w:rPr>
      </w:pPr>
      <w:r>
        <w:rPr>
          <w:rFonts w:hint="eastAsia" w:hAnsi="宋体"/>
          <w:b/>
          <w:sz w:val="44"/>
          <w:szCs w:val="44"/>
        </w:rPr>
        <w:t>民爆</w:t>
      </w:r>
      <w:r>
        <w:rPr>
          <w:rFonts w:hAnsi="宋体"/>
          <w:b/>
          <w:sz w:val="44"/>
          <w:szCs w:val="44"/>
        </w:rPr>
        <w:t>企业安全生产执法检查表</w:t>
      </w:r>
    </w:p>
    <w:p>
      <w:pPr>
        <w:spacing w:line="600" w:lineRule="exact"/>
        <w:jc w:val="center"/>
        <w:rPr>
          <w:rFonts w:eastAsia="华文中宋"/>
          <w:b/>
          <w:sz w:val="32"/>
          <w:szCs w:val="32"/>
        </w:rPr>
      </w:pPr>
    </w:p>
    <w:tbl>
      <w:tblPr>
        <w:tblStyle w:val="6"/>
        <w:tblW w:w="14148"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28"/>
        <w:gridCol w:w="3240"/>
        <w:gridCol w:w="1080"/>
        <w:gridCol w:w="1800"/>
        <w:gridCol w:w="1980"/>
        <w:gridCol w:w="522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6" w:hRule="atLeast"/>
        </w:trPr>
        <w:tc>
          <w:tcPr>
            <w:tcW w:w="828" w:type="dxa"/>
            <w:vAlign w:val="center"/>
          </w:tcPr>
          <w:p>
            <w:pPr>
              <w:jc w:val="center"/>
              <w:rPr>
                <w:rFonts w:ascii="宋体" w:hAnsi="宋体"/>
                <w:b/>
                <w:sz w:val="24"/>
              </w:rPr>
            </w:pPr>
            <w:r>
              <w:rPr>
                <w:rFonts w:ascii="宋体" w:hAnsi="宋体"/>
                <w:b/>
                <w:sz w:val="24"/>
              </w:rPr>
              <w:t>项目</w:t>
            </w:r>
          </w:p>
        </w:tc>
        <w:tc>
          <w:tcPr>
            <w:tcW w:w="3240" w:type="dxa"/>
            <w:vAlign w:val="center"/>
          </w:tcPr>
          <w:p>
            <w:pPr>
              <w:jc w:val="center"/>
              <w:rPr>
                <w:rFonts w:ascii="宋体" w:hAnsi="宋体"/>
                <w:b/>
                <w:sz w:val="24"/>
              </w:rPr>
            </w:pPr>
            <w:r>
              <w:rPr>
                <w:rFonts w:ascii="宋体" w:hAnsi="宋体"/>
                <w:b/>
                <w:sz w:val="24"/>
              </w:rPr>
              <w:t>检查内容</w:t>
            </w:r>
          </w:p>
        </w:tc>
        <w:tc>
          <w:tcPr>
            <w:tcW w:w="1080" w:type="dxa"/>
            <w:vAlign w:val="center"/>
          </w:tcPr>
          <w:p>
            <w:pPr>
              <w:jc w:val="center"/>
              <w:rPr>
                <w:rFonts w:hint="eastAsia" w:ascii="宋体" w:hAnsi="宋体"/>
                <w:b/>
                <w:sz w:val="24"/>
              </w:rPr>
            </w:pPr>
            <w:r>
              <w:rPr>
                <w:rFonts w:ascii="宋体" w:hAnsi="宋体"/>
                <w:b/>
                <w:sz w:val="24"/>
              </w:rPr>
              <w:t>检查</w:t>
            </w:r>
          </w:p>
          <w:p>
            <w:pPr>
              <w:jc w:val="center"/>
              <w:rPr>
                <w:rFonts w:ascii="宋体" w:hAnsi="宋体"/>
                <w:b/>
                <w:sz w:val="24"/>
              </w:rPr>
            </w:pPr>
            <w:r>
              <w:rPr>
                <w:rFonts w:ascii="宋体" w:hAnsi="宋体"/>
                <w:b/>
                <w:sz w:val="24"/>
              </w:rPr>
              <w:t>方法</w:t>
            </w:r>
          </w:p>
        </w:tc>
        <w:tc>
          <w:tcPr>
            <w:tcW w:w="1800" w:type="dxa"/>
            <w:vAlign w:val="center"/>
          </w:tcPr>
          <w:p>
            <w:pPr>
              <w:jc w:val="center"/>
              <w:rPr>
                <w:rFonts w:ascii="宋体" w:hAnsi="宋体"/>
                <w:b/>
                <w:sz w:val="24"/>
              </w:rPr>
            </w:pPr>
            <w:r>
              <w:rPr>
                <w:rFonts w:ascii="宋体" w:hAnsi="宋体"/>
                <w:b/>
                <w:sz w:val="24"/>
              </w:rPr>
              <w:t>检查依据</w:t>
            </w:r>
          </w:p>
        </w:tc>
        <w:tc>
          <w:tcPr>
            <w:tcW w:w="1980" w:type="dxa"/>
            <w:vAlign w:val="center"/>
          </w:tcPr>
          <w:p>
            <w:pPr>
              <w:jc w:val="center"/>
              <w:rPr>
                <w:rFonts w:ascii="宋体" w:hAnsi="宋体"/>
                <w:b/>
                <w:sz w:val="24"/>
              </w:rPr>
            </w:pPr>
            <w:r>
              <w:rPr>
                <w:rFonts w:ascii="宋体" w:hAnsi="宋体"/>
                <w:b/>
                <w:sz w:val="24"/>
              </w:rPr>
              <w:t>处罚依据</w:t>
            </w:r>
          </w:p>
        </w:tc>
        <w:tc>
          <w:tcPr>
            <w:tcW w:w="5220" w:type="dxa"/>
            <w:vAlign w:val="center"/>
          </w:tcPr>
          <w:p>
            <w:pPr>
              <w:jc w:val="center"/>
              <w:rPr>
                <w:rFonts w:ascii="宋体" w:hAnsi="宋体"/>
                <w:b/>
                <w:sz w:val="24"/>
              </w:rPr>
            </w:pPr>
            <w:r>
              <w:rPr>
                <w:rFonts w:ascii="宋体" w:hAnsi="宋体"/>
                <w:b/>
                <w:sz w:val="24"/>
              </w:rPr>
              <w:t>处罚标准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55" w:hRule="atLeast"/>
        </w:trPr>
        <w:tc>
          <w:tcPr>
            <w:tcW w:w="828" w:type="dxa"/>
            <w:vMerge w:val="restart"/>
            <w:vAlign w:val="center"/>
          </w:tcPr>
          <w:p>
            <w:pPr>
              <w:rPr>
                <w:rFonts w:ascii="宋体" w:hAnsi="宋体"/>
                <w:szCs w:val="21"/>
              </w:rPr>
            </w:pPr>
            <w:r>
              <w:rPr>
                <w:rFonts w:ascii="宋体" w:hAnsi="宋体"/>
                <w:szCs w:val="21"/>
              </w:rPr>
              <w:t>一、</w:t>
            </w:r>
          </w:p>
          <w:p>
            <w:pPr>
              <w:rPr>
                <w:rFonts w:ascii="宋体" w:hAnsi="宋体"/>
                <w:szCs w:val="21"/>
              </w:rPr>
            </w:pPr>
            <w:r>
              <w:rPr>
                <w:rFonts w:ascii="宋体" w:hAnsi="宋体"/>
                <w:szCs w:val="21"/>
              </w:rPr>
              <w:t>主要负责人履职情况</w:t>
            </w:r>
          </w:p>
        </w:tc>
        <w:tc>
          <w:tcPr>
            <w:tcW w:w="3240" w:type="dxa"/>
            <w:tcBorders>
              <w:bottom w:val="single" w:color="auto" w:sz="4" w:space="0"/>
            </w:tcBorders>
            <w:vAlign w:val="center"/>
          </w:tcPr>
          <w:p>
            <w:pPr>
              <w:rPr>
                <w:rFonts w:ascii="仿宋" w:hAnsi="仿宋" w:eastAsia="仿宋"/>
                <w:szCs w:val="21"/>
              </w:rPr>
            </w:pPr>
            <w:r>
              <w:rPr>
                <w:rFonts w:hint="eastAsia" w:ascii="仿宋" w:hAnsi="仿宋" w:eastAsia="仿宋"/>
                <w:szCs w:val="21"/>
              </w:rPr>
              <w:t xml:space="preserve">1.许可管理 </w:t>
            </w:r>
            <w:r>
              <w:rPr>
                <w:rFonts w:hint="eastAsia" w:ascii="仿宋" w:hAnsi="仿宋" w:eastAsia="仿宋"/>
                <w:bCs/>
                <w:szCs w:val="21"/>
              </w:rPr>
              <w:t>应按生产许可和安全许可的范围、品种和有效期进行生产和经营，且证照一致。</w:t>
            </w:r>
          </w:p>
        </w:tc>
        <w:tc>
          <w:tcPr>
            <w:tcW w:w="1080" w:type="dxa"/>
            <w:tcBorders>
              <w:bottom w:val="single" w:color="auto" w:sz="4" w:space="0"/>
            </w:tcBorders>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tcBorders>
              <w:bottom w:val="single" w:color="auto" w:sz="4" w:space="0"/>
            </w:tcBorders>
            <w:vAlign w:val="center"/>
          </w:tcPr>
          <w:p>
            <w:pPr>
              <w:rPr>
                <w:rFonts w:ascii="仿宋" w:hAnsi="仿宋" w:eastAsia="仿宋"/>
                <w:szCs w:val="21"/>
              </w:rPr>
            </w:pPr>
            <w:r>
              <w:rPr>
                <w:rFonts w:ascii="仿宋" w:hAnsi="仿宋" w:eastAsia="仿宋" w:cs="宋体"/>
                <w:color w:val="000000"/>
                <w:kern w:val="0"/>
                <w:szCs w:val="21"/>
              </w:rPr>
              <w:t>《民用爆炸物品安全管理条例》</w:t>
            </w:r>
            <w:r>
              <w:rPr>
                <w:rFonts w:ascii="仿宋" w:hAnsi="仿宋" w:eastAsia="仿宋" w:cs="Arial"/>
                <w:color w:val="000000"/>
                <w:szCs w:val="21"/>
                <w:shd w:val="clear" w:color="auto" w:fill="FFFFFF"/>
              </w:rPr>
              <w:t>　第三条</w:t>
            </w:r>
          </w:p>
        </w:tc>
        <w:tc>
          <w:tcPr>
            <w:tcW w:w="1980" w:type="dxa"/>
            <w:tcBorders>
              <w:bottom w:val="single" w:color="auto" w:sz="4" w:space="0"/>
            </w:tcBorders>
            <w:vAlign w:val="center"/>
          </w:tcPr>
          <w:p>
            <w:pPr>
              <w:rPr>
                <w:rFonts w:hint="eastAsia" w:ascii="仿宋" w:hAnsi="仿宋" w:eastAsia="仿宋"/>
                <w:szCs w:val="21"/>
              </w:rPr>
            </w:pPr>
            <w:r>
              <w:rPr>
                <w:rFonts w:ascii="仿宋" w:hAnsi="仿宋" w:eastAsia="仿宋" w:cs="宋体"/>
                <w:color w:val="000000"/>
                <w:kern w:val="0"/>
                <w:szCs w:val="21"/>
              </w:rPr>
              <w:t>《民用爆炸物品安全管理条例》</w:t>
            </w:r>
            <w:r>
              <w:rPr>
                <w:rFonts w:ascii="仿宋" w:hAnsi="仿宋" w:eastAsia="仿宋" w:cs="Arial"/>
                <w:color w:val="000000"/>
                <w:szCs w:val="21"/>
                <w:shd w:val="clear" w:color="auto" w:fill="FFFFFF"/>
              </w:rPr>
              <w:t>　第四十四条</w:t>
            </w:r>
            <w:r>
              <w:rPr>
                <w:rFonts w:hint="eastAsia" w:ascii="仿宋" w:hAnsi="仿宋" w:eastAsia="仿宋" w:cs="Arial"/>
                <w:color w:val="000000"/>
                <w:szCs w:val="21"/>
                <w:shd w:val="clear" w:color="auto" w:fill="FFFFFF"/>
              </w:rPr>
              <w:t>、</w:t>
            </w:r>
          </w:p>
        </w:tc>
        <w:tc>
          <w:tcPr>
            <w:tcW w:w="5220" w:type="dxa"/>
            <w:tcBorders>
              <w:bottom w:val="single" w:color="auto" w:sz="4" w:space="0"/>
            </w:tcBorders>
            <w:vAlign w:val="center"/>
          </w:tcPr>
          <w:p>
            <w:pPr>
              <w:rPr>
                <w:rFonts w:ascii="仿宋" w:hAnsi="仿宋" w:eastAsia="仿宋"/>
                <w:szCs w:val="21"/>
              </w:rPr>
            </w:pPr>
            <w:r>
              <w:rPr>
                <w:rFonts w:ascii="仿宋" w:hAnsi="仿宋" w:eastAsia="仿宋"/>
                <w:szCs w:val="21"/>
              </w:rPr>
              <w:t xml:space="preserve">    </w:t>
            </w:r>
            <w:r>
              <w:rPr>
                <w:rFonts w:ascii="仿宋" w:hAnsi="仿宋" w:eastAsia="仿宋" w:cs="Arial"/>
                <w:color w:val="000000"/>
                <w:szCs w:val="21"/>
                <w:shd w:val="clear" w:color="auto" w:fill="FFFFFF"/>
              </w:rPr>
              <w:t>违反本条例规定，未经许可生产、销售民用爆炸物品的，由民用爆炸物品行业主管部门责令停止非法生产、销售活动，处10万元以上50万元以下的罚款，并没收非法生产、销售的民用爆炸物品及其违法所得。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60" w:hRule="atLeast"/>
        </w:trPr>
        <w:tc>
          <w:tcPr>
            <w:tcW w:w="828" w:type="dxa"/>
            <w:vMerge w:val="continue"/>
            <w:vAlign w:val="center"/>
          </w:tcPr>
          <w:p>
            <w:pPr>
              <w:rPr>
                <w:rFonts w:ascii="宋体" w:hAnsi="宋体"/>
                <w:szCs w:val="21"/>
              </w:rPr>
            </w:pPr>
          </w:p>
        </w:tc>
        <w:tc>
          <w:tcPr>
            <w:tcW w:w="3240" w:type="dxa"/>
            <w:tcBorders>
              <w:top w:val="single" w:color="auto" w:sz="4" w:space="0"/>
            </w:tcBorders>
            <w:vAlign w:val="center"/>
          </w:tcPr>
          <w:p>
            <w:pPr>
              <w:rPr>
                <w:rFonts w:hint="eastAsia" w:ascii="仿宋" w:hAnsi="仿宋" w:eastAsia="仿宋"/>
                <w:szCs w:val="21"/>
              </w:rPr>
            </w:pPr>
            <w:r>
              <w:rPr>
                <w:rFonts w:hint="eastAsia" w:ascii="仿宋" w:hAnsi="仿宋" w:eastAsia="仿宋"/>
                <w:szCs w:val="21"/>
              </w:rPr>
              <w:t>2</w:t>
            </w:r>
            <w:r>
              <w:rPr>
                <w:rFonts w:ascii="仿宋" w:hAnsi="仿宋" w:eastAsia="仿宋"/>
                <w:szCs w:val="21"/>
              </w:rPr>
              <w:t>.建立、健全本单位安全生产责任制；</w:t>
            </w:r>
          </w:p>
        </w:tc>
        <w:tc>
          <w:tcPr>
            <w:tcW w:w="1080" w:type="dxa"/>
            <w:tcBorders>
              <w:top w:val="single" w:color="auto" w:sz="4" w:space="0"/>
            </w:tcBorders>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Merge w:val="restart"/>
            <w:tcBorders>
              <w:top w:val="single" w:color="auto" w:sz="4" w:space="0"/>
            </w:tcBorders>
            <w:vAlign w:val="center"/>
          </w:tcPr>
          <w:p>
            <w:pPr>
              <w:rPr>
                <w:rFonts w:ascii="仿宋" w:hAnsi="仿宋" w:eastAsia="仿宋"/>
                <w:szCs w:val="21"/>
              </w:rPr>
            </w:pPr>
            <w:r>
              <w:rPr>
                <w:rFonts w:ascii="仿宋" w:hAnsi="仿宋" w:eastAsia="仿宋"/>
                <w:szCs w:val="21"/>
              </w:rPr>
              <w:t>《安全生产法》第十八条</w:t>
            </w:r>
          </w:p>
        </w:tc>
        <w:tc>
          <w:tcPr>
            <w:tcW w:w="1980" w:type="dxa"/>
            <w:vMerge w:val="restart"/>
            <w:tcBorders>
              <w:top w:val="single" w:color="auto" w:sz="4" w:space="0"/>
            </w:tcBorders>
            <w:vAlign w:val="center"/>
          </w:tcPr>
          <w:p>
            <w:pPr>
              <w:rPr>
                <w:rFonts w:ascii="仿宋" w:hAnsi="仿宋" w:eastAsia="仿宋"/>
                <w:szCs w:val="21"/>
              </w:rPr>
            </w:pPr>
            <w:r>
              <w:rPr>
                <w:rFonts w:ascii="仿宋" w:hAnsi="仿宋" w:eastAsia="仿宋"/>
                <w:szCs w:val="21"/>
              </w:rPr>
              <w:t>《安全生产法》第九十一条</w:t>
            </w:r>
          </w:p>
        </w:tc>
        <w:tc>
          <w:tcPr>
            <w:tcW w:w="5220" w:type="dxa"/>
            <w:vMerge w:val="restart"/>
            <w:tcBorders>
              <w:top w:val="single" w:color="auto" w:sz="4" w:space="0"/>
            </w:tcBorders>
            <w:vAlign w:val="center"/>
          </w:tcPr>
          <w:p>
            <w:pPr>
              <w:rPr>
                <w:rFonts w:ascii="仿宋" w:hAnsi="仿宋" w:eastAsia="仿宋"/>
                <w:szCs w:val="21"/>
              </w:rPr>
            </w:pPr>
            <w:r>
              <w:rPr>
                <w:rFonts w:ascii="仿宋" w:hAnsi="仿宋" w:eastAsia="仿宋"/>
                <w:szCs w:val="21"/>
              </w:rPr>
              <w:t>生产经营单位的主要负责人未履行安全生产管理职责，未发生生产安全事故的，责令限期改正；逾期未改正的，按以下标准处以罚款，并责令生产经营单位停产停业整顿。</w:t>
            </w:r>
          </w:p>
          <w:p>
            <w:pPr>
              <w:rPr>
                <w:rFonts w:ascii="仿宋" w:hAnsi="仿宋" w:eastAsia="仿宋"/>
                <w:szCs w:val="21"/>
              </w:rPr>
            </w:pPr>
            <w:r>
              <w:rPr>
                <w:rFonts w:ascii="仿宋" w:hAnsi="仿宋" w:eastAsia="仿宋"/>
                <w:szCs w:val="21"/>
              </w:rPr>
              <w:t xml:space="preserve">    1. 未履行1项法定安全生产管理职责的，处2万元以上3万元以下的罚款；</w:t>
            </w:r>
          </w:p>
          <w:p>
            <w:pPr>
              <w:rPr>
                <w:rFonts w:ascii="仿宋" w:hAnsi="仿宋" w:eastAsia="仿宋"/>
                <w:szCs w:val="21"/>
              </w:rPr>
            </w:pPr>
            <w:r>
              <w:rPr>
                <w:rFonts w:ascii="仿宋" w:hAnsi="仿宋" w:eastAsia="仿宋"/>
                <w:szCs w:val="21"/>
              </w:rPr>
              <w:t xml:space="preserve">    2. 未履行2-3项法定安全生产管理职责的，处3万元以上4万元以下的罚款</w:t>
            </w:r>
          </w:p>
          <w:p>
            <w:pPr>
              <w:rPr>
                <w:rFonts w:ascii="仿宋" w:hAnsi="仿宋" w:eastAsia="仿宋"/>
                <w:szCs w:val="21"/>
              </w:rPr>
            </w:pPr>
            <w:r>
              <w:rPr>
                <w:rFonts w:ascii="仿宋" w:hAnsi="仿宋" w:eastAsia="仿宋"/>
                <w:szCs w:val="21"/>
              </w:rPr>
              <w:t xml:space="preserve">    3. 未履行4-7项法定安全生产管理职责的，处4万元以上5万元以下的罚款。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hint="eastAsia" w:ascii="仿宋" w:hAnsi="仿宋" w:eastAsia="仿宋"/>
                <w:szCs w:val="21"/>
              </w:rPr>
              <w:t>3</w:t>
            </w:r>
            <w:r>
              <w:rPr>
                <w:rFonts w:ascii="仿宋" w:hAnsi="仿宋" w:eastAsia="仿宋"/>
                <w:szCs w:val="21"/>
              </w:rPr>
              <w:t>.组织制定本单位安全生产规章制度和操作规程；</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Merge w:val="continue"/>
            <w:vAlign w:val="center"/>
          </w:tcPr>
          <w:p>
            <w:pPr>
              <w:rPr>
                <w:rFonts w:ascii="仿宋" w:hAnsi="仿宋" w:eastAsia="仿宋"/>
                <w:szCs w:val="21"/>
              </w:rPr>
            </w:pPr>
          </w:p>
        </w:tc>
        <w:tc>
          <w:tcPr>
            <w:tcW w:w="1980" w:type="dxa"/>
            <w:vMerge w:val="continue"/>
            <w:vAlign w:val="center"/>
          </w:tcPr>
          <w:p>
            <w:pPr>
              <w:rPr>
                <w:rFonts w:ascii="仿宋" w:hAnsi="仿宋" w:eastAsia="仿宋"/>
                <w:szCs w:val="21"/>
              </w:rPr>
            </w:pPr>
          </w:p>
        </w:tc>
        <w:tc>
          <w:tcPr>
            <w:tcW w:w="5220" w:type="dxa"/>
            <w:vMerge w:val="continue"/>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hint="eastAsia" w:ascii="仿宋" w:hAnsi="仿宋" w:eastAsia="仿宋"/>
                <w:szCs w:val="21"/>
              </w:rPr>
              <w:t>4</w:t>
            </w:r>
            <w:r>
              <w:rPr>
                <w:rFonts w:ascii="仿宋" w:hAnsi="仿宋" w:eastAsia="仿宋"/>
                <w:szCs w:val="21"/>
              </w:rPr>
              <w:t>.组织制定并实施本单位安全生产教育和培训计划；</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Merge w:val="continue"/>
            <w:vAlign w:val="center"/>
          </w:tcPr>
          <w:p>
            <w:pPr>
              <w:rPr>
                <w:rFonts w:ascii="仿宋" w:hAnsi="仿宋" w:eastAsia="仿宋"/>
                <w:szCs w:val="21"/>
              </w:rPr>
            </w:pPr>
          </w:p>
        </w:tc>
        <w:tc>
          <w:tcPr>
            <w:tcW w:w="1980" w:type="dxa"/>
            <w:vMerge w:val="continue"/>
            <w:vAlign w:val="center"/>
          </w:tcPr>
          <w:p>
            <w:pPr>
              <w:rPr>
                <w:rFonts w:ascii="仿宋" w:hAnsi="仿宋" w:eastAsia="仿宋"/>
                <w:szCs w:val="21"/>
              </w:rPr>
            </w:pPr>
          </w:p>
        </w:tc>
        <w:tc>
          <w:tcPr>
            <w:tcW w:w="5220" w:type="dxa"/>
            <w:vMerge w:val="continue"/>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hint="eastAsia" w:ascii="仿宋" w:hAnsi="仿宋" w:eastAsia="仿宋"/>
                <w:szCs w:val="21"/>
              </w:rPr>
              <w:t>5</w:t>
            </w:r>
            <w:r>
              <w:rPr>
                <w:rFonts w:ascii="仿宋" w:hAnsi="仿宋" w:eastAsia="仿宋"/>
                <w:szCs w:val="21"/>
              </w:rPr>
              <w:t>.保证本单位安全生产投入的有效实施；</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Merge w:val="continue"/>
            <w:vAlign w:val="center"/>
          </w:tcPr>
          <w:p>
            <w:pPr>
              <w:rPr>
                <w:rFonts w:ascii="仿宋" w:hAnsi="仿宋" w:eastAsia="仿宋"/>
                <w:szCs w:val="21"/>
              </w:rPr>
            </w:pPr>
          </w:p>
        </w:tc>
        <w:tc>
          <w:tcPr>
            <w:tcW w:w="1980" w:type="dxa"/>
            <w:vMerge w:val="continue"/>
            <w:vAlign w:val="center"/>
          </w:tcPr>
          <w:p>
            <w:pPr>
              <w:rPr>
                <w:rFonts w:ascii="仿宋" w:hAnsi="仿宋" w:eastAsia="仿宋"/>
                <w:szCs w:val="21"/>
              </w:rPr>
            </w:pPr>
          </w:p>
        </w:tc>
        <w:tc>
          <w:tcPr>
            <w:tcW w:w="5220" w:type="dxa"/>
            <w:vMerge w:val="continue"/>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hint="eastAsia" w:ascii="仿宋" w:hAnsi="仿宋" w:eastAsia="仿宋"/>
                <w:szCs w:val="21"/>
              </w:rPr>
              <w:t>6</w:t>
            </w:r>
            <w:r>
              <w:rPr>
                <w:rFonts w:ascii="仿宋" w:hAnsi="仿宋" w:eastAsia="仿宋"/>
                <w:szCs w:val="21"/>
              </w:rPr>
              <w:t>.督促、检查本单位的安全生产工作，及时消除生产安全事故隐患；</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Merge w:val="continue"/>
            <w:vAlign w:val="center"/>
          </w:tcPr>
          <w:p>
            <w:pPr>
              <w:rPr>
                <w:rFonts w:ascii="仿宋" w:hAnsi="仿宋" w:eastAsia="仿宋"/>
                <w:szCs w:val="21"/>
              </w:rPr>
            </w:pPr>
          </w:p>
        </w:tc>
        <w:tc>
          <w:tcPr>
            <w:tcW w:w="1980" w:type="dxa"/>
            <w:vMerge w:val="continue"/>
            <w:vAlign w:val="center"/>
          </w:tcPr>
          <w:p>
            <w:pPr>
              <w:rPr>
                <w:rFonts w:ascii="仿宋" w:hAnsi="仿宋" w:eastAsia="仿宋"/>
                <w:szCs w:val="21"/>
              </w:rPr>
            </w:pPr>
          </w:p>
        </w:tc>
        <w:tc>
          <w:tcPr>
            <w:tcW w:w="5220" w:type="dxa"/>
            <w:vMerge w:val="continue"/>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hint="eastAsia" w:ascii="仿宋" w:hAnsi="仿宋" w:eastAsia="仿宋"/>
                <w:szCs w:val="21"/>
              </w:rPr>
              <w:t>7</w:t>
            </w:r>
            <w:r>
              <w:rPr>
                <w:rFonts w:ascii="仿宋" w:hAnsi="仿宋" w:eastAsia="仿宋"/>
                <w:szCs w:val="21"/>
              </w:rPr>
              <w:t>.组织制定并实施本单位的生产安全事故应急救援预案；</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Merge w:val="continue"/>
            <w:vAlign w:val="center"/>
          </w:tcPr>
          <w:p>
            <w:pPr>
              <w:rPr>
                <w:rFonts w:ascii="仿宋" w:hAnsi="仿宋" w:eastAsia="仿宋"/>
                <w:szCs w:val="21"/>
              </w:rPr>
            </w:pPr>
          </w:p>
        </w:tc>
        <w:tc>
          <w:tcPr>
            <w:tcW w:w="1980" w:type="dxa"/>
            <w:vMerge w:val="continue"/>
            <w:vAlign w:val="center"/>
          </w:tcPr>
          <w:p>
            <w:pPr>
              <w:rPr>
                <w:rFonts w:ascii="仿宋" w:hAnsi="仿宋" w:eastAsia="仿宋"/>
                <w:szCs w:val="21"/>
              </w:rPr>
            </w:pPr>
          </w:p>
        </w:tc>
        <w:tc>
          <w:tcPr>
            <w:tcW w:w="5220" w:type="dxa"/>
            <w:vMerge w:val="continue"/>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tcBorders>
              <w:bottom w:val="single" w:color="auto" w:sz="4" w:space="0"/>
            </w:tcBorders>
            <w:vAlign w:val="center"/>
          </w:tcPr>
          <w:p>
            <w:pPr>
              <w:rPr>
                <w:rFonts w:ascii="宋体" w:hAnsi="宋体"/>
                <w:szCs w:val="21"/>
              </w:rPr>
            </w:pPr>
          </w:p>
        </w:tc>
        <w:tc>
          <w:tcPr>
            <w:tcW w:w="3240" w:type="dxa"/>
            <w:vAlign w:val="center"/>
          </w:tcPr>
          <w:p>
            <w:pPr>
              <w:rPr>
                <w:rFonts w:ascii="仿宋" w:hAnsi="仿宋" w:eastAsia="仿宋"/>
                <w:szCs w:val="21"/>
              </w:rPr>
            </w:pPr>
            <w:r>
              <w:rPr>
                <w:rFonts w:hint="eastAsia" w:ascii="仿宋" w:hAnsi="仿宋" w:eastAsia="仿宋"/>
                <w:szCs w:val="21"/>
              </w:rPr>
              <w:t>8</w:t>
            </w:r>
            <w:r>
              <w:rPr>
                <w:rFonts w:ascii="仿宋" w:hAnsi="仿宋" w:eastAsia="仿宋"/>
                <w:szCs w:val="21"/>
              </w:rPr>
              <w:t>.及时、如实报告生产安全事故。</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Merge w:val="continue"/>
            <w:vAlign w:val="center"/>
          </w:tcPr>
          <w:p>
            <w:pPr>
              <w:rPr>
                <w:rFonts w:ascii="仿宋" w:hAnsi="仿宋" w:eastAsia="仿宋"/>
                <w:szCs w:val="21"/>
              </w:rPr>
            </w:pPr>
          </w:p>
        </w:tc>
        <w:tc>
          <w:tcPr>
            <w:tcW w:w="1980" w:type="dxa"/>
            <w:vMerge w:val="continue"/>
            <w:vAlign w:val="center"/>
          </w:tcPr>
          <w:p>
            <w:pPr>
              <w:rPr>
                <w:rFonts w:ascii="仿宋" w:hAnsi="仿宋" w:eastAsia="仿宋"/>
                <w:szCs w:val="21"/>
              </w:rPr>
            </w:pPr>
          </w:p>
        </w:tc>
        <w:tc>
          <w:tcPr>
            <w:tcW w:w="5220" w:type="dxa"/>
            <w:vMerge w:val="continue"/>
            <w:vAlign w:val="center"/>
          </w:tcPr>
          <w:p>
            <w:pP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r>
              <w:rPr>
                <w:rFonts w:ascii="宋体" w:hAnsi="宋体"/>
                <w:szCs w:val="21"/>
              </w:rPr>
              <w:t>二、 建设项目</w:t>
            </w:r>
          </w:p>
          <w:p>
            <w:pPr>
              <w:rPr>
                <w:rFonts w:ascii="宋体" w:hAnsi="宋体"/>
                <w:szCs w:val="21"/>
              </w:rPr>
            </w:pPr>
            <w:r>
              <w:rPr>
                <w:rFonts w:ascii="宋体" w:hAnsi="宋体"/>
                <w:szCs w:val="21"/>
              </w:rPr>
              <w:t>管理</w:t>
            </w:r>
          </w:p>
        </w:tc>
        <w:tc>
          <w:tcPr>
            <w:tcW w:w="3240" w:type="dxa"/>
            <w:vAlign w:val="center"/>
          </w:tcPr>
          <w:p>
            <w:pPr>
              <w:rPr>
                <w:rFonts w:ascii="仿宋" w:hAnsi="仿宋" w:eastAsia="仿宋"/>
                <w:szCs w:val="21"/>
              </w:rPr>
            </w:pPr>
            <w:r>
              <w:rPr>
                <w:rFonts w:ascii="仿宋" w:hAnsi="仿宋" w:eastAsia="仿宋"/>
                <w:szCs w:val="21"/>
              </w:rPr>
              <w:t>1．按照规定对建设项目进行安全评价</w:t>
            </w:r>
            <w:r>
              <w:rPr>
                <w:rFonts w:ascii="仿宋" w:hAnsi="仿宋" w:eastAsia="仿宋"/>
                <w:color w:val="FF0000"/>
                <w:kern w:val="0"/>
                <w:szCs w:val="21"/>
              </w:rPr>
              <w:t>。</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Align w:val="center"/>
          </w:tcPr>
          <w:p>
            <w:pPr>
              <w:rPr>
                <w:rFonts w:hint="eastAsia" w:ascii="仿宋" w:hAnsi="仿宋" w:eastAsia="仿宋"/>
                <w:szCs w:val="21"/>
              </w:rPr>
            </w:pPr>
          </w:p>
          <w:p>
            <w:pPr>
              <w:rPr>
                <w:rFonts w:ascii="仿宋" w:hAnsi="仿宋" w:eastAsia="仿宋"/>
                <w:szCs w:val="21"/>
              </w:rPr>
            </w:pPr>
            <w:r>
              <w:rPr>
                <w:rFonts w:ascii="仿宋" w:hAnsi="仿宋" w:eastAsia="仿宋"/>
                <w:szCs w:val="21"/>
              </w:rPr>
              <w:t>1.《安全生产法》第二十九条第二款</w:t>
            </w:r>
          </w:p>
          <w:p>
            <w:pPr>
              <w:rPr>
                <w:rFonts w:ascii="仿宋" w:hAnsi="仿宋" w:eastAsia="仿宋"/>
                <w:szCs w:val="21"/>
              </w:rPr>
            </w:pPr>
            <w:r>
              <w:rPr>
                <w:rFonts w:ascii="仿宋" w:hAnsi="仿宋" w:eastAsia="仿宋"/>
                <w:szCs w:val="21"/>
              </w:rPr>
              <w:t>2. 《建设项目安全设施“三同时”监督管理办法》第七条、第八条、第二十二条</w:t>
            </w:r>
          </w:p>
        </w:tc>
        <w:tc>
          <w:tcPr>
            <w:tcW w:w="1980" w:type="dxa"/>
            <w:vAlign w:val="center"/>
          </w:tcPr>
          <w:p>
            <w:pPr>
              <w:rPr>
                <w:rFonts w:ascii="仿宋" w:hAnsi="仿宋" w:eastAsia="仿宋"/>
                <w:szCs w:val="21"/>
              </w:rPr>
            </w:pPr>
            <w:r>
              <w:rPr>
                <w:rFonts w:ascii="仿宋" w:hAnsi="仿宋" w:eastAsia="仿宋"/>
                <w:szCs w:val="21"/>
              </w:rPr>
              <w:t>1.《安全生产法》第九十五条第一项</w:t>
            </w:r>
          </w:p>
          <w:p>
            <w:pPr>
              <w:rPr>
                <w:rFonts w:ascii="仿宋" w:hAnsi="仿宋" w:eastAsia="仿宋"/>
                <w:szCs w:val="21"/>
              </w:rPr>
            </w:pPr>
            <w:r>
              <w:rPr>
                <w:rFonts w:ascii="仿宋" w:hAnsi="仿宋" w:eastAsia="仿宋"/>
                <w:szCs w:val="21"/>
              </w:rPr>
              <w:t>2. 《建设项目安全设施“三同时”监督管理办法》第二十八条第一项</w:t>
            </w:r>
          </w:p>
        </w:tc>
        <w:tc>
          <w:tcPr>
            <w:tcW w:w="5220" w:type="dxa"/>
            <w:vAlign w:val="center"/>
          </w:tcPr>
          <w:p>
            <w:pPr>
              <w:ind w:firstLine="420" w:firstLineChars="200"/>
              <w:rPr>
                <w:rFonts w:ascii="仿宋" w:hAnsi="仿宋" w:eastAsia="仿宋"/>
                <w:szCs w:val="21"/>
              </w:rPr>
            </w:pPr>
            <w:r>
              <w:rPr>
                <w:rFonts w:ascii="仿宋" w:hAnsi="仿宋" w:eastAsia="仿宋"/>
                <w:szCs w:val="21"/>
              </w:rPr>
              <w:t>1. 建设项目未按照规定进行安全评价的，投资额1000万元以下的，责令停止建设或者停产停业整顿，限期改正；逾期未改正的，处50万元以上70万元以下的罚款，对其直接负责的主管人员和其他直接责任人员处2万元以上3万元以下的罚款；</w:t>
            </w:r>
          </w:p>
          <w:p>
            <w:pPr>
              <w:ind w:firstLine="420" w:firstLineChars="200"/>
              <w:rPr>
                <w:rFonts w:ascii="仿宋" w:hAnsi="仿宋" w:eastAsia="仿宋"/>
                <w:szCs w:val="21"/>
              </w:rPr>
            </w:pPr>
            <w:r>
              <w:rPr>
                <w:rFonts w:ascii="仿宋" w:hAnsi="仿宋" w:eastAsia="仿宋"/>
                <w:szCs w:val="21"/>
              </w:rPr>
              <w:t>2. 建设项目未按照规定进行安全评价的，投资额1000万元以上的，责令停止建设或者停产停业整顿，限期改正；逾期未改正的，处70万元以上100万元以下的罚款，对其直接负责的主管人员和其他直接责任人员处3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2.安全设施设计应当按照规定报经有关部门审查同意。</w:t>
            </w:r>
          </w:p>
        </w:tc>
        <w:tc>
          <w:tcPr>
            <w:tcW w:w="1080" w:type="dxa"/>
            <w:vAlign w:val="center"/>
          </w:tcPr>
          <w:p>
            <w:pPr>
              <w:rPr>
                <w:rFonts w:ascii="仿宋" w:hAnsi="仿宋" w:eastAsia="仿宋"/>
                <w:szCs w:val="21"/>
              </w:rPr>
            </w:pPr>
            <w:r>
              <w:rPr>
                <w:rFonts w:ascii="仿宋" w:hAnsi="仿宋" w:eastAsia="仿宋"/>
                <w:szCs w:val="21"/>
              </w:rPr>
              <w:t>查看设计</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1.《安全生产法》第三十条第二款</w:t>
            </w:r>
          </w:p>
          <w:p>
            <w:pPr>
              <w:rPr>
                <w:rFonts w:ascii="仿宋" w:hAnsi="仿宋" w:eastAsia="仿宋"/>
                <w:szCs w:val="21"/>
              </w:rPr>
            </w:pPr>
            <w:r>
              <w:rPr>
                <w:rFonts w:ascii="仿宋" w:hAnsi="仿宋" w:eastAsia="仿宋"/>
                <w:szCs w:val="21"/>
              </w:rPr>
              <w:t>2. 《建设项目安全设施“三同时”监督管理办法》第十条第一款</w:t>
            </w:r>
          </w:p>
        </w:tc>
        <w:tc>
          <w:tcPr>
            <w:tcW w:w="1980" w:type="dxa"/>
            <w:vAlign w:val="center"/>
          </w:tcPr>
          <w:p>
            <w:pPr>
              <w:rPr>
                <w:rFonts w:ascii="仿宋" w:hAnsi="仿宋" w:eastAsia="仿宋"/>
                <w:szCs w:val="21"/>
              </w:rPr>
            </w:pPr>
            <w:r>
              <w:rPr>
                <w:rFonts w:ascii="仿宋" w:hAnsi="仿宋" w:eastAsia="仿宋"/>
                <w:szCs w:val="21"/>
              </w:rPr>
              <w:t>1.《安全生产法》第九十五条第二项</w:t>
            </w:r>
          </w:p>
          <w:p>
            <w:pPr>
              <w:rPr>
                <w:rFonts w:ascii="仿宋" w:hAnsi="仿宋" w:eastAsia="仿宋"/>
                <w:szCs w:val="21"/>
              </w:rPr>
            </w:pPr>
            <w:r>
              <w:rPr>
                <w:rFonts w:ascii="仿宋" w:hAnsi="仿宋" w:eastAsia="仿宋"/>
                <w:szCs w:val="21"/>
              </w:rPr>
              <w:t>2. 《建设项目安全设施“三同时”监督管理办法》第二十八条第二项</w:t>
            </w:r>
          </w:p>
        </w:tc>
        <w:tc>
          <w:tcPr>
            <w:tcW w:w="5220" w:type="dxa"/>
            <w:vAlign w:val="center"/>
          </w:tcPr>
          <w:p>
            <w:pPr>
              <w:ind w:firstLine="420" w:firstLineChars="200"/>
              <w:rPr>
                <w:rFonts w:ascii="仿宋" w:hAnsi="仿宋" w:eastAsia="仿宋"/>
                <w:szCs w:val="21"/>
              </w:rPr>
            </w:pPr>
            <w:r>
              <w:rPr>
                <w:rFonts w:ascii="仿宋" w:hAnsi="仿宋" w:eastAsia="仿宋"/>
                <w:szCs w:val="21"/>
              </w:rPr>
              <w:t>1. 建设项目的安全设施设计未按照规定报有关部门审查同意，建设项目投资额1000万元以下的，责令停止建设或者停产停业整顿，限期改正；逾期未改正的，处50万元以上60万元以下的罚款，对其直接负责的主管人员和其他直接责任人员处2万元以上3万元以下的罚款；</w:t>
            </w:r>
          </w:p>
          <w:p>
            <w:pPr>
              <w:ind w:firstLine="420" w:firstLineChars="200"/>
              <w:rPr>
                <w:rFonts w:ascii="仿宋" w:hAnsi="仿宋" w:eastAsia="仿宋"/>
                <w:szCs w:val="21"/>
              </w:rPr>
            </w:pPr>
            <w:r>
              <w:rPr>
                <w:rFonts w:ascii="仿宋" w:hAnsi="仿宋" w:eastAsia="仿宋"/>
                <w:szCs w:val="21"/>
              </w:rPr>
              <w:t>2. 建设项目的安全设施设计未按照规定报有关部门审查同意，建设项目投资额1000万元以上的，责令停止建设或者停产停业整顿，限期改正；逾期未改正的，处60万元以上70万元以下的罚款，对其直接负责的主管人员和其他直接责任人员处2万元以上3万元以下的罚款；</w:t>
            </w:r>
          </w:p>
          <w:p>
            <w:pPr>
              <w:ind w:firstLine="420" w:firstLineChars="200"/>
              <w:rPr>
                <w:rFonts w:ascii="仿宋" w:hAnsi="仿宋" w:eastAsia="仿宋"/>
                <w:szCs w:val="21"/>
              </w:rPr>
            </w:pPr>
            <w:r>
              <w:rPr>
                <w:rFonts w:ascii="仿宋" w:hAnsi="仿宋" w:eastAsia="仿宋"/>
                <w:szCs w:val="21"/>
              </w:rPr>
              <w:t>3. 建设项目没有安全设施设计，建设项目投资额1000万元以下的，责令停止建设或者停产停业整顿，限期改正；逾期未改正的，处70万元以上80万元以下的罚款，对其直接负责的主管人员和其他直接责任人员处3万元以上4万元以下的罚款；</w:t>
            </w:r>
          </w:p>
          <w:p>
            <w:pPr>
              <w:ind w:firstLine="420" w:firstLineChars="200"/>
              <w:rPr>
                <w:rFonts w:ascii="仿宋" w:hAnsi="仿宋" w:eastAsia="仿宋"/>
                <w:szCs w:val="21"/>
              </w:rPr>
            </w:pPr>
            <w:r>
              <w:rPr>
                <w:rFonts w:ascii="仿宋" w:hAnsi="仿宋" w:eastAsia="仿宋"/>
                <w:szCs w:val="21"/>
              </w:rPr>
              <w:t>4. 建设项目没有安全设施设计，建设项目投资额1000万元以上的，责令停止建设或者停产停业整顿，限期改正；逾期未改正的，处80万元以上100万元以下的罚款，对其直接负责的主管人员和其他直接责任人员处4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b/>
                <w:szCs w:val="21"/>
              </w:rPr>
            </w:pPr>
            <w:r>
              <w:rPr>
                <w:rFonts w:ascii="仿宋" w:hAnsi="仿宋" w:eastAsia="仿宋"/>
                <w:szCs w:val="21"/>
              </w:rPr>
              <w:t>3．建设项目的施工单位应当按照批准的安全设施设计施工。</w:t>
            </w:r>
          </w:p>
        </w:tc>
        <w:tc>
          <w:tcPr>
            <w:tcW w:w="1080" w:type="dxa"/>
            <w:vAlign w:val="center"/>
          </w:tcPr>
          <w:p>
            <w:pPr>
              <w:rPr>
                <w:rFonts w:ascii="仿宋" w:hAnsi="仿宋" w:eastAsia="仿宋"/>
                <w:szCs w:val="21"/>
              </w:rPr>
            </w:pPr>
            <w:r>
              <w:rPr>
                <w:rFonts w:ascii="仿宋" w:hAnsi="仿宋" w:eastAsia="仿宋"/>
                <w:szCs w:val="21"/>
              </w:rPr>
              <w:t>查看设计</w:t>
            </w:r>
          </w:p>
          <w:p>
            <w:pPr>
              <w:rPr>
                <w:rFonts w:ascii="仿宋" w:hAnsi="仿宋" w:eastAsia="仿宋"/>
                <w:b/>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1.《安全生产法》第三十一条第一款</w:t>
            </w:r>
          </w:p>
          <w:p>
            <w:pPr>
              <w:rPr>
                <w:rFonts w:ascii="仿宋" w:hAnsi="仿宋" w:eastAsia="仿宋"/>
                <w:szCs w:val="21"/>
              </w:rPr>
            </w:pPr>
            <w:r>
              <w:rPr>
                <w:rFonts w:ascii="仿宋" w:hAnsi="仿宋" w:eastAsia="仿宋"/>
                <w:szCs w:val="21"/>
              </w:rPr>
              <w:t>2. 《建设项目安全设施“三同时”监督管理办法》第十七条第三款</w:t>
            </w:r>
          </w:p>
        </w:tc>
        <w:tc>
          <w:tcPr>
            <w:tcW w:w="1980" w:type="dxa"/>
            <w:vAlign w:val="center"/>
          </w:tcPr>
          <w:p>
            <w:pPr>
              <w:rPr>
                <w:rFonts w:ascii="仿宋" w:hAnsi="仿宋" w:eastAsia="仿宋"/>
                <w:szCs w:val="21"/>
              </w:rPr>
            </w:pPr>
            <w:r>
              <w:rPr>
                <w:rFonts w:ascii="仿宋" w:hAnsi="仿宋" w:eastAsia="仿宋"/>
                <w:szCs w:val="21"/>
              </w:rPr>
              <w:t>1.《安全生产法》第九十五条第三项</w:t>
            </w:r>
          </w:p>
          <w:p>
            <w:pPr>
              <w:rPr>
                <w:rFonts w:ascii="仿宋" w:hAnsi="仿宋" w:eastAsia="仿宋"/>
                <w:szCs w:val="21"/>
              </w:rPr>
            </w:pPr>
            <w:r>
              <w:rPr>
                <w:rFonts w:ascii="仿宋" w:hAnsi="仿宋" w:eastAsia="仿宋"/>
                <w:szCs w:val="21"/>
              </w:rPr>
              <w:t>2. 《建设项目安全设施“三同时”监督管理办法》第二十八条第三项</w:t>
            </w:r>
          </w:p>
        </w:tc>
        <w:tc>
          <w:tcPr>
            <w:tcW w:w="5220" w:type="dxa"/>
            <w:vAlign w:val="center"/>
          </w:tcPr>
          <w:p>
            <w:pPr>
              <w:ind w:firstLine="420" w:firstLineChars="200"/>
              <w:rPr>
                <w:rFonts w:ascii="仿宋" w:hAnsi="仿宋" w:eastAsia="仿宋"/>
                <w:szCs w:val="21"/>
              </w:rPr>
            </w:pPr>
            <w:r>
              <w:rPr>
                <w:rFonts w:ascii="仿宋" w:hAnsi="仿宋" w:eastAsia="仿宋"/>
                <w:szCs w:val="21"/>
              </w:rPr>
              <w:t>1.投资额1000万元以下的建设项目，施工单位未按照批准的安全设施设计施工的，责令停止建设或者停产停业整顿，限期改正；逾期未改正的，处50万元以上70万元以下的罚款，对其直接负责的主管人员和其他直接责任人员处2万元以上3万元以下的罚款；</w:t>
            </w:r>
          </w:p>
          <w:p>
            <w:pPr>
              <w:ind w:firstLine="420"/>
              <w:rPr>
                <w:rFonts w:ascii="仿宋" w:hAnsi="仿宋" w:eastAsia="仿宋"/>
                <w:szCs w:val="21"/>
              </w:rPr>
            </w:pPr>
            <w:r>
              <w:rPr>
                <w:rFonts w:ascii="仿宋" w:hAnsi="仿宋" w:eastAsia="仿宋"/>
                <w:szCs w:val="21"/>
              </w:rPr>
              <w:t>2. 投资额1000万元以上的建设项目，施工单位未按照批准的安全设施设计施工的，责令停止建设或者停产停业整顿，限期改正；逾期未改正的，处70万元以上100万元以下的罚款，对其直接负责的主管人员和其他直接责任人员处3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4.</w:t>
            </w:r>
            <w:r>
              <w:rPr>
                <w:rFonts w:ascii="仿宋" w:hAnsi="仿宋" w:eastAsia="仿宋"/>
                <w:color w:val="000000"/>
                <w:kern w:val="0"/>
                <w:szCs w:val="21"/>
              </w:rPr>
              <w:t>建当设项目投入生产或者使用前，应进行安全设施竣工</w:t>
            </w:r>
            <w:r>
              <w:rPr>
                <w:rFonts w:ascii="仿宋" w:hAnsi="仿宋" w:eastAsia="仿宋"/>
                <w:color w:val="000000"/>
                <w:szCs w:val="21"/>
              </w:rPr>
              <w:t>验收</w:t>
            </w:r>
            <w:r>
              <w:rPr>
                <w:rFonts w:ascii="仿宋" w:hAnsi="仿宋" w:eastAsia="仿宋"/>
                <w:color w:val="000000"/>
                <w:kern w:val="0"/>
                <w:szCs w:val="21"/>
              </w:rPr>
              <w:t>。</w:t>
            </w:r>
          </w:p>
        </w:tc>
        <w:tc>
          <w:tcPr>
            <w:tcW w:w="1080" w:type="dxa"/>
            <w:vAlign w:val="center"/>
          </w:tcPr>
          <w:p>
            <w:pPr>
              <w:rPr>
                <w:rFonts w:ascii="仿宋" w:hAnsi="仿宋" w:eastAsia="仿宋"/>
                <w:szCs w:val="21"/>
              </w:rPr>
            </w:pPr>
            <w:r>
              <w:rPr>
                <w:rFonts w:ascii="仿宋" w:hAnsi="仿宋" w:eastAsia="仿宋"/>
                <w:szCs w:val="21"/>
              </w:rPr>
              <w:t>查看文件</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1.安全生产法》第三十一条第二款</w:t>
            </w:r>
          </w:p>
          <w:p>
            <w:pPr>
              <w:rPr>
                <w:rFonts w:ascii="仿宋" w:hAnsi="仿宋" w:eastAsia="仿宋"/>
                <w:szCs w:val="21"/>
              </w:rPr>
            </w:pPr>
            <w:r>
              <w:rPr>
                <w:rFonts w:ascii="仿宋" w:hAnsi="仿宋" w:eastAsia="仿宋"/>
                <w:szCs w:val="21"/>
              </w:rPr>
              <w:t>2. 《建设项目安全设施“三同时”监督管理办法》第二十三条</w:t>
            </w:r>
          </w:p>
        </w:tc>
        <w:tc>
          <w:tcPr>
            <w:tcW w:w="1980" w:type="dxa"/>
            <w:vAlign w:val="center"/>
          </w:tcPr>
          <w:p>
            <w:pPr>
              <w:rPr>
                <w:rFonts w:ascii="仿宋" w:hAnsi="仿宋" w:eastAsia="仿宋"/>
                <w:szCs w:val="21"/>
              </w:rPr>
            </w:pPr>
            <w:r>
              <w:rPr>
                <w:rFonts w:ascii="仿宋" w:hAnsi="仿宋" w:eastAsia="仿宋"/>
                <w:szCs w:val="21"/>
              </w:rPr>
              <w:t>1.《安全生产法》第九十五条第四项</w:t>
            </w:r>
          </w:p>
          <w:p>
            <w:pPr>
              <w:rPr>
                <w:rFonts w:ascii="仿宋" w:hAnsi="仿宋" w:eastAsia="仿宋"/>
                <w:szCs w:val="21"/>
              </w:rPr>
            </w:pPr>
            <w:r>
              <w:rPr>
                <w:rFonts w:ascii="仿宋" w:hAnsi="仿宋" w:eastAsia="仿宋"/>
                <w:szCs w:val="21"/>
              </w:rPr>
              <w:t>2. 《建设项目安全设施“三同时”监督管理办法》第二十八条第四项</w:t>
            </w:r>
          </w:p>
        </w:tc>
        <w:tc>
          <w:tcPr>
            <w:tcW w:w="5220" w:type="dxa"/>
            <w:vAlign w:val="center"/>
          </w:tcPr>
          <w:p>
            <w:pPr>
              <w:ind w:firstLine="420" w:firstLineChars="200"/>
              <w:rPr>
                <w:rFonts w:ascii="仿宋" w:hAnsi="仿宋" w:eastAsia="仿宋"/>
                <w:szCs w:val="21"/>
              </w:rPr>
            </w:pPr>
            <w:r>
              <w:rPr>
                <w:rFonts w:ascii="仿宋" w:hAnsi="仿宋" w:eastAsia="仿宋"/>
                <w:szCs w:val="21"/>
              </w:rPr>
              <w:t>1. 投资额1000万元以下的建设项目竣工投入生产或者使用前，安全设施未经验收合格的，责令停止建设或者停产停业整顿，限期改正；逾期未改正的，处50万元以上70万元以下的罚款，对其直接负责的主管人员和其他直接责任人员处2万元以上3万元以下的罚款；</w:t>
            </w:r>
          </w:p>
          <w:p>
            <w:pPr>
              <w:ind w:firstLine="420"/>
              <w:rPr>
                <w:rFonts w:ascii="仿宋" w:hAnsi="仿宋" w:eastAsia="仿宋"/>
                <w:szCs w:val="21"/>
              </w:rPr>
            </w:pPr>
            <w:r>
              <w:rPr>
                <w:rFonts w:ascii="仿宋" w:hAnsi="仿宋" w:eastAsia="仿宋"/>
                <w:szCs w:val="21"/>
              </w:rPr>
              <w:t>2. 投资额1000万元以上的建设项目竣工投入生产或者使用前，安全设施未经验收合格的，责令停止建设或者停产停业整顿，限期改正；逾期未改正的，处70万元以上100万元以下的罚款，对其直接负责的主管人员和其他直接责任人员处3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tcBorders>
              <w:bottom w:val="single" w:color="auto" w:sz="4" w:space="0"/>
            </w:tcBorders>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5. 已经批准的建设项目安全设施设计发生重大变更，应当报原批准部门审查同意。</w:t>
            </w:r>
          </w:p>
        </w:tc>
        <w:tc>
          <w:tcPr>
            <w:tcW w:w="1080" w:type="dxa"/>
            <w:vAlign w:val="center"/>
          </w:tcPr>
          <w:p>
            <w:pPr>
              <w:rPr>
                <w:rFonts w:ascii="仿宋" w:hAnsi="仿宋" w:eastAsia="仿宋"/>
                <w:szCs w:val="21"/>
              </w:rPr>
            </w:pPr>
            <w:r>
              <w:rPr>
                <w:rFonts w:ascii="仿宋" w:hAnsi="仿宋" w:eastAsia="仿宋"/>
                <w:szCs w:val="21"/>
              </w:rPr>
              <w:t>查看设计</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《建设项目安全设施“三同时”监督管理办法》第十五条</w:t>
            </w:r>
          </w:p>
        </w:tc>
        <w:tc>
          <w:tcPr>
            <w:tcW w:w="1980" w:type="dxa"/>
            <w:vAlign w:val="center"/>
          </w:tcPr>
          <w:p>
            <w:pPr>
              <w:rPr>
                <w:rFonts w:ascii="仿宋" w:hAnsi="仿宋" w:eastAsia="仿宋"/>
                <w:szCs w:val="21"/>
              </w:rPr>
            </w:pPr>
            <w:r>
              <w:rPr>
                <w:rFonts w:ascii="仿宋" w:hAnsi="仿宋" w:eastAsia="仿宋"/>
                <w:szCs w:val="21"/>
              </w:rPr>
              <w:t>《建设项目安全设施“三同时”监督管理办法》第二十九条</w:t>
            </w:r>
          </w:p>
        </w:tc>
        <w:tc>
          <w:tcPr>
            <w:tcW w:w="5220" w:type="dxa"/>
            <w:vAlign w:val="center"/>
          </w:tcPr>
          <w:p>
            <w:pPr>
              <w:ind w:firstLine="420" w:firstLineChars="200"/>
              <w:rPr>
                <w:rFonts w:ascii="仿宋" w:hAnsi="仿宋" w:eastAsia="仿宋"/>
                <w:szCs w:val="21"/>
              </w:rPr>
            </w:pPr>
            <w:r>
              <w:rPr>
                <w:rFonts w:ascii="仿宋" w:hAnsi="仿宋" w:eastAsia="仿宋"/>
                <w:szCs w:val="21"/>
              </w:rPr>
              <w:t>1. 建设项目投资额1000万元以下的，责令限期改正，可以并处1万元以上2万元以下的罚款；</w:t>
            </w:r>
          </w:p>
          <w:p>
            <w:pPr>
              <w:ind w:firstLine="420" w:firstLineChars="200"/>
              <w:rPr>
                <w:rFonts w:ascii="仿宋" w:hAnsi="仿宋" w:eastAsia="仿宋"/>
                <w:szCs w:val="21"/>
              </w:rPr>
            </w:pPr>
            <w:r>
              <w:rPr>
                <w:rFonts w:ascii="仿宋" w:hAnsi="仿宋" w:eastAsia="仿宋"/>
                <w:szCs w:val="21"/>
              </w:rPr>
              <w:t>2. 建设项目投资额1000万元以下的，责令限期改正，可以并处2万元以上3万元以下的罚款。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r>
              <w:rPr>
                <w:rFonts w:ascii="宋体" w:hAnsi="宋体"/>
                <w:szCs w:val="21"/>
              </w:rPr>
              <w:t>三、</w:t>
            </w:r>
          </w:p>
          <w:p>
            <w:pPr>
              <w:rPr>
                <w:rFonts w:ascii="宋体" w:hAnsi="宋体"/>
                <w:szCs w:val="21"/>
              </w:rPr>
            </w:pPr>
            <w:r>
              <w:rPr>
                <w:rFonts w:ascii="宋体" w:hAnsi="宋体"/>
                <w:szCs w:val="21"/>
              </w:rPr>
              <w:t>安全生产资金投入</w:t>
            </w:r>
          </w:p>
        </w:tc>
        <w:tc>
          <w:tcPr>
            <w:tcW w:w="3240" w:type="dxa"/>
            <w:vAlign w:val="center"/>
          </w:tcPr>
          <w:p>
            <w:pPr>
              <w:rPr>
                <w:rFonts w:ascii="仿宋" w:hAnsi="仿宋" w:eastAsia="仿宋"/>
                <w:szCs w:val="21"/>
              </w:rPr>
            </w:pPr>
            <w:r>
              <w:rPr>
                <w:rFonts w:hint="eastAsia" w:ascii="仿宋" w:hAnsi="仿宋" w:eastAsia="仿宋"/>
                <w:kern w:val="0"/>
                <w:szCs w:val="21"/>
              </w:rPr>
              <w:t>1.</w:t>
            </w:r>
            <w:r>
              <w:rPr>
                <w:rFonts w:ascii="仿宋" w:hAnsi="仿宋" w:eastAsia="仿宋"/>
                <w:kern w:val="0"/>
                <w:szCs w:val="21"/>
              </w:rPr>
              <w:t>生产经营单位应当</w:t>
            </w:r>
            <w:r>
              <w:rPr>
                <w:rFonts w:ascii="仿宋" w:hAnsi="仿宋" w:eastAsia="仿宋"/>
                <w:szCs w:val="21"/>
              </w:rPr>
              <w:t>按国家规定保证安全生产所必需的资金投入。</w:t>
            </w:r>
          </w:p>
        </w:tc>
        <w:tc>
          <w:tcPr>
            <w:tcW w:w="1080" w:type="dxa"/>
            <w:vAlign w:val="center"/>
          </w:tcPr>
          <w:p>
            <w:pPr>
              <w:rPr>
                <w:rFonts w:ascii="仿宋" w:hAnsi="仿宋" w:eastAsia="仿宋"/>
                <w:szCs w:val="21"/>
              </w:rPr>
            </w:pPr>
            <w:r>
              <w:rPr>
                <w:rFonts w:ascii="仿宋" w:hAnsi="仿宋" w:eastAsia="仿宋"/>
                <w:szCs w:val="21"/>
              </w:rPr>
              <w:t>查看</w:t>
            </w:r>
            <w:r>
              <w:rPr>
                <w:rFonts w:hint="eastAsia" w:ascii="仿宋" w:hAnsi="仿宋" w:eastAsia="仿宋"/>
                <w:szCs w:val="21"/>
              </w:rPr>
              <w:t>文件</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《安全生产法》第二十条</w:t>
            </w:r>
            <w:r>
              <w:rPr>
                <w:rFonts w:hint="eastAsia" w:ascii="仿宋" w:hAnsi="仿宋" w:eastAsia="仿宋"/>
                <w:szCs w:val="21"/>
              </w:rPr>
              <w:t>第一款</w:t>
            </w:r>
          </w:p>
        </w:tc>
        <w:tc>
          <w:tcPr>
            <w:tcW w:w="1980" w:type="dxa"/>
            <w:vAlign w:val="center"/>
          </w:tcPr>
          <w:p>
            <w:pPr>
              <w:rPr>
                <w:rFonts w:ascii="仿宋" w:hAnsi="仿宋" w:eastAsia="仿宋"/>
                <w:szCs w:val="21"/>
              </w:rPr>
            </w:pPr>
            <w:r>
              <w:rPr>
                <w:rFonts w:ascii="仿宋" w:hAnsi="仿宋" w:eastAsia="仿宋"/>
                <w:szCs w:val="21"/>
              </w:rPr>
              <w:t>《安全生产法》第九十条</w:t>
            </w:r>
          </w:p>
        </w:tc>
        <w:tc>
          <w:tcPr>
            <w:tcW w:w="5220" w:type="dxa"/>
            <w:vAlign w:val="center"/>
          </w:tcPr>
          <w:p>
            <w:pPr>
              <w:ind w:firstLine="420" w:firstLineChars="200"/>
              <w:rPr>
                <w:rFonts w:ascii="仿宋" w:hAnsi="仿宋" w:eastAsia="仿宋"/>
                <w:szCs w:val="21"/>
              </w:rPr>
            </w:pPr>
            <w:r>
              <w:rPr>
                <w:rFonts w:ascii="仿宋" w:hAnsi="仿宋" w:eastAsia="仿宋"/>
                <w:szCs w:val="21"/>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仿宋" w:hAnsi="仿宋"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w:t>
            </w:r>
            <w:r>
              <w:rPr>
                <w:rFonts w:hint="eastAsia" w:ascii="仿宋" w:hAnsi="仿宋" w:eastAsia="仿宋"/>
                <w:szCs w:val="21"/>
              </w:rPr>
              <w:t>.</w:t>
            </w:r>
            <w:r>
              <w:rPr>
                <w:rFonts w:ascii="仿宋" w:hAnsi="仿宋" w:eastAsia="仿宋"/>
                <w:szCs w:val="21"/>
              </w:rPr>
              <w:t>按规定足额提取和使用安全生产费用的</w:t>
            </w:r>
          </w:p>
        </w:tc>
        <w:tc>
          <w:tcPr>
            <w:tcW w:w="1080" w:type="dxa"/>
            <w:vAlign w:val="center"/>
          </w:tcPr>
          <w:p>
            <w:pPr>
              <w:rPr>
                <w:rFonts w:ascii="仿宋" w:hAnsi="仿宋" w:eastAsia="仿宋"/>
                <w:szCs w:val="21"/>
              </w:rPr>
            </w:pPr>
            <w:r>
              <w:rPr>
                <w:rFonts w:ascii="仿宋" w:hAnsi="仿宋" w:eastAsia="仿宋"/>
                <w:szCs w:val="21"/>
              </w:rPr>
              <w:t>查看文件</w:t>
            </w:r>
          </w:p>
        </w:tc>
        <w:tc>
          <w:tcPr>
            <w:tcW w:w="1800" w:type="dxa"/>
            <w:vAlign w:val="center"/>
          </w:tcPr>
          <w:p>
            <w:pPr>
              <w:rPr>
                <w:rFonts w:ascii="仿宋" w:hAnsi="仿宋" w:eastAsia="仿宋"/>
                <w:szCs w:val="21"/>
              </w:rPr>
            </w:pPr>
            <w:r>
              <w:rPr>
                <w:rFonts w:ascii="仿宋" w:hAnsi="仿宋" w:eastAsia="仿宋"/>
                <w:szCs w:val="21"/>
              </w:rPr>
              <w:t>《安全生产法》第二十条</w:t>
            </w:r>
            <w:r>
              <w:rPr>
                <w:rFonts w:hint="eastAsia" w:ascii="仿宋" w:hAnsi="仿宋" w:eastAsia="仿宋"/>
                <w:szCs w:val="21"/>
              </w:rPr>
              <w:t>第二款</w:t>
            </w:r>
          </w:p>
        </w:tc>
        <w:tc>
          <w:tcPr>
            <w:tcW w:w="1980" w:type="dxa"/>
            <w:vAlign w:val="center"/>
          </w:tcPr>
          <w:p>
            <w:pPr>
              <w:rPr>
                <w:rFonts w:ascii="仿宋" w:hAnsi="仿宋" w:eastAsia="仿宋"/>
                <w:szCs w:val="21"/>
              </w:rPr>
            </w:pPr>
            <w:r>
              <w:rPr>
                <w:rFonts w:ascii="仿宋" w:hAnsi="仿宋" w:eastAsia="仿宋"/>
                <w:szCs w:val="21"/>
              </w:rPr>
              <w:t>《安全生产违法行为行政处罚办法》第四十三条第一款第一项</w:t>
            </w:r>
          </w:p>
        </w:tc>
        <w:tc>
          <w:tcPr>
            <w:tcW w:w="5220" w:type="dxa"/>
            <w:vMerge w:val="restart"/>
            <w:vAlign w:val="center"/>
          </w:tcPr>
          <w:p>
            <w:pPr>
              <w:ind w:firstLine="420" w:firstLineChars="200"/>
              <w:rPr>
                <w:rFonts w:ascii="仿宋" w:hAnsi="仿宋" w:eastAsia="仿宋"/>
                <w:szCs w:val="21"/>
              </w:rPr>
            </w:pPr>
            <w:r>
              <w:rPr>
                <w:rFonts w:ascii="仿宋" w:hAnsi="仿宋" w:eastAsia="仿宋"/>
                <w:szCs w:val="21"/>
              </w:rPr>
              <w:t>责令限期改正，并可以按以下标准处以罚款；逾期不改正的，责令生产经营单位停产停业整顿。导致发生生产安全事故的，依照《生产安全事故罚款处罚规定（试行）》的有关规定处罚：</w:t>
            </w:r>
          </w:p>
          <w:p>
            <w:pPr>
              <w:ind w:firstLine="420" w:firstLineChars="200"/>
              <w:rPr>
                <w:rFonts w:ascii="仿宋" w:hAnsi="仿宋" w:eastAsia="仿宋"/>
                <w:szCs w:val="21"/>
              </w:rPr>
            </w:pPr>
            <w:r>
              <w:rPr>
                <w:rFonts w:ascii="仿宋" w:hAnsi="仿宋" w:eastAsia="仿宋"/>
                <w:szCs w:val="21"/>
              </w:rPr>
              <w:t>1.未按规定提取、使用和投入的资金涉及该项总额低于10%的，对生产经营单位处1万元的罚款，对主要负责人、个人经营的投资人处5000元的罚款；</w:t>
            </w:r>
          </w:p>
          <w:p>
            <w:pPr>
              <w:ind w:firstLine="420" w:firstLineChars="200"/>
              <w:rPr>
                <w:rFonts w:ascii="仿宋" w:hAnsi="仿宋" w:eastAsia="仿宋"/>
                <w:szCs w:val="21"/>
              </w:rPr>
            </w:pPr>
            <w:r>
              <w:rPr>
                <w:rFonts w:ascii="仿宋" w:hAnsi="仿宋" w:eastAsia="仿宋"/>
                <w:szCs w:val="21"/>
              </w:rPr>
              <w:t>2.未按规定提取、使用和投入的资金涉及该项总额10%以上30%以下的，对生产经营单位处1万元以上2万元以下的罚款，对主要负责人、个人经营的投资人处5000元以上8000元以下的罚款；</w:t>
            </w:r>
          </w:p>
          <w:p>
            <w:pPr>
              <w:ind w:firstLine="420" w:firstLineChars="200"/>
              <w:rPr>
                <w:rFonts w:ascii="仿宋" w:hAnsi="仿宋" w:eastAsia="仿宋"/>
                <w:szCs w:val="21"/>
              </w:rPr>
            </w:pPr>
            <w:r>
              <w:rPr>
                <w:rFonts w:ascii="仿宋" w:hAnsi="仿宋" w:eastAsia="仿宋"/>
                <w:szCs w:val="21"/>
              </w:rPr>
              <w:t>3.未按规定提取、使用和投入的资金涉及该项总额30%以上的，对生产经营单位处2万元以上3万元以下的罚款，对主要负责人、个人经营的投资人处8000元以上1万元以下的罚款。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rPr>
            </w:pPr>
            <w:r>
              <w:rPr>
                <w:rFonts w:ascii="仿宋" w:hAnsi="仿宋" w:eastAsia="仿宋"/>
              </w:rPr>
              <w:t>3</w:t>
            </w:r>
            <w:r>
              <w:rPr>
                <w:rFonts w:hint="eastAsia" w:ascii="仿宋" w:hAnsi="仿宋" w:eastAsia="仿宋"/>
              </w:rPr>
              <w:t>.</w:t>
            </w:r>
            <w:r>
              <w:rPr>
                <w:rFonts w:ascii="仿宋" w:hAnsi="仿宋" w:eastAsia="仿宋"/>
              </w:rPr>
              <w:t>用于配备劳动防护用品的经费投入</w:t>
            </w:r>
          </w:p>
        </w:tc>
        <w:tc>
          <w:tcPr>
            <w:tcW w:w="1080" w:type="dxa"/>
            <w:vAlign w:val="center"/>
          </w:tcPr>
          <w:p>
            <w:pPr>
              <w:rPr>
                <w:rFonts w:ascii="仿宋" w:hAnsi="仿宋" w:eastAsia="仿宋"/>
              </w:rPr>
            </w:pPr>
            <w:r>
              <w:rPr>
                <w:rFonts w:ascii="仿宋" w:hAnsi="仿宋" w:eastAsia="仿宋"/>
              </w:rPr>
              <w:t>查看文件</w:t>
            </w:r>
          </w:p>
        </w:tc>
        <w:tc>
          <w:tcPr>
            <w:tcW w:w="1800" w:type="dxa"/>
            <w:vAlign w:val="center"/>
          </w:tcPr>
          <w:p>
            <w:pPr>
              <w:rPr>
                <w:rFonts w:ascii="仿宋" w:hAnsi="仿宋" w:eastAsia="仿宋"/>
              </w:rPr>
            </w:pPr>
            <w:r>
              <w:rPr>
                <w:rFonts w:ascii="仿宋" w:hAnsi="仿宋" w:eastAsia="仿宋"/>
              </w:rPr>
              <w:t>《安全生产法》第四十</w:t>
            </w:r>
            <w:r>
              <w:rPr>
                <w:rFonts w:hint="eastAsia" w:ascii="仿宋" w:hAnsi="仿宋" w:eastAsia="仿宋"/>
              </w:rPr>
              <w:t>四</w:t>
            </w:r>
            <w:r>
              <w:rPr>
                <w:rFonts w:ascii="仿宋" w:hAnsi="仿宋" w:eastAsia="仿宋"/>
              </w:rPr>
              <w:t>条</w:t>
            </w:r>
          </w:p>
        </w:tc>
        <w:tc>
          <w:tcPr>
            <w:tcW w:w="1980" w:type="dxa"/>
            <w:vAlign w:val="center"/>
          </w:tcPr>
          <w:p>
            <w:pPr>
              <w:rPr>
                <w:rFonts w:ascii="仿宋" w:hAnsi="仿宋" w:eastAsia="仿宋"/>
              </w:rPr>
            </w:pPr>
            <w:r>
              <w:rPr>
                <w:rFonts w:ascii="仿宋" w:hAnsi="仿宋" w:eastAsia="仿宋"/>
              </w:rPr>
              <w:t>《安全生产违法行为行政处罚办法》第四十三条第一款第二项</w:t>
            </w:r>
          </w:p>
        </w:tc>
        <w:tc>
          <w:tcPr>
            <w:tcW w:w="5220" w:type="dxa"/>
            <w:vMerge w:val="continue"/>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rPr>
            </w:pPr>
            <w:r>
              <w:rPr>
                <w:rFonts w:ascii="仿宋" w:hAnsi="仿宋" w:eastAsia="仿宋"/>
              </w:rPr>
              <w:t>4</w:t>
            </w:r>
            <w:r>
              <w:rPr>
                <w:rFonts w:hint="eastAsia" w:ascii="仿宋" w:hAnsi="仿宋" w:eastAsia="仿宋"/>
              </w:rPr>
              <w:t>.</w:t>
            </w:r>
            <w:r>
              <w:rPr>
                <w:rFonts w:ascii="仿宋" w:hAnsi="仿宋" w:eastAsia="仿宋"/>
              </w:rPr>
              <w:t>用于安全生产教育和培训的经费投入</w:t>
            </w:r>
          </w:p>
        </w:tc>
        <w:tc>
          <w:tcPr>
            <w:tcW w:w="1080" w:type="dxa"/>
            <w:vAlign w:val="center"/>
          </w:tcPr>
          <w:p>
            <w:pPr>
              <w:rPr>
                <w:rFonts w:ascii="仿宋" w:hAnsi="仿宋" w:eastAsia="仿宋"/>
              </w:rPr>
            </w:pPr>
            <w:r>
              <w:rPr>
                <w:rFonts w:ascii="仿宋" w:hAnsi="仿宋" w:eastAsia="仿宋"/>
              </w:rPr>
              <w:t>查看文件</w:t>
            </w:r>
          </w:p>
        </w:tc>
        <w:tc>
          <w:tcPr>
            <w:tcW w:w="1800" w:type="dxa"/>
            <w:vAlign w:val="center"/>
          </w:tcPr>
          <w:p>
            <w:pPr>
              <w:rPr>
                <w:rFonts w:ascii="仿宋" w:hAnsi="仿宋" w:eastAsia="仿宋"/>
              </w:rPr>
            </w:pPr>
            <w:r>
              <w:rPr>
                <w:rFonts w:ascii="仿宋" w:hAnsi="仿宋" w:eastAsia="仿宋"/>
              </w:rPr>
              <w:t>《安全生产违法行为行政处罚办法》第四十</w:t>
            </w:r>
            <w:r>
              <w:rPr>
                <w:rFonts w:hint="eastAsia" w:ascii="仿宋" w:hAnsi="仿宋" w:eastAsia="仿宋"/>
              </w:rPr>
              <w:t>四</w:t>
            </w:r>
            <w:r>
              <w:rPr>
                <w:rFonts w:ascii="仿宋" w:hAnsi="仿宋" w:eastAsia="仿宋"/>
              </w:rPr>
              <w:t>条</w:t>
            </w:r>
          </w:p>
        </w:tc>
        <w:tc>
          <w:tcPr>
            <w:tcW w:w="1980" w:type="dxa"/>
            <w:vAlign w:val="center"/>
          </w:tcPr>
          <w:p>
            <w:pPr>
              <w:rPr>
                <w:rFonts w:ascii="仿宋" w:hAnsi="仿宋" w:eastAsia="仿宋"/>
              </w:rPr>
            </w:pPr>
            <w:r>
              <w:rPr>
                <w:rFonts w:ascii="仿宋" w:hAnsi="仿宋" w:eastAsia="仿宋"/>
              </w:rPr>
              <w:t>《安全生产违法行为行政处罚办法》第四十三条第一款第三项</w:t>
            </w:r>
          </w:p>
        </w:tc>
        <w:tc>
          <w:tcPr>
            <w:tcW w:w="5220" w:type="dxa"/>
            <w:vMerge w:val="continue"/>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tcBorders>
              <w:bottom w:val="single" w:color="auto" w:sz="4" w:space="0"/>
            </w:tcBorders>
            <w:vAlign w:val="center"/>
          </w:tcPr>
          <w:p>
            <w:pPr>
              <w:rPr>
                <w:rFonts w:ascii="宋体" w:hAnsi="宋体"/>
                <w:szCs w:val="21"/>
              </w:rPr>
            </w:pPr>
          </w:p>
        </w:tc>
        <w:tc>
          <w:tcPr>
            <w:tcW w:w="3240" w:type="dxa"/>
            <w:vAlign w:val="center"/>
          </w:tcPr>
          <w:p>
            <w:pPr>
              <w:rPr>
                <w:rFonts w:ascii="仿宋" w:hAnsi="仿宋" w:eastAsia="仿宋"/>
              </w:rPr>
            </w:pPr>
            <w:r>
              <w:rPr>
                <w:rFonts w:ascii="仿宋" w:hAnsi="仿宋" w:eastAsia="仿宋"/>
              </w:rPr>
              <w:t>5</w:t>
            </w:r>
            <w:r>
              <w:rPr>
                <w:rFonts w:hint="eastAsia" w:ascii="仿宋" w:hAnsi="仿宋" w:eastAsia="仿宋"/>
              </w:rPr>
              <w:t>.</w:t>
            </w:r>
            <w:r>
              <w:rPr>
                <w:rFonts w:ascii="仿宋" w:hAnsi="仿宋" w:eastAsia="仿宋"/>
              </w:rPr>
              <w:t>按国家规定投入其他安全生产所必须的资金</w:t>
            </w:r>
          </w:p>
        </w:tc>
        <w:tc>
          <w:tcPr>
            <w:tcW w:w="1080" w:type="dxa"/>
            <w:vAlign w:val="center"/>
          </w:tcPr>
          <w:p>
            <w:pPr>
              <w:rPr>
                <w:rFonts w:ascii="仿宋" w:hAnsi="仿宋" w:eastAsia="仿宋"/>
              </w:rPr>
            </w:pPr>
            <w:r>
              <w:rPr>
                <w:rFonts w:ascii="仿宋" w:hAnsi="仿宋" w:eastAsia="仿宋"/>
              </w:rPr>
              <w:t>查看文件</w:t>
            </w:r>
          </w:p>
        </w:tc>
        <w:tc>
          <w:tcPr>
            <w:tcW w:w="1800" w:type="dxa"/>
            <w:vAlign w:val="center"/>
          </w:tcPr>
          <w:p>
            <w:pPr>
              <w:rPr>
                <w:rFonts w:ascii="仿宋" w:hAnsi="仿宋" w:eastAsia="仿宋"/>
              </w:rPr>
            </w:pPr>
          </w:p>
        </w:tc>
        <w:tc>
          <w:tcPr>
            <w:tcW w:w="1980" w:type="dxa"/>
            <w:vAlign w:val="center"/>
          </w:tcPr>
          <w:p>
            <w:pPr>
              <w:rPr>
                <w:rFonts w:ascii="仿宋" w:hAnsi="仿宋" w:eastAsia="仿宋"/>
              </w:rPr>
            </w:pPr>
            <w:r>
              <w:rPr>
                <w:rFonts w:ascii="仿宋" w:hAnsi="仿宋" w:eastAsia="仿宋"/>
              </w:rPr>
              <w:t>《安全生产违法行为行政处罚办法》第四十三条第一款第四项</w:t>
            </w:r>
          </w:p>
        </w:tc>
        <w:tc>
          <w:tcPr>
            <w:tcW w:w="5220" w:type="dxa"/>
            <w:vMerge w:val="continue"/>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p>
          <w:p>
            <w:pPr>
              <w:rPr>
                <w:rFonts w:ascii="宋体" w:hAnsi="宋体"/>
                <w:szCs w:val="21"/>
              </w:rPr>
            </w:pPr>
            <w:r>
              <w:rPr>
                <w:rFonts w:ascii="宋体" w:hAnsi="宋体"/>
                <w:szCs w:val="21"/>
              </w:rPr>
              <w:t>四、</w:t>
            </w:r>
          </w:p>
          <w:p>
            <w:pPr>
              <w:rPr>
                <w:rFonts w:ascii="宋体" w:hAnsi="宋体"/>
                <w:szCs w:val="21"/>
              </w:rPr>
            </w:pPr>
            <w:r>
              <w:rPr>
                <w:rFonts w:ascii="宋体" w:hAnsi="宋体"/>
                <w:szCs w:val="21"/>
              </w:rPr>
              <w:t>安全生产管理机构和管理人员</w:t>
            </w:r>
          </w:p>
        </w:tc>
        <w:tc>
          <w:tcPr>
            <w:tcW w:w="3240" w:type="dxa"/>
            <w:vAlign w:val="center"/>
          </w:tcPr>
          <w:p>
            <w:pPr>
              <w:rPr>
                <w:rFonts w:ascii="仿宋" w:hAnsi="仿宋" w:eastAsia="仿宋"/>
                <w:szCs w:val="21"/>
              </w:rPr>
            </w:pPr>
            <w:r>
              <w:rPr>
                <w:rFonts w:ascii="仿宋" w:hAnsi="仿宋" w:eastAsia="仿宋"/>
                <w:szCs w:val="21"/>
              </w:rPr>
              <w:t>1.依法设置安全生产管理机构或者配备安全生产管理人员。</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1.《安全生产法》第二十条第一款</w:t>
            </w:r>
          </w:p>
          <w:p>
            <w:pPr>
              <w:rPr>
                <w:rFonts w:ascii="仿宋" w:hAnsi="仿宋" w:eastAsia="仿宋"/>
                <w:szCs w:val="21"/>
              </w:rPr>
            </w:pPr>
          </w:p>
        </w:tc>
        <w:tc>
          <w:tcPr>
            <w:tcW w:w="1980" w:type="dxa"/>
            <w:vAlign w:val="center"/>
          </w:tcPr>
          <w:p>
            <w:pPr>
              <w:rPr>
                <w:rFonts w:ascii="仿宋" w:hAnsi="仿宋" w:eastAsia="仿宋"/>
                <w:szCs w:val="21"/>
              </w:rPr>
            </w:pPr>
            <w:r>
              <w:rPr>
                <w:rFonts w:ascii="仿宋" w:hAnsi="仿宋" w:eastAsia="仿宋"/>
                <w:szCs w:val="21"/>
              </w:rPr>
              <w:t>1.《安全生产法》第九十四条第一项</w:t>
            </w:r>
          </w:p>
          <w:p>
            <w:pPr>
              <w:rPr>
                <w:rFonts w:ascii="仿宋" w:hAnsi="仿宋" w:eastAsia="仿宋"/>
                <w:szCs w:val="21"/>
              </w:rPr>
            </w:pPr>
          </w:p>
        </w:tc>
        <w:tc>
          <w:tcPr>
            <w:tcW w:w="5220" w:type="dxa"/>
            <w:vAlign w:val="center"/>
          </w:tcPr>
          <w:p>
            <w:pPr>
              <w:rPr>
                <w:rFonts w:ascii="仿宋" w:hAnsi="仿宋" w:eastAsia="仿宋"/>
                <w:szCs w:val="21"/>
              </w:rPr>
            </w:pPr>
            <w:r>
              <w:rPr>
                <w:rFonts w:ascii="仿宋" w:hAnsi="仿宋" w:eastAsia="仿宋"/>
                <w:szCs w:val="21"/>
              </w:rPr>
              <w:t xml:space="preserve">    1. 从业人员不足100人，未设置安全生产管理机构或者配备专职安全生产管理人员的，责令限期改正，可以处以2万元以下的罚款；逾期未改正的，责令停产停业整顿，并处以5万元以上7万元以下的罚款，对其直接负责的主管人员和其他直接责任人员处以1万元以上1.5万元以下的罚款；</w:t>
            </w:r>
          </w:p>
          <w:p>
            <w:pPr>
              <w:rPr>
                <w:rFonts w:ascii="仿宋" w:hAnsi="仿宋" w:eastAsia="仿宋"/>
                <w:szCs w:val="21"/>
              </w:rPr>
            </w:pPr>
            <w:r>
              <w:rPr>
                <w:rFonts w:ascii="仿宋" w:hAnsi="仿宋" w:eastAsia="仿宋"/>
                <w:szCs w:val="21"/>
              </w:rPr>
              <w:t xml:space="preserve">    2. 从业人员在100人以上，未设置安全生产管理机构的，责令限期改正，可以处以2万元以上5万元以下的罚款；逾期未改正的，责令停产停业整顿，并处以7万元以上10万元以下的罚款，对其直接负责的主管人员和其他直接责任人员处以1.5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 生产经营单位的安全生产管理机构以及安全生产管理人员履行下列职责：</w:t>
            </w:r>
          </w:p>
          <w:p>
            <w:pPr>
              <w:rPr>
                <w:rFonts w:ascii="仿宋" w:hAnsi="仿宋" w:eastAsia="仿宋"/>
                <w:szCs w:val="21"/>
              </w:rPr>
            </w:pPr>
            <w:r>
              <w:rPr>
                <w:rFonts w:ascii="仿宋" w:hAnsi="仿宋" w:eastAsia="仿宋"/>
                <w:szCs w:val="21"/>
              </w:rPr>
              <w:t>　　（一）组织或者参与拟订本单位安全生产规章制度、操作规程和生产安全事故应急救援预案；</w:t>
            </w:r>
          </w:p>
          <w:p>
            <w:pPr>
              <w:rPr>
                <w:rFonts w:ascii="仿宋" w:hAnsi="仿宋" w:eastAsia="仿宋"/>
                <w:szCs w:val="21"/>
              </w:rPr>
            </w:pPr>
            <w:r>
              <w:rPr>
                <w:rFonts w:ascii="仿宋" w:hAnsi="仿宋" w:eastAsia="仿宋"/>
                <w:szCs w:val="21"/>
              </w:rPr>
              <w:t>　　（二）组织或者参与本单位安全生产教育和培训，如实记录安全生产教育和培训情况；</w:t>
            </w:r>
          </w:p>
          <w:p>
            <w:pPr>
              <w:rPr>
                <w:rFonts w:ascii="仿宋" w:hAnsi="仿宋" w:eastAsia="仿宋"/>
                <w:szCs w:val="21"/>
              </w:rPr>
            </w:pPr>
            <w:r>
              <w:rPr>
                <w:rFonts w:ascii="仿宋" w:hAnsi="仿宋" w:eastAsia="仿宋"/>
                <w:szCs w:val="21"/>
              </w:rPr>
              <w:t>　　（三）督促落实本单位重大危险源的安全管理措施；</w:t>
            </w:r>
          </w:p>
          <w:p>
            <w:pPr>
              <w:rPr>
                <w:rFonts w:ascii="仿宋" w:hAnsi="仿宋" w:eastAsia="仿宋"/>
                <w:szCs w:val="21"/>
              </w:rPr>
            </w:pPr>
            <w:r>
              <w:rPr>
                <w:rFonts w:ascii="仿宋" w:hAnsi="仿宋" w:eastAsia="仿宋"/>
                <w:szCs w:val="21"/>
              </w:rPr>
              <w:t>　　（四）组织或者参与本单位应急救援演练；</w:t>
            </w:r>
          </w:p>
          <w:p>
            <w:pPr>
              <w:rPr>
                <w:rFonts w:ascii="仿宋" w:hAnsi="仿宋" w:eastAsia="仿宋"/>
                <w:szCs w:val="21"/>
              </w:rPr>
            </w:pPr>
            <w:r>
              <w:rPr>
                <w:rFonts w:ascii="仿宋" w:hAnsi="仿宋" w:eastAsia="仿宋"/>
                <w:szCs w:val="21"/>
              </w:rPr>
              <w:t>　　（五）检查本单位的安全生产状况，及时排查生产安全事故隐患，提出改进安全生产管理的建议；</w:t>
            </w:r>
          </w:p>
          <w:p>
            <w:pPr>
              <w:rPr>
                <w:rFonts w:ascii="仿宋" w:hAnsi="仿宋" w:eastAsia="仿宋"/>
                <w:szCs w:val="21"/>
              </w:rPr>
            </w:pPr>
            <w:r>
              <w:rPr>
                <w:rFonts w:ascii="仿宋" w:hAnsi="仿宋" w:eastAsia="仿宋"/>
                <w:szCs w:val="21"/>
              </w:rPr>
              <w:t>　　（六）制止和纠正违章指挥、强令冒险作业、违反操作规程的行为；</w:t>
            </w:r>
          </w:p>
          <w:p>
            <w:pPr>
              <w:rPr>
                <w:rFonts w:ascii="仿宋" w:hAnsi="仿宋" w:eastAsia="仿宋"/>
                <w:sz w:val="32"/>
                <w:szCs w:val="32"/>
                <w:shd w:val="clear" w:color="auto" w:fill="FFFFFF"/>
              </w:rPr>
            </w:pPr>
            <w:r>
              <w:rPr>
                <w:rFonts w:ascii="仿宋" w:hAnsi="仿宋" w:eastAsia="仿宋"/>
                <w:szCs w:val="21"/>
              </w:rPr>
              <w:t>　　（七）督促落实本单位安全生产整改措施。</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《安全生产法》第二十二条第一项</w:t>
            </w:r>
          </w:p>
        </w:tc>
        <w:tc>
          <w:tcPr>
            <w:tcW w:w="1980" w:type="dxa"/>
            <w:vAlign w:val="center"/>
          </w:tcPr>
          <w:p>
            <w:pPr>
              <w:rPr>
                <w:rFonts w:ascii="仿宋" w:hAnsi="仿宋" w:eastAsia="仿宋"/>
                <w:szCs w:val="21"/>
              </w:rPr>
            </w:pPr>
            <w:r>
              <w:rPr>
                <w:rFonts w:ascii="仿宋" w:hAnsi="仿宋" w:eastAsia="仿宋"/>
                <w:szCs w:val="21"/>
              </w:rPr>
              <w:t>《安全生产法》第九十三条</w:t>
            </w:r>
          </w:p>
        </w:tc>
        <w:tc>
          <w:tcPr>
            <w:tcW w:w="5220" w:type="dxa"/>
            <w:vAlign w:val="center"/>
          </w:tcPr>
          <w:p>
            <w:pPr>
              <w:ind w:firstLine="420" w:firstLineChars="200"/>
              <w:rPr>
                <w:rFonts w:ascii="仿宋" w:hAnsi="仿宋" w:eastAsia="仿宋"/>
                <w:szCs w:val="21"/>
              </w:rPr>
            </w:pPr>
            <w:r>
              <w:rPr>
                <w:rFonts w:ascii="仿宋" w:hAnsi="仿宋" w:eastAsia="仿宋"/>
                <w:szCs w:val="21"/>
              </w:rPr>
              <w:t>生产经营单位的安全生产管理人员未履行本法规定的安全生产管理职责的，责令限期改正；导致发生生产安全事故的，暂停或者撤销其与安全生产有关的资格。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r>
              <w:rPr>
                <w:rFonts w:ascii="宋体" w:hAnsi="宋体"/>
                <w:szCs w:val="21"/>
              </w:rPr>
              <w:t>五、</w:t>
            </w:r>
          </w:p>
          <w:p>
            <w:pPr>
              <w:rPr>
                <w:rFonts w:ascii="宋体" w:hAnsi="宋体"/>
                <w:szCs w:val="21"/>
              </w:rPr>
            </w:pPr>
            <w:r>
              <w:rPr>
                <w:rFonts w:ascii="宋体" w:hAnsi="宋体"/>
                <w:szCs w:val="21"/>
              </w:rPr>
              <w:t>劳动防护用品</w:t>
            </w:r>
          </w:p>
        </w:tc>
        <w:tc>
          <w:tcPr>
            <w:tcW w:w="3240" w:type="dxa"/>
            <w:vAlign w:val="center"/>
          </w:tcPr>
          <w:p>
            <w:pPr>
              <w:rPr>
                <w:rFonts w:ascii="仿宋" w:hAnsi="仿宋" w:eastAsia="仿宋"/>
                <w:szCs w:val="21"/>
              </w:rPr>
            </w:pPr>
            <w:r>
              <w:rPr>
                <w:rFonts w:ascii="仿宋" w:hAnsi="仿宋" w:eastAsia="仿宋"/>
                <w:szCs w:val="21"/>
              </w:rPr>
              <w:t>1.为从业人员提供符合国家标准或者行业标准的</w:t>
            </w:r>
            <w:r>
              <w:rPr>
                <w:rFonts w:ascii="仿宋" w:hAnsi="仿宋" w:eastAsia="仿宋"/>
                <w:szCs w:val="21"/>
              </w:rPr>
              <w:fldChar w:fldCharType="begin"/>
            </w:r>
            <w:r>
              <w:rPr>
                <w:rFonts w:ascii="仿宋" w:hAnsi="仿宋" w:eastAsia="仿宋"/>
                <w:szCs w:val="21"/>
              </w:rPr>
              <w:instrText xml:space="preserve"> HYPERLINK "http://baike.baidu.com/view/1755239.htm" \t "_blank" </w:instrText>
            </w:r>
            <w:r>
              <w:rPr>
                <w:rFonts w:ascii="仿宋" w:hAnsi="仿宋" w:eastAsia="仿宋"/>
                <w:szCs w:val="21"/>
              </w:rPr>
              <w:fldChar w:fldCharType="separate"/>
            </w:r>
            <w:r>
              <w:rPr>
                <w:rFonts w:ascii="仿宋" w:hAnsi="仿宋" w:eastAsia="仿宋"/>
                <w:szCs w:val="21"/>
              </w:rPr>
              <w:t>劳动防护用品</w:t>
            </w:r>
            <w:r>
              <w:rPr>
                <w:rFonts w:ascii="仿宋" w:hAnsi="仿宋" w:eastAsia="仿宋"/>
                <w:szCs w:val="21"/>
              </w:rPr>
              <w:fldChar w:fldCharType="end"/>
            </w:r>
            <w:r>
              <w:rPr>
                <w:rFonts w:ascii="仿宋" w:hAnsi="仿宋" w:eastAsia="仿宋"/>
                <w:szCs w:val="21"/>
              </w:rPr>
              <w:t>，并监督、教育从业人员按照使用规则佩戴、使用。</w:t>
            </w:r>
          </w:p>
        </w:tc>
        <w:tc>
          <w:tcPr>
            <w:tcW w:w="1080" w:type="dxa"/>
            <w:vAlign w:val="center"/>
          </w:tcPr>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《安全生产法》第四十二条</w:t>
            </w:r>
          </w:p>
        </w:tc>
        <w:tc>
          <w:tcPr>
            <w:tcW w:w="1980" w:type="dxa"/>
            <w:vAlign w:val="center"/>
          </w:tcPr>
          <w:p>
            <w:pPr>
              <w:rPr>
                <w:rFonts w:ascii="仿宋" w:hAnsi="仿宋" w:eastAsia="仿宋"/>
                <w:szCs w:val="21"/>
              </w:rPr>
            </w:pPr>
            <w:r>
              <w:rPr>
                <w:rFonts w:ascii="仿宋" w:hAnsi="仿宋" w:eastAsia="仿宋"/>
                <w:szCs w:val="21"/>
              </w:rPr>
              <w:t>《安全生产法》第九十六条第四项</w:t>
            </w:r>
          </w:p>
        </w:tc>
        <w:tc>
          <w:tcPr>
            <w:tcW w:w="5220" w:type="dxa"/>
            <w:vAlign w:val="center"/>
          </w:tcPr>
          <w:p>
            <w:pPr>
              <w:ind w:firstLine="420" w:firstLineChars="200"/>
              <w:rPr>
                <w:rFonts w:ascii="仿宋" w:hAnsi="仿宋" w:eastAsia="仿宋"/>
                <w:szCs w:val="21"/>
              </w:rPr>
            </w:pPr>
            <w:r>
              <w:rPr>
                <w:rFonts w:ascii="仿宋" w:hAnsi="仿宋" w:eastAsia="仿宋"/>
                <w:szCs w:val="21"/>
              </w:rPr>
              <w:t>1. 有5名以下从业人员未配备符合标准的劳动防护用品的，责令限期改正，可以处2万元以下的罚款；逾期未改正的，处5万元以上8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2. 有5名以上10名以下从业人员未配备符合标准的劳动防护用品的，责令限期改正，可以处2万元以上3万元以下的罚款；逾期未改正的，处8万元以上12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3. 有10名以上15名以下从业人员未配备符合标准的劳动防护用品的，责令限期改正，可以处3万元以上4万元以下的罚款；逾期未改正的，处12万元以上16万元以下的罚款，对其直接负责的主管人员和其他直接责任人员处1.5万元以上2万元以下的罚款；</w:t>
            </w:r>
          </w:p>
          <w:p>
            <w:pPr>
              <w:ind w:firstLine="420" w:firstLineChars="200"/>
              <w:rPr>
                <w:rFonts w:ascii="仿宋" w:hAnsi="仿宋" w:eastAsia="仿宋"/>
                <w:szCs w:val="21"/>
              </w:rPr>
            </w:pPr>
            <w:r>
              <w:rPr>
                <w:rFonts w:ascii="仿宋" w:hAnsi="仿宋" w:eastAsia="仿宋"/>
                <w:szCs w:val="21"/>
              </w:rPr>
              <w:t>4. 有15名以上从业人员未配备符合标准的劳动防护用品的，责令限期改正，可以处4万元以上5万元以下的罚款；逾期未改正的，处16万元以上20万元以下的罚款，对其直接负责的主管人员和其他直接责任人员处1.5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2.建立劳动防护用品管理制度。</w:t>
            </w:r>
          </w:p>
        </w:tc>
        <w:tc>
          <w:tcPr>
            <w:tcW w:w="1080" w:type="dxa"/>
            <w:vAlign w:val="center"/>
          </w:tcPr>
          <w:p>
            <w:pPr>
              <w:rPr>
                <w:rFonts w:ascii="仿宋" w:hAnsi="仿宋" w:eastAsia="仿宋"/>
                <w:szCs w:val="21"/>
              </w:rPr>
            </w:pPr>
            <w:r>
              <w:rPr>
                <w:rFonts w:ascii="仿宋" w:hAnsi="仿宋" w:eastAsia="仿宋"/>
                <w:szCs w:val="21"/>
              </w:rPr>
              <w:t>查看制度</w:t>
            </w:r>
          </w:p>
        </w:tc>
        <w:tc>
          <w:tcPr>
            <w:tcW w:w="1800" w:type="dxa"/>
            <w:vAlign w:val="center"/>
          </w:tcPr>
          <w:p>
            <w:pPr>
              <w:rPr>
                <w:rFonts w:ascii="仿宋" w:hAnsi="仿宋" w:eastAsia="仿宋"/>
                <w:szCs w:val="21"/>
              </w:rPr>
            </w:pPr>
            <w:r>
              <w:rPr>
                <w:rFonts w:ascii="仿宋" w:hAnsi="仿宋" w:eastAsia="仿宋"/>
                <w:szCs w:val="21"/>
              </w:rPr>
              <w:t>《</w:t>
            </w:r>
            <w:r>
              <w:rPr>
                <w:rFonts w:hint="eastAsia" w:ascii="仿宋" w:hAnsi="仿宋" w:eastAsia="仿宋"/>
                <w:szCs w:val="21"/>
                <w:lang w:eastAsia="zh-CN"/>
              </w:rPr>
              <w:t>河南</w:t>
            </w:r>
            <w:r>
              <w:rPr>
                <w:rFonts w:ascii="仿宋" w:hAnsi="仿宋" w:eastAsia="仿宋"/>
                <w:szCs w:val="21"/>
              </w:rPr>
              <w:t>省安全生产条例》</w:t>
            </w:r>
          </w:p>
        </w:tc>
        <w:tc>
          <w:tcPr>
            <w:tcW w:w="1980" w:type="dxa"/>
            <w:vAlign w:val="center"/>
          </w:tcPr>
          <w:p>
            <w:pPr>
              <w:rPr>
                <w:rFonts w:ascii="仿宋" w:hAnsi="仿宋" w:eastAsia="仿宋"/>
                <w:szCs w:val="21"/>
              </w:rPr>
            </w:pPr>
            <w:r>
              <w:rPr>
                <w:rFonts w:ascii="仿宋" w:hAnsi="仿宋" w:eastAsia="仿宋"/>
                <w:szCs w:val="21"/>
              </w:rPr>
              <w:t>《</w:t>
            </w:r>
            <w:r>
              <w:rPr>
                <w:rFonts w:hint="eastAsia" w:ascii="仿宋" w:hAnsi="仿宋" w:eastAsia="仿宋"/>
                <w:szCs w:val="21"/>
                <w:lang w:eastAsia="zh-CN"/>
              </w:rPr>
              <w:t>河南</w:t>
            </w:r>
            <w:r>
              <w:rPr>
                <w:rFonts w:ascii="仿宋" w:hAnsi="仿宋" w:eastAsia="仿宋"/>
                <w:szCs w:val="21"/>
              </w:rPr>
              <w:t>省安全生产条例》</w:t>
            </w:r>
          </w:p>
        </w:tc>
        <w:tc>
          <w:tcPr>
            <w:tcW w:w="5220" w:type="dxa"/>
            <w:vAlign w:val="center"/>
          </w:tcPr>
          <w:p>
            <w:pPr>
              <w:ind w:firstLine="420" w:firstLineChars="200"/>
              <w:rPr>
                <w:rFonts w:ascii="仿宋" w:hAnsi="仿宋" w:eastAsia="仿宋"/>
                <w:sz w:val="28"/>
                <w:szCs w:val="28"/>
              </w:rPr>
            </w:pPr>
            <w:r>
              <w:rPr>
                <w:rFonts w:ascii="仿宋" w:hAnsi="仿宋" w:eastAsia="仿宋"/>
                <w:szCs w:val="21"/>
              </w:rPr>
              <w:t>处以2万元以上3万元以下的罚款。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r>
              <w:rPr>
                <w:rFonts w:ascii="宋体" w:hAnsi="宋体"/>
                <w:szCs w:val="21"/>
              </w:rPr>
              <w:t>六、</w:t>
            </w:r>
          </w:p>
          <w:p>
            <w:pPr>
              <w:rPr>
                <w:rFonts w:ascii="宋体" w:hAnsi="宋体"/>
                <w:szCs w:val="21"/>
              </w:rPr>
            </w:pPr>
            <w:r>
              <w:rPr>
                <w:rFonts w:ascii="宋体" w:hAnsi="宋体"/>
                <w:szCs w:val="21"/>
              </w:rPr>
              <w:t>相关方安全管理</w:t>
            </w:r>
          </w:p>
        </w:tc>
        <w:tc>
          <w:tcPr>
            <w:tcW w:w="3240" w:type="dxa"/>
            <w:vAlign w:val="center"/>
          </w:tcPr>
          <w:p>
            <w:pPr>
              <w:rPr>
                <w:rFonts w:ascii="仿宋" w:hAnsi="仿宋" w:eastAsia="仿宋"/>
                <w:szCs w:val="21"/>
              </w:rPr>
            </w:pPr>
            <w:r>
              <w:rPr>
                <w:rFonts w:ascii="仿宋" w:hAnsi="仿宋" w:eastAsia="仿宋"/>
                <w:szCs w:val="21"/>
              </w:rPr>
              <w:t>1.两个以上生产经营单位在同一作业区域内进行生产经营活动，可能危及对方生产安全的，应当签订安全生产管理协议，明确各自的安全生产管理职责和应当采取的</w:t>
            </w:r>
            <w:r>
              <w:rPr>
                <w:rFonts w:ascii="仿宋" w:hAnsi="仿宋" w:eastAsia="仿宋"/>
                <w:szCs w:val="21"/>
              </w:rPr>
              <w:fldChar w:fldCharType="begin"/>
            </w:r>
            <w:r>
              <w:rPr>
                <w:rFonts w:ascii="仿宋" w:hAnsi="仿宋" w:eastAsia="仿宋"/>
                <w:szCs w:val="21"/>
              </w:rPr>
              <w:instrText xml:space="preserve"> HYPERLINK "http://baike.baidu.com/view/2133761.htm" \t "_blank" </w:instrText>
            </w:r>
            <w:r>
              <w:rPr>
                <w:rFonts w:ascii="仿宋" w:hAnsi="仿宋" w:eastAsia="仿宋"/>
                <w:szCs w:val="21"/>
              </w:rPr>
              <w:fldChar w:fldCharType="separate"/>
            </w:r>
            <w:r>
              <w:rPr>
                <w:rFonts w:ascii="仿宋" w:hAnsi="仿宋" w:eastAsia="仿宋"/>
                <w:szCs w:val="21"/>
              </w:rPr>
              <w:t>安全措施</w:t>
            </w:r>
            <w:r>
              <w:rPr>
                <w:rFonts w:ascii="仿宋" w:hAnsi="仿宋" w:eastAsia="仿宋"/>
                <w:szCs w:val="21"/>
              </w:rPr>
              <w:fldChar w:fldCharType="end"/>
            </w:r>
            <w:r>
              <w:rPr>
                <w:rFonts w:ascii="仿宋" w:hAnsi="仿宋" w:eastAsia="仿宋"/>
                <w:szCs w:val="21"/>
              </w:rPr>
              <w:t>，并指定专职安全生产管理人员进行</w:t>
            </w:r>
            <w:r>
              <w:rPr>
                <w:rFonts w:ascii="仿宋" w:hAnsi="仿宋" w:eastAsia="仿宋"/>
                <w:szCs w:val="21"/>
              </w:rPr>
              <w:fldChar w:fldCharType="begin"/>
            </w:r>
            <w:r>
              <w:rPr>
                <w:rFonts w:ascii="仿宋" w:hAnsi="仿宋" w:eastAsia="仿宋"/>
                <w:szCs w:val="21"/>
              </w:rPr>
              <w:instrText xml:space="preserve"> HYPERLINK "http://baike.baidu.com/view/314403.htm" \t "_blank" </w:instrText>
            </w:r>
            <w:r>
              <w:rPr>
                <w:rFonts w:ascii="仿宋" w:hAnsi="仿宋" w:eastAsia="仿宋"/>
                <w:szCs w:val="21"/>
              </w:rPr>
              <w:fldChar w:fldCharType="separate"/>
            </w:r>
            <w:r>
              <w:rPr>
                <w:rFonts w:ascii="仿宋" w:hAnsi="仿宋" w:eastAsia="仿宋"/>
                <w:szCs w:val="21"/>
              </w:rPr>
              <w:t>安全检查</w:t>
            </w:r>
            <w:r>
              <w:rPr>
                <w:rFonts w:ascii="仿宋" w:hAnsi="仿宋" w:eastAsia="仿宋"/>
                <w:szCs w:val="21"/>
              </w:rPr>
              <w:fldChar w:fldCharType="end"/>
            </w:r>
            <w:r>
              <w:rPr>
                <w:rFonts w:ascii="仿宋" w:hAnsi="仿宋" w:eastAsia="仿宋"/>
                <w:szCs w:val="21"/>
              </w:rPr>
              <w:t>与协调。</w:t>
            </w:r>
          </w:p>
        </w:tc>
        <w:tc>
          <w:tcPr>
            <w:tcW w:w="1080" w:type="dxa"/>
            <w:vAlign w:val="center"/>
          </w:tcPr>
          <w:p>
            <w:pPr>
              <w:rPr>
                <w:rFonts w:ascii="仿宋" w:hAnsi="仿宋" w:eastAsia="仿宋"/>
                <w:szCs w:val="21"/>
              </w:rPr>
            </w:pPr>
            <w:r>
              <w:rPr>
                <w:rFonts w:ascii="仿宋" w:hAnsi="仿宋" w:eastAsia="仿宋"/>
                <w:szCs w:val="21"/>
              </w:rPr>
              <w:t>查看协议</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《安全生产法》第四十五条</w:t>
            </w:r>
          </w:p>
        </w:tc>
        <w:tc>
          <w:tcPr>
            <w:tcW w:w="1980" w:type="dxa"/>
            <w:vAlign w:val="center"/>
          </w:tcPr>
          <w:p>
            <w:pPr>
              <w:rPr>
                <w:rFonts w:ascii="仿宋" w:hAnsi="仿宋" w:eastAsia="仿宋"/>
                <w:szCs w:val="21"/>
              </w:rPr>
            </w:pPr>
            <w:r>
              <w:rPr>
                <w:rFonts w:ascii="仿宋" w:hAnsi="仿宋" w:eastAsia="仿宋"/>
                <w:szCs w:val="21"/>
              </w:rPr>
              <w:t>《安全生产法》第一百零一条</w:t>
            </w:r>
          </w:p>
        </w:tc>
        <w:tc>
          <w:tcPr>
            <w:tcW w:w="5220" w:type="dxa"/>
            <w:vAlign w:val="center"/>
          </w:tcPr>
          <w:p>
            <w:pPr>
              <w:ind w:firstLine="420" w:firstLineChars="200"/>
              <w:rPr>
                <w:rFonts w:ascii="仿宋" w:hAnsi="仿宋" w:eastAsia="仿宋"/>
                <w:szCs w:val="21"/>
              </w:rPr>
            </w:pPr>
            <w:r>
              <w:rPr>
                <w:rFonts w:ascii="仿宋" w:hAnsi="仿宋" w:eastAsia="仿宋"/>
                <w:szCs w:val="21"/>
              </w:rPr>
              <w:t>1. 未签订安全生产管理协议的，责令限期改正，可以处3万元以下的罚款，对其直接负责的主管人员和其他直接责任人员可以处5000元以下的罚款；逾期未改正的，责令停产停业。</w:t>
            </w:r>
          </w:p>
          <w:p>
            <w:pPr>
              <w:ind w:firstLine="420" w:firstLineChars="200"/>
              <w:rPr>
                <w:rFonts w:ascii="仿宋" w:hAnsi="仿宋" w:eastAsia="仿宋"/>
                <w:szCs w:val="21"/>
              </w:rPr>
            </w:pPr>
            <w:r>
              <w:rPr>
                <w:rFonts w:ascii="仿宋" w:hAnsi="仿宋" w:eastAsia="仿宋"/>
                <w:szCs w:val="21"/>
              </w:rPr>
              <w:t>2. 未指定专职安全生产管理人员进行安全检查与协调的，责令限期改正，可以处3万元以上5万元以下的罚款，对其直接负责的主管人员和其他直接责任人员可以处5000元以上1万元以下的罚款；逾期未改正的，责令停产停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2.生产经营单位不得将生产经营项目、场所、设备发包或者出租给不具备安全生产条件或者相应资质的单位或者个人。</w:t>
            </w:r>
          </w:p>
        </w:tc>
        <w:tc>
          <w:tcPr>
            <w:tcW w:w="1080" w:type="dxa"/>
            <w:vAlign w:val="center"/>
          </w:tcPr>
          <w:p>
            <w:pPr>
              <w:rPr>
                <w:rFonts w:ascii="仿宋" w:hAnsi="仿宋" w:eastAsia="仿宋"/>
                <w:szCs w:val="21"/>
              </w:rPr>
            </w:pPr>
            <w:r>
              <w:rPr>
                <w:rFonts w:ascii="仿宋" w:hAnsi="仿宋" w:eastAsia="仿宋"/>
                <w:szCs w:val="21"/>
              </w:rPr>
              <w:t>查看合同</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《安全生产法》第四十六条第一款</w:t>
            </w:r>
          </w:p>
        </w:tc>
        <w:tc>
          <w:tcPr>
            <w:tcW w:w="1980" w:type="dxa"/>
            <w:vAlign w:val="center"/>
          </w:tcPr>
          <w:p>
            <w:pPr>
              <w:rPr>
                <w:rFonts w:ascii="仿宋" w:hAnsi="仿宋" w:eastAsia="仿宋"/>
                <w:szCs w:val="21"/>
              </w:rPr>
            </w:pPr>
            <w:r>
              <w:rPr>
                <w:rFonts w:ascii="仿宋" w:hAnsi="仿宋" w:eastAsia="仿宋"/>
                <w:szCs w:val="21"/>
              </w:rPr>
              <w:t>《安全生产法》第一百条第一款</w:t>
            </w:r>
          </w:p>
        </w:tc>
        <w:tc>
          <w:tcPr>
            <w:tcW w:w="5220" w:type="dxa"/>
            <w:vAlign w:val="center"/>
          </w:tcPr>
          <w:p>
            <w:pPr>
              <w:ind w:firstLine="420" w:firstLineChars="200"/>
              <w:rPr>
                <w:rFonts w:ascii="仿宋" w:hAnsi="仿宋" w:eastAsia="仿宋"/>
                <w:szCs w:val="21"/>
              </w:rPr>
            </w:pPr>
            <w:r>
              <w:rPr>
                <w:rFonts w:ascii="仿宋" w:hAnsi="仿宋" w:eastAsia="仿宋"/>
                <w:szCs w:val="21"/>
              </w:rPr>
              <w:t>1. 没有违法所得的，处生产经营单位10万元的罚款，对其直接负责的主管人员和其他直接责任人员处1万元的罚款；</w:t>
            </w:r>
          </w:p>
          <w:p>
            <w:pPr>
              <w:ind w:firstLine="420" w:firstLineChars="200"/>
              <w:rPr>
                <w:rFonts w:ascii="仿宋" w:hAnsi="仿宋" w:eastAsia="仿宋"/>
                <w:szCs w:val="21"/>
              </w:rPr>
            </w:pPr>
            <w:r>
              <w:rPr>
                <w:rFonts w:ascii="仿宋" w:hAnsi="仿宋" w:eastAsia="仿宋"/>
                <w:szCs w:val="21"/>
              </w:rPr>
              <w:t>2. 违法所得不足5万元的，没收违法所得，处生产经营单位10万元以上15万元以下的罚款，对其直接负责的主管人员和其他直接责任人员处1万元以上1.5万元以下的罚款；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3. 违法所得5万元以上10万元以下的，没收违法所得，处生产经营单位15万元以上20万元以下的罚款，对其直接负责的主管人员和其他直接责任人员处1万元以上1.5万元以下的罚款；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4. 违法所得10万元以上20万元以下的，没收违法所得，并处生产经营单位违法所得2倍的罚款，对其直接负责的主管人员和其他直接责任人员处1.5万元以上2万元以下的罚款；</w:t>
            </w:r>
          </w:p>
          <w:p>
            <w:pPr>
              <w:ind w:firstLine="420" w:firstLineChars="200"/>
              <w:rPr>
                <w:rFonts w:ascii="仿宋" w:hAnsi="仿宋" w:eastAsia="仿宋"/>
                <w:szCs w:val="21"/>
              </w:rPr>
            </w:pPr>
            <w:r>
              <w:rPr>
                <w:rFonts w:ascii="仿宋" w:hAnsi="仿宋" w:eastAsia="仿宋"/>
                <w:szCs w:val="21"/>
              </w:rPr>
              <w:t>5. 违法所得20万元以上30万元以下的，没收违法所得，并处生产经营单位违法所得3倍的罚款，对其直接负责的主管人员和其他直接责任人员处1.5万元以上2万元以下的罚款；</w:t>
            </w:r>
          </w:p>
          <w:p>
            <w:pPr>
              <w:ind w:firstLine="420" w:firstLineChars="200"/>
              <w:rPr>
                <w:rFonts w:ascii="仿宋" w:hAnsi="仿宋" w:eastAsia="仿宋"/>
                <w:szCs w:val="21"/>
              </w:rPr>
            </w:pPr>
            <w:r>
              <w:rPr>
                <w:rFonts w:ascii="仿宋" w:hAnsi="仿宋" w:eastAsia="仿宋"/>
                <w:szCs w:val="21"/>
              </w:rPr>
              <w:t>6. 违法所得30万元以上50万元以下的，没收违法所得，并处生产经营单位违法所得4倍的罚款，对其直接负责的主管人员和其他直接责任人员处1.5万元以上2万元以下的罚款；</w:t>
            </w:r>
          </w:p>
          <w:p>
            <w:pPr>
              <w:ind w:firstLine="420" w:firstLineChars="200"/>
              <w:rPr>
                <w:rFonts w:ascii="仿宋" w:hAnsi="仿宋" w:eastAsia="仿宋"/>
                <w:szCs w:val="21"/>
              </w:rPr>
            </w:pPr>
            <w:r>
              <w:rPr>
                <w:rFonts w:ascii="仿宋" w:hAnsi="仿宋" w:eastAsia="仿宋"/>
                <w:szCs w:val="21"/>
              </w:rPr>
              <w:t>7. 违法所得50万元以上的，没收违法所得，并处生产经营单位违法所得5倍的罚款，对其直接负责的主管人员和其他直接责任人员处1.5万元以上2万元以下的罚款。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3.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1080" w:type="dxa"/>
            <w:vAlign w:val="center"/>
          </w:tcPr>
          <w:p>
            <w:pPr>
              <w:rPr>
                <w:rFonts w:ascii="仿宋" w:hAnsi="仿宋" w:eastAsia="仿宋"/>
                <w:szCs w:val="21"/>
              </w:rPr>
            </w:pPr>
            <w:r>
              <w:rPr>
                <w:rFonts w:ascii="仿宋" w:hAnsi="仿宋" w:eastAsia="仿宋"/>
                <w:szCs w:val="21"/>
              </w:rPr>
              <w:t>查看合同</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《安全生产法》第四十六条第一款</w:t>
            </w:r>
          </w:p>
        </w:tc>
        <w:tc>
          <w:tcPr>
            <w:tcW w:w="1980" w:type="dxa"/>
            <w:vAlign w:val="center"/>
          </w:tcPr>
          <w:p>
            <w:pPr>
              <w:rPr>
                <w:rFonts w:ascii="仿宋" w:hAnsi="仿宋" w:eastAsia="仿宋"/>
                <w:szCs w:val="21"/>
              </w:rPr>
            </w:pPr>
            <w:r>
              <w:rPr>
                <w:rFonts w:ascii="仿宋" w:hAnsi="仿宋" w:eastAsia="仿宋"/>
                <w:szCs w:val="21"/>
              </w:rPr>
              <w:t>《安全生产法》第一百条第一款</w:t>
            </w:r>
          </w:p>
        </w:tc>
        <w:tc>
          <w:tcPr>
            <w:tcW w:w="5220" w:type="dxa"/>
            <w:vAlign w:val="center"/>
          </w:tcPr>
          <w:p>
            <w:pPr>
              <w:ind w:firstLine="420" w:firstLineChars="200"/>
              <w:rPr>
                <w:rFonts w:ascii="仿宋" w:hAnsi="仿宋" w:eastAsia="仿宋"/>
                <w:szCs w:val="21"/>
              </w:rPr>
            </w:pPr>
            <w:r>
              <w:rPr>
                <w:rFonts w:ascii="仿宋" w:hAnsi="仿宋" w:eastAsia="仿宋"/>
                <w:szCs w:val="21"/>
              </w:rPr>
              <w:t>1. 生产经营单位未与承包单位、承租单位签订专门的安全生产管理协议或者未在承包合同、租赁合同中明确各自的安全生产管理职责，责令限期改正，可以处3万元以下的罚款，对其直接负责的主管人员和其他直接责任人员可以处5000元以下的罚款；逾期未改正的，责令停产停业整顿。</w:t>
            </w:r>
          </w:p>
          <w:p>
            <w:pPr>
              <w:ind w:firstLine="420" w:firstLineChars="200"/>
              <w:rPr>
                <w:rFonts w:ascii="仿宋" w:hAnsi="仿宋" w:eastAsia="仿宋"/>
                <w:szCs w:val="21"/>
              </w:rPr>
            </w:pPr>
            <w:r>
              <w:rPr>
                <w:rFonts w:ascii="仿宋" w:hAnsi="仿宋" w:eastAsia="仿宋"/>
                <w:szCs w:val="21"/>
              </w:rPr>
              <w:t>2. 生产经营单位未对承包单位、承租单位的安全生产统一协调、管理的，责令限期改正，可以处3万元以上5万元以下的罚款，对其直接负责的主管人员和其他直接责任人员可以处5000元以上1万元以下的罚款；逾期未改正的，责令停产停业整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r>
              <w:rPr>
                <w:rFonts w:ascii="宋体" w:hAnsi="宋体"/>
                <w:szCs w:val="21"/>
              </w:rPr>
              <w:t>七、</w:t>
            </w:r>
          </w:p>
          <w:p>
            <w:pPr>
              <w:rPr>
                <w:rFonts w:ascii="宋体" w:hAnsi="宋体"/>
                <w:szCs w:val="21"/>
              </w:rPr>
            </w:pPr>
            <w:r>
              <w:rPr>
                <w:rFonts w:ascii="宋体" w:hAnsi="宋体"/>
                <w:szCs w:val="21"/>
              </w:rPr>
              <w:t>劳动用工</w:t>
            </w:r>
          </w:p>
        </w:tc>
        <w:tc>
          <w:tcPr>
            <w:tcW w:w="3240" w:type="dxa"/>
            <w:vAlign w:val="center"/>
          </w:tcPr>
          <w:p>
            <w:pPr>
              <w:rPr>
                <w:rFonts w:ascii="仿宋" w:hAnsi="仿宋" w:eastAsia="仿宋"/>
                <w:szCs w:val="21"/>
              </w:rPr>
            </w:pPr>
            <w:r>
              <w:rPr>
                <w:rFonts w:ascii="仿宋" w:hAnsi="仿宋" w:eastAsia="仿宋"/>
                <w:szCs w:val="21"/>
              </w:rPr>
              <w:t>1. 生产经营单位应当向从业人员如实告知作业场所和工作岗位存在的危险因素、防范措施以及事故应急措施。</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现场询问</w:t>
            </w:r>
          </w:p>
        </w:tc>
        <w:tc>
          <w:tcPr>
            <w:tcW w:w="1800" w:type="dxa"/>
            <w:vAlign w:val="center"/>
          </w:tcPr>
          <w:p>
            <w:pPr>
              <w:rPr>
                <w:rFonts w:ascii="仿宋" w:hAnsi="仿宋" w:eastAsia="仿宋"/>
                <w:szCs w:val="21"/>
              </w:rPr>
            </w:pPr>
            <w:r>
              <w:rPr>
                <w:rFonts w:ascii="仿宋" w:hAnsi="仿宋" w:eastAsia="仿宋"/>
                <w:szCs w:val="21"/>
              </w:rPr>
              <w:t>《安全生产法》第四十一条</w:t>
            </w:r>
          </w:p>
        </w:tc>
        <w:tc>
          <w:tcPr>
            <w:tcW w:w="1980" w:type="dxa"/>
            <w:vAlign w:val="center"/>
          </w:tcPr>
          <w:p>
            <w:pPr>
              <w:rPr>
                <w:rFonts w:ascii="仿宋" w:hAnsi="仿宋" w:eastAsia="仿宋"/>
                <w:szCs w:val="21"/>
              </w:rPr>
            </w:pPr>
            <w:r>
              <w:rPr>
                <w:rFonts w:ascii="仿宋" w:hAnsi="仿宋" w:eastAsia="仿宋"/>
                <w:szCs w:val="21"/>
              </w:rPr>
              <w:t>《安全生产法》第九十四条第三项</w:t>
            </w:r>
          </w:p>
        </w:tc>
        <w:tc>
          <w:tcPr>
            <w:tcW w:w="5220" w:type="dxa"/>
            <w:vAlign w:val="center"/>
          </w:tcPr>
          <w:p>
            <w:pPr>
              <w:ind w:firstLine="420" w:firstLineChars="200"/>
              <w:rPr>
                <w:rFonts w:ascii="仿宋" w:hAnsi="仿宋" w:eastAsia="仿宋"/>
                <w:szCs w:val="21"/>
              </w:rPr>
            </w:pPr>
            <w:r>
              <w:rPr>
                <w:rFonts w:ascii="仿宋" w:hAnsi="仿宋" w:eastAsia="仿宋"/>
                <w:szCs w:val="21"/>
              </w:rPr>
              <w:t>1. 有3名以下从业人员未按照规定告知的，责令限期改正，可以处2万元以下的罚款；逾期未改正的，责令停产停业整顿，并处5万元以上7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2. 有3名以上5名以下从业人员未按照规定告知的，责令限期改正，可以处2万元以上4万元以下的罚款；逾期未改正的，责令停产停业整顿，并处7万元以上9万元以下的罚款，对其直接负责的主管人员和其他直接责任人员处1.5万元以上2万元以下的罚款；</w:t>
            </w:r>
          </w:p>
          <w:p>
            <w:pPr>
              <w:rPr>
                <w:rFonts w:ascii="仿宋" w:hAnsi="仿宋" w:eastAsia="仿宋"/>
                <w:szCs w:val="21"/>
              </w:rPr>
            </w:pPr>
            <w:r>
              <w:rPr>
                <w:rFonts w:ascii="仿宋" w:hAnsi="仿宋" w:eastAsia="仿宋"/>
                <w:szCs w:val="21"/>
              </w:rPr>
              <w:t>3. 有5名以上从业人员未按照规定告知的，责令限期改正，可以处4万元以上5万元以下的罚款；逾期未改正的，责令停产停业整顿，并处9万元以上10万元以下的罚款，对其直接负责的主管人员和其他直接责任人员处1.5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2.生产经营单位不得以任何形式与从业人员订立协议，免除或者减轻其对从业人员因生产安全事故伤亡依法应承担的责任。</w:t>
            </w:r>
          </w:p>
        </w:tc>
        <w:tc>
          <w:tcPr>
            <w:tcW w:w="1080" w:type="dxa"/>
            <w:vAlign w:val="center"/>
          </w:tcPr>
          <w:p>
            <w:pPr>
              <w:rPr>
                <w:rFonts w:ascii="仿宋" w:hAnsi="仿宋" w:eastAsia="仿宋"/>
                <w:szCs w:val="21"/>
              </w:rPr>
            </w:pPr>
            <w:r>
              <w:rPr>
                <w:rFonts w:ascii="仿宋" w:hAnsi="仿宋" w:eastAsia="仿宋"/>
                <w:szCs w:val="21"/>
              </w:rPr>
              <w:t>查看协议</w:t>
            </w:r>
          </w:p>
        </w:tc>
        <w:tc>
          <w:tcPr>
            <w:tcW w:w="1800" w:type="dxa"/>
            <w:vAlign w:val="center"/>
          </w:tcPr>
          <w:p>
            <w:pPr>
              <w:rPr>
                <w:rFonts w:ascii="仿宋" w:hAnsi="仿宋" w:eastAsia="仿宋"/>
                <w:szCs w:val="21"/>
              </w:rPr>
            </w:pPr>
            <w:r>
              <w:rPr>
                <w:rFonts w:ascii="仿宋" w:hAnsi="仿宋" w:eastAsia="仿宋"/>
                <w:szCs w:val="21"/>
              </w:rPr>
              <w:t>《安全生产法》第四十九条第二款</w:t>
            </w:r>
          </w:p>
        </w:tc>
        <w:tc>
          <w:tcPr>
            <w:tcW w:w="1980" w:type="dxa"/>
            <w:vAlign w:val="center"/>
          </w:tcPr>
          <w:p>
            <w:pPr>
              <w:rPr>
                <w:rFonts w:ascii="仿宋" w:hAnsi="仿宋" w:eastAsia="仿宋"/>
                <w:szCs w:val="21"/>
              </w:rPr>
            </w:pPr>
            <w:r>
              <w:rPr>
                <w:rFonts w:ascii="仿宋" w:hAnsi="仿宋" w:eastAsia="仿宋"/>
                <w:szCs w:val="21"/>
              </w:rPr>
              <w:t>《安全生产法》第一百零三条</w:t>
            </w:r>
          </w:p>
        </w:tc>
        <w:tc>
          <w:tcPr>
            <w:tcW w:w="5220" w:type="dxa"/>
            <w:vAlign w:val="center"/>
          </w:tcPr>
          <w:p>
            <w:pPr>
              <w:rPr>
                <w:rFonts w:ascii="仿宋" w:hAnsi="仿宋" w:eastAsia="仿宋"/>
                <w:szCs w:val="21"/>
              </w:rPr>
            </w:pPr>
            <w:r>
              <w:rPr>
                <w:rFonts w:ascii="仿宋" w:hAnsi="仿宋" w:eastAsia="仿宋"/>
                <w:szCs w:val="21"/>
              </w:rPr>
              <w:t xml:space="preserve">    1. 与从业人员订立协议，减轻其对从业人员因生产安全事故伤亡依法应承担责任的，处2万元以上5万元以下的罚款；</w:t>
            </w:r>
          </w:p>
          <w:p>
            <w:pPr>
              <w:ind w:firstLine="420" w:firstLineChars="200"/>
              <w:rPr>
                <w:rFonts w:ascii="仿宋" w:hAnsi="仿宋" w:eastAsia="仿宋"/>
                <w:kern w:val="0"/>
                <w:szCs w:val="21"/>
              </w:rPr>
            </w:pPr>
            <w:r>
              <w:rPr>
                <w:rFonts w:ascii="仿宋" w:hAnsi="仿宋" w:eastAsia="仿宋"/>
                <w:szCs w:val="21"/>
              </w:rPr>
              <w:t>2. 与从业人员订立协议，免除其对从业人员因生产安全事故伤亡依法应承担责任的，处5万元以上10万元以下的罚款。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r>
              <w:rPr>
                <w:rFonts w:ascii="宋体" w:hAnsi="宋体"/>
                <w:szCs w:val="21"/>
              </w:rPr>
              <w:t>八、</w:t>
            </w:r>
          </w:p>
          <w:p>
            <w:pPr>
              <w:rPr>
                <w:rFonts w:ascii="宋体" w:hAnsi="宋体"/>
                <w:szCs w:val="21"/>
              </w:rPr>
            </w:pPr>
            <w:r>
              <w:rPr>
                <w:rFonts w:ascii="宋体" w:hAnsi="宋体"/>
                <w:szCs w:val="21"/>
              </w:rPr>
              <w:t>作业场所安全</w:t>
            </w:r>
          </w:p>
        </w:tc>
        <w:tc>
          <w:tcPr>
            <w:tcW w:w="3240" w:type="dxa"/>
            <w:vAlign w:val="center"/>
          </w:tcPr>
          <w:p>
            <w:pPr>
              <w:rPr>
                <w:rFonts w:ascii="仿宋" w:hAnsi="仿宋" w:eastAsia="仿宋"/>
                <w:szCs w:val="21"/>
              </w:rPr>
            </w:pPr>
            <w:r>
              <w:rPr>
                <w:rFonts w:ascii="仿宋" w:hAnsi="仿宋" w:eastAsia="仿宋"/>
                <w:szCs w:val="21"/>
              </w:rPr>
              <w:t>1.生产、经营、储存、使用危险物品的车间、商店、仓库不得与员工宿舍在同一座建筑物内，并应当与员工宿舍保持安全距离。</w:t>
            </w:r>
          </w:p>
        </w:tc>
        <w:tc>
          <w:tcPr>
            <w:tcW w:w="1080" w:type="dxa"/>
            <w:vAlign w:val="center"/>
          </w:tcPr>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安全生产法》第三十九条第一款</w:t>
            </w:r>
          </w:p>
        </w:tc>
        <w:tc>
          <w:tcPr>
            <w:tcW w:w="1980" w:type="dxa"/>
            <w:vAlign w:val="center"/>
          </w:tcPr>
          <w:p>
            <w:pPr>
              <w:rPr>
                <w:rFonts w:ascii="仿宋" w:hAnsi="仿宋" w:eastAsia="仿宋"/>
                <w:szCs w:val="21"/>
              </w:rPr>
            </w:pPr>
            <w:r>
              <w:rPr>
                <w:rFonts w:ascii="仿宋" w:hAnsi="仿宋" w:eastAsia="仿宋"/>
                <w:szCs w:val="21"/>
              </w:rPr>
              <w:t>《安全生产法》第一百零二条第一项</w:t>
            </w:r>
          </w:p>
        </w:tc>
        <w:tc>
          <w:tcPr>
            <w:tcW w:w="5220" w:type="dxa"/>
            <w:vAlign w:val="center"/>
          </w:tcPr>
          <w:p>
            <w:pPr>
              <w:pStyle w:val="2"/>
              <w:ind w:firstLine="420" w:firstLineChars="200"/>
              <w:rPr>
                <w:rFonts w:ascii="仿宋" w:hAnsi="仿宋" w:eastAsia="仿宋" w:cs="Times New Roman"/>
              </w:rPr>
            </w:pPr>
            <w:r>
              <w:rPr>
                <w:rFonts w:ascii="仿宋" w:hAnsi="仿宋" w:eastAsia="仿宋" w:cs="Times New Roman"/>
              </w:rPr>
              <w:t>1. 员工宿舍人员10人以下的，责令限期改正，可以处2万元以下的罚款，对其直接负责的主管人员和其他直接责任人员可以处5000元以下的罚款；逾期未改正的，责令停产停业整顿；</w:t>
            </w:r>
          </w:p>
          <w:p>
            <w:pPr>
              <w:pStyle w:val="2"/>
              <w:ind w:firstLine="434" w:firstLineChars="207"/>
              <w:rPr>
                <w:rFonts w:ascii="仿宋" w:hAnsi="仿宋" w:eastAsia="仿宋" w:cs="Times New Roman"/>
              </w:rPr>
            </w:pPr>
            <w:r>
              <w:rPr>
                <w:rFonts w:ascii="仿宋" w:hAnsi="仿宋" w:eastAsia="仿宋" w:cs="Times New Roman"/>
              </w:rPr>
              <w:t>2. 员工宿舍人员10人以上30人以下的，责令限期改正，可以处2万元以上4万元以下的罚款，对其直接负责的主管人员和其他直接责任人员可以处5000元以上1万元以下的罚款；逾期未改正的，责令停产停业整顿；</w:t>
            </w:r>
          </w:p>
          <w:p>
            <w:pPr>
              <w:pStyle w:val="2"/>
              <w:ind w:firstLine="434" w:firstLineChars="207"/>
              <w:rPr>
                <w:rFonts w:ascii="仿宋" w:hAnsi="仿宋" w:eastAsia="仿宋" w:cs="Times New Roman"/>
              </w:rPr>
            </w:pPr>
            <w:r>
              <w:rPr>
                <w:rFonts w:ascii="仿宋" w:hAnsi="仿宋" w:eastAsia="仿宋" w:cs="Times New Roman"/>
              </w:rPr>
              <w:t>3. 员工宿舍人员30人以上的，责令限期改正，可以处4万元以上5万元以下的罚款，对其直接负责的主管人员和其他直接责任人员可以处5000元以上1万元以下的罚款；逾期未改正的，责令停产停业整顿。</w:t>
            </w:r>
          </w:p>
          <w:p>
            <w:pPr>
              <w:pStyle w:val="2"/>
              <w:ind w:firstLine="434" w:firstLineChars="207"/>
              <w:rPr>
                <w:rFonts w:ascii="仿宋" w:hAnsi="仿宋" w:eastAsia="仿宋" w:cs="Times New Roman"/>
                <w:kern w:val="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2.生产经营场所和员工宿舍应当设有符合紧急疏散要求、标志明显、保持畅通的出口。禁止锁闭、封堵生产经营场所或者员工宿舍的出口。</w:t>
            </w:r>
          </w:p>
        </w:tc>
        <w:tc>
          <w:tcPr>
            <w:tcW w:w="1080" w:type="dxa"/>
            <w:vAlign w:val="center"/>
          </w:tcPr>
          <w:p>
            <w:pPr>
              <w:rPr>
                <w:rFonts w:ascii="仿宋" w:hAnsi="仿宋" w:eastAsia="仿宋"/>
                <w:szCs w:val="21"/>
              </w:rPr>
            </w:pPr>
          </w:p>
        </w:tc>
        <w:tc>
          <w:tcPr>
            <w:tcW w:w="1800" w:type="dxa"/>
            <w:vAlign w:val="center"/>
          </w:tcPr>
          <w:p>
            <w:pPr>
              <w:rPr>
                <w:rFonts w:ascii="仿宋" w:hAnsi="仿宋" w:eastAsia="仿宋"/>
                <w:szCs w:val="21"/>
              </w:rPr>
            </w:pPr>
            <w:r>
              <w:rPr>
                <w:rFonts w:ascii="仿宋" w:hAnsi="仿宋" w:eastAsia="仿宋"/>
                <w:szCs w:val="21"/>
              </w:rPr>
              <w:t>安全生产法》第三十九条第二款</w:t>
            </w:r>
          </w:p>
        </w:tc>
        <w:tc>
          <w:tcPr>
            <w:tcW w:w="1980" w:type="dxa"/>
            <w:vAlign w:val="center"/>
          </w:tcPr>
          <w:p>
            <w:pPr>
              <w:rPr>
                <w:rFonts w:ascii="仿宋" w:hAnsi="仿宋" w:eastAsia="仿宋"/>
                <w:szCs w:val="21"/>
              </w:rPr>
            </w:pPr>
            <w:r>
              <w:rPr>
                <w:rFonts w:ascii="仿宋" w:hAnsi="仿宋" w:eastAsia="仿宋"/>
                <w:szCs w:val="21"/>
              </w:rPr>
              <w:t>《安全生产法》第一百零二条第二项</w:t>
            </w:r>
          </w:p>
        </w:tc>
        <w:tc>
          <w:tcPr>
            <w:tcW w:w="5220" w:type="dxa"/>
            <w:vAlign w:val="center"/>
          </w:tcPr>
          <w:p>
            <w:pPr>
              <w:pStyle w:val="2"/>
              <w:ind w:firstLine="420" w:firstLineChars="200"/>
              <w:rPr>
                <w:rFonts w:ascii="仿宋" w:hAnsi="仿宋" w:eastAsia="仿宋" w:cs="Times New Roman"/>
              </w:rPr>
            </w:pPr>
            <w:r>
              <w:rPr>
                <w:rFonts w:ascii="仿宋" w:hAnsi="仿宋" w:eastAsia="仿宋" w:cs="Times New Roman"/>
              </w:rPr>
              <w:t>1. 生产经营场所和员工宿舍未设有符合紧急疏散需要、标志明显、保持畅通的出口的，责令限期改正，可以处3万元以下的罚款，对其直接负责的主管人员和其他直接责任人员可以处5000元以下的罚款；逾期未改正的，责令停产停业整顿；</w:t>
            </w:r>
          </w:p>
          <w:p>
            <w:pPr>
              <w:pStyle w:val="2"/>
              <w:ind w:firstLine="434" w:firstLineChars="207"/>
              <w:rPr>
                <w:rFonts w:ascii="仿宋" w:hAnsi="仿宋" w:eastAsia="仿宋" w:cs="Times New Roman"/>
              </w:rPr>
            </w:pPr>
            <w:r>
              <w:rPr>
                <w:rFonts w:ascii="仿宋" w:hAnsi="仿宋" w:eastAsia="仿宋" w:cs="Times New Roman"/>
              </w:rPr>
              <w:t>2. 锁闭、封堵生产经营场所或者员工宿舍出口的，责令限期改正，可以处3万元以上5万元以下的罚款，对其直接负责的主管人员和其他直接责任人员可以处5000元以上1万元以下的罚款；逾期未改正的，责令停产停业整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20" w:hRule="atLeast"/>
        </w:trPr>
        <w:tc>
          <w:tcPr>
            <w:tcW w:w="828" w:type="dxa"/>
            <w:vMerge w:val="continue"/>
            <w:vAlign w:val="center"/>
          </w:tcPr>
          <w:p>
            <w:pPr>
              <w:rPr>
                <w:rFonts w:ascii="宋体" w:hAnsi="宋体"/>
                <w:szCs w:val="21"/>
              </w:rPr>
            </w:pPr>
          </w:p>
        </w:tc>
        <w:tc>
          <w:tcPr>
            <w:tcW w:w="3240" w:type="dxa"/>
            <w:tcBorders>
              <w:bottom w:val="single" w:color="auto" w:sz="4" w:space="0"/>
            </w:tcBorders>
            <w:vAlign w:val="center"/>
          </w:tcPr>
          <w:p>
            <w:pPr>
              <w:rPr>
                <w:rFonts w:ascii="仿宋" w:hAnsi="仿宋" w:eastAsia="仿宋"/>
                <w:szCs w:val="21"/>
              </w:rPr>
            </w:pPr>
            <w:r>
              <w:rPr>
                <w:rFonts w:ascii="仿宋" w:hAnsi="仿宋" w:eastAsia="仿宋"/>
                <w:szCs w:val="21"/>
              </w:rPr>
              <w:t>3.存在粉尘爆炸危险的作业场所，应当符合</w:t>
            </w:r>
            <w:r>
              <w:rPr>
                <w:rFonts w:hint="eastAsia" w:ascii="仿宋" w:hAnsi="仿宋" w:eastAsia="仿宋"/>
                <w:szCs w:val="21"/>
                <w:lang w:eastAsia="zh-CN"/>
              </w:rPr>
              <w:t>有关</w:t>
            </w:r>
            <w:r>
              <w:rPr>
                <w:rFonts w:ascii="仿宋" w:hAnsi="仿宋" w:eastAsia="仿宋"/>
                <w:szCs w:val="21"/>
              </w:rPr>
              <w:t>规定。</w:t>
            </w:r>
          </w:p>
        </w:tc>
        <w:tc>
          <w:tcPr>
            <w:tcW w:w="1080" w:type="dxa"/>
            <w:tcBorders>
              <w:bottom w:val="single" w:color="auto" w:sz="4" w:space="0"/>
            </w:tcBorders>
            <w:vAlign w:val="center"/>
          </w:tcPr>
          <w:p>
            <w:pPr>
              <w:rPr>
                <w:rFonts w:ascii="仿宋" w:hAnsi="仿宋" w:eastAsia="仿宋"/>
                <w:szCs w:val="21"/>
              </w:rPr>
            </w:pPr>
            <w:r>
              <w:rPr>
                <w:rFonts w:ascii="仿宋" w:hAnsi="仿宋" w:eastAsia="仿宋"/>
                <w:szCs w:val="21"/>
              </w:rPr>
              <w:t>现场检查</w:t>
            </w:r>
          </w:p>
        </w:tc>
        <w:tc>
          <w:tcPr>
            <w:tcW w:w="1800" w:type="dxa"/>
            <w:tcBorders>
              <w:bottom w:val="single" w:color="auto" w:sz="4" w:space="0"/>
            </w:tcBorders>
            <w:vAlign w:val="center"/>
          </w:tcPr>
          <w:p>
            <w:pPr>
              <w:rPr>
                <w:rFonts w:ascii="仿宋" w:hAnsi="仿宋" w:eastAsia="仿宋"/>
                <w:szCs w:val="21"/>
              </w:rPr>
            </w:pPr>
          </w:p>
        </w:tc>
        <w:tc>
          <w:tcPr>
            <w:tcW w:w="1980" w:type="dxa"/>
            <w:tcBorders>
              <w:bottom w:val="single" w:color="auto" w:sz="4" w:space="0"/>
            </w:tcBorders>
            <w:vAlign w:val="center"/>
          </w:tcPr>
          <w:p>
            <w:pPr>
              <w:rPr>
                <w:rFonts w:ascii="仿宋" w:hAnsi="仿宋" w:eastAsia="仿宋"/>
                <w:szCs w:val="21"/>
              </w:rPr>
            </w:pPr>
          </w:p>
        </w:tc>
        <w:tc>
          <w:tcPr>
            <w:tcW w:w="5220" w:type="dxa"/>
            <w:tcBorders>
              <w:bottom w:val="single" w:color="auto" w:sz="4" w:space="0"/>
            </w:tcBorders>
            <w:vAlign w:val="center"/>
          </w:tcPr>
          <w:p>
            <w:pPr>
              <w:rPr>
                <w:rFonts w:ascii="仿宋" w:hAnsi="仿宋" w:eastAsia="仿宋"/>
                <w:szCs w:val="21"/>
              </w:rPr>
            </w:pPr>
            <w:r>
              <w:rPr>
                <w:rFonts w:ascii="仿宋" w:hAnsi="仿宋" w:eastAsia="仿宋"/>
                <w:szCs w:val="21"/>
              </w:rPr>
              <w:t xml:space="preserve">    责令限期改正；逾期不改正的，责令停产停业整顿。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0" w:hRule="atLeast"/>
        </w:trPr>
        <w:tc>
          <w:tcPr>
            <w:tcW w:w="828" w:type="dxa"/>
            <w:vMerge w:val="continue"/>
            <w:vAlign w:val="center"/>
          </w:tcPr>
          <w:p>
            <w:pPr>
              <w:rPr>
                <w:rFonts w:ascii="宋体" w:hAnsi="宋体"/>
                <w:szCs w:val="21"/>
              </w:rPr>
            </w:pPr>
          </w:p>
        </w:tc>
        <w:tc>
          <w:tcPr>
            <w:tcW w:w="3240" w:type="dxa"/>
            <w:tcBorders>
              <w:top w:val="single" w:color="auto" w:sz="4" w:space="0"/>
            </w:tcBorders>
            <w:vAlign w:val="center"/>
          </w:tcPr>
          <w:p>
            <w:pPr>
              <w:rPr>
                <w:rFonts w:hint="eastAsia" w:ascii="仿宋" w:hAnsi="仿宋" w:eastAsia="仿宋"/>
                <w:szCs w:val="21"/>
              </w:rPr>
            </w:pPr>
            <w:r>
              <w:rPr>
                <w:rFonts w:hint="eastAsia" w:ascii="仿宋" w:hAnsi="仿宋" w:eastAsia="仿宋"/>
                <w:szCs w:val="21"/>
              </w:rPr>
              <w:t>民爆企业厂库区、试验场、销毁场、生产线选址、内外部距离、总平面布置、运输道路符合行业要求。</w:t>
            </w:r>
          </w:p>
        </w:tc>
        <w:tc>
          <w:tcPr>
            <w:tcW w:w="1080" w:type="dxa"/>
            <w:tcBorders>
              <w:top w:val="single" w:color="auto" w:sz="4" w:space="0"/>
            </w:tcBorders>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tcBorders>
              <w:top w:val="single" w:color="auto" w:sz="4" w:space="0"/>
            </w:tcBorders>
            <w:vAlign w:val="center"/>
          </w:tcPr>
          <w:p>
            <w:pPr>
              <w:rPr>
                <w:rFonts w:ascii="仿宋" w:hAnsi="仿宋" w:eastAsia="仿宋"/>
                <w:szCs w:val="21"/>
              </w:rPr>
            </w:pPr>
            <w:r>
              <w:rPr>
                <w:rFonts w:hint="eastAsia" w:ascii="仿宋" w:hAnsi="仿宋" w:eastAsia="仿宋"/>
                <w:szCs w:val="21"/>
              </w:rPr>
              <w:t>《民用爆破器材工程设计安全规范》、</w:t>
            </w:r>
            <w:r>
              <w:rPr>
                <w:rFonts w:ascii="仿宋" w:hAnsi="仿宋" w:eastAsia="仿宋" w:cs="宋体"/>
                <w:color w:val="000000"/>
                <w:kern w:val="0"/>
                <w:szCs w:val="21"/>
              </w:rPr>
              <w:t>《</w:t>
            </w:r>
            <w:r>
              <w:rPr>
                <w:rFonts w:hint="eastAsia" w:ascii="仿宋" w:hAnsi="仿宋" w:eastAsia="仿宋" w:cs="宋体"/>
                <w:color w:val="000000"/>
                <w:kern w:val="0"/>
                <w:szCs w:val="21"/>
              </w:rPr>
              <w:t>民用爆炸物品生产、销售企业安全管理规程</w:t>
            </w:r>
            <w:r>
              <w:rPr>
                <w:rFonts w:ascii="仿宋" w:hAnsi="仿宋" w:eastAsia="仿宋" w:cs="宋体"/>
                <w:color w:val="000000"/>
                <w:kern w:val="0"/>
                <w:szCs w:val="21"/>
              </w:rPr>
              <w:t>》</w:t>
            </w:r>
          </w:p>
        </w:tc>
        <w:tc>
          <w:tcPr>
            <w:tcW w:w="1980" w:type="dxa"/>
            <w:tcBorders>
              <w:top w:val="single" w:color="auto" w:sz="4" w:space="0"/>
            </w:tcBorders>
            <w:vAlign w:val="center"/>
          </w:tcPr>
          <w:p>
            <w:pPr>
              <w:rPr>
                <w:rFonts w:hint="eastAsia" w:ascii="仿宋" w:hAnsi="仿宋" w:eastAsia="仿宋"/>
                <w:szCs w:val="21"/>
              </w:rPr>
            </w:pPr>
            <w:r>
              <w:rPr>
                <w:rFonts w:ascii="仿宋" w:hAnsi="仿宋" w:eastAsia="仿宋"/>
                <w:szCs w:val="21"/>
              </w:rPr>
              <w:t>《安全生产法》</w:t>
            </w:r>
            <w:r>
              <w:rPr>
                <w:rFonts w:hint="eastAsia" w:ascii="仿宋" w:hAnsi="仿宋" w:eastAsia="仿宋"/>
                <w:szCs w:val="21"/>
              </w:rPr>
              <w:t>、</w:t>
            </w:r>
            <w:r>
              <w:rPr>
                <w:rFonts w:ascii="仿宋" w:hAnsi="仿宋" w:eastAsia="仿宋" w:cs="宋体"/>
                <w:color w:val="000000"/>
                <w:kern w:val="0"/>
                <w:szCs w:val="21"/>
              </w:rPr>
              <w:t>《民用爆炸物品安全管理条例》</w:t>
            </w:r>
            <w:r>
              <w:rPr>
                <w:rFonts w:hint="eastAsia" w:ascii="仿宋" w:hAnsi="仿宋" w:eastAsia="仿宋" w:cs="宋体"/>
                <w:color w:val="000000"/>
                <w:kern w:val="0"/>
                <w:szCs w:val="21"/>
              </w:rPr>
              <w:t>法律责任章节</w:t>
            </w:r>
          </w:p>
        </w:tc>
        <w:tc>
          <w:tcPr>
            <w:tcW w:w="5220" w:type="dxa"/>
            <w:tcBorders>
              <w:top w:val="single" w:color="auto" w:sz="4" w:space="0"/>
            </w:tcBorders>
            <w:vAlign w:val="center"/>
          </w:tcPr>
          <w:p>
            <w:pPr>
              <w:rPr>
                <w:rFonts w:ascii="仿宋" w:hAnsi="仿宋" w:eastAsia="仿宋"/>
                <w:szCs w:val="21"/>
              </w:rPr>
            </w:pPr>
            <w:r>
              <w:rPr>
                <w:rFonts w:hint="eastAsia" w:ascii="仿宋" w:hAnsi="仿宋" w:eastAsia="仿宋"/>
                <w:szCs w:val="21"/>
              </w:rPr>
              <w:t>按</w:t>
            </w:r>
            <w:r>
              <w:rPr>
                <w:rFonts w:ascii="仿宋" w:hAnsi="仿宋" w:eastAsia="仿宋"/>
                <w:szCs w:val="21"/>
              </w:rPr>
              <w:t>《安全生产法》</w:t>
            </w:r>
            <w:r>
              <w:rPr>
                <w:rFonts w:hint="eastAsia" w:ascii="仿宋" w:hAnsi="仿宋" w:eastAsia="仿宋"/>
                <w:szCs w:val="21"/>
              </w:rPr>
              <w:t>、</w:t>
            </w:r>
            <w:r>
              <w:rPr>
                <w:rFonts w:ascii="仿宋" w:hAnsi="仿宋" w:eastAsia="仿宋" w:cs="宋体"/>
                <w:color w:val="000000"/>
                <w:kern w:val="0"/>
                <w:szCs w:val="21"/>
              </w:rPr>
              <w:t>《民用爆炸物品安全管理条例》</w:t>
            </w:r>
            <w:r>
              <w:rPr>
                <w:rFonts w:hint="eastAsia" w:ascii="仿宋" w:hAnsi="仿宋" w:eastAsia="仿宋" w:cs="宋体"/>
                <w:color w:val="000000"/>
                <w:kern w:val="0"/>
                <w:szCs w:val="21"/>
              </w:rPr>
              <w:t>法律责任章节对应条款。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Align w:val="center"/>
          </w:tcPr>
          <w:p>
            <w:pPr>
              <w:rPr>
                <w:rFonts w:ascii="宋体" w:hAnsi="宋体"/>
                <w:szCs w:val="21"/>
              </w:rPr>
            </w:pPr>
            <w:r>
              <w:rPr>
                <w:rFonts w:ascii="宋体" w:hAnsi="宋体"/>
                <w:szCs w:val="21"/>
              </w:rPr>
              <w:t>九、安全生产标准化建设</w:t>
            </w:r>
          </w:p>
        </w:tc>
        <w:tc>
          <w:tcPr>
            <w:tcW w:w="3240" w:type="dxa"/>
            <w:vAlign w:val="center"/>
          </w:tcPr>
          <w:p>
            <w:pPr>
              <w:rPr>
                <w:rFonts w:ascii="仿宋" w:hAnsi="仿宋" w:eastAsia="仿宋"/>
                <w:szCs w:val="21"/>
              </w:rPr>
            </w:pPr>
            <w:r>
              <w:rPr>
                <w:rFonts w:ascii="仿宋" w:hAnsi="仿宋" w:eastAsia="仿宋"/>
                <w:szCs w:val="21"/>
              </w:rPr>
              <w:t>生产经营单位应当按照规定开展安全生产标准化建设，做到安全管理标准化、设施设备标准化、作业现场标准化和操作过程标准化，提高安全生产水平和事故防范能力。</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1.《安全生产法》第四条</w:t>
            </w:r>
          </w:p>
          <w:p>
            <w:pPr>
              <w:rPr>
                <w:rFonts w:ascii="仿宋" w:hAnsi="仿宋" w:eastAsia="仿宋"/>
                <w:szCs w:val="21"/>
              </w:rPr>
            </w:pPr>
          </w:p>
        </w:tc>
        <w:tc>
          <w:tcPr>
            <w:tcW w:w="1980" w:type="dxa"/>
            <w:vAlign w:val="center"/>
          </w:tcPr>
          <w:p>
            <w:pPr>
              <w:rPr>
                <w:rFonts w:ascii="仿宋" w:hAnsi="仿宋" w:eastAsia="仿宋"/>
                <w:szCs w:val="21"/>
              </w:rPr>
            </w:pPr>
          </w:p>
        </w:tc>
        <w:tc>
          <w:tcPr>
            <w:tcW w:w="5220" w:type="dxa"/>
            <w:vAlign w:val="center"/>
          </w:tcPr>
          <w:p>
            <w:pPr>
              <w:ind w:firstLine="420" w:firstLineChars="200"/>
              <w:rPr>
                <w:rFonts w:ascii="仿宋" w:hAnsi="仿宋" w:eastAsia="仿宋"/>
                <w:kern w:val="0"/>
                <w:szCs w:val="21"/>
              </w:rPr>
            </w:pPr>
            <w:r>
              <w:rPr>
                <w:rFonts w:ascii="仿宋" w:hAnsi="仿宋" w:eastAsia="仿宋"/>
                <w:szCs w:val="21"/>
              </w:rPr>
              <w:t>责令限期改正；逾期未改正的，责令停产停业整顿，取得安全生产许可证的暂扣安全生产许可证。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ascii="宋体" w:hAnsi="宋体"/>
                <w:szCs w:val="21"/>
              </w:rPr>
            </w:pPr>
            <w:r>
              <w:rPr>
                <w:rFonts w:ascii="宋体" w:hAnsi="宋体"/>
                <w:szCs w:val="21"/>
              </w:rPr>
              <w:t>十、</w:t>
            </w:r>
          </w:p>
          <w:p>
            <w:pPr>
              <w:rPr>
                <w:rFonts w:ascii="宋体" w:hAnsi="宋体"/>
                <w:szCs w:val="21"/>
              </w:rPr>
            </w:pPr>
            <w:r>
              <w:rPr>
                <w:rFonts w:ascii="宋体" w:hAnsi="宋体"/>
                <w:szCs w:val="21"/>
              </w:rPr>
              <w:t>安全设备</w:t>
            </w:r>
          </w:p>
        </w:tc>
        <w:tc>
          <w:tcPr>
            <w:tcW w:w="3240" w:type="dxa"/>
            <w:vAlign w:val="center"/>
          </w:tcPr>
          <w:p>
            <w:pPr>
              <w:rPr>
                <w:rFonts w:ascii="仿宋" w:hAnsi="仿宋" w:eastAsia="仿宋"/>
                <w:szCs w:val="21"/>
              </w:rPr>
            </w:pPr>
            <w:r>
              <w:rPr>
                <w:rFonts w:ascii="仿宋" w:hAnsi="仿宋" w:eastAsia="仿宋"/>
                <w:szCs w:val="21"/>
              </w:rPr>
              <w:t>1.安全设备的设计、制造、安装、使用、检测、维修、改造和报废，应当符合国家标准或者行业标准。</w:t>
            </w:r>
          </w:p>
        </w:tc>
        <w:tc>
          <w:tcPr>
            <w:tcW w:w="1080" w:type="dxa"/>
            <w:vAlign w:val="center"/>
          </w:tcPr>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《安全生产法》第三十三条第一款</w:t>
            </w:r>
          </w:p>
        </w:tc>
        <w:tc>
          <w:tcPr>
            <w:tcW w:w="1980" w:type="dxa"/>
            <w:vAlign w:val="center"/>
          </w:tcPr>
          <w:p>
            <w:pPr>
              <w:rPr>
                <w:rFonts w:ascii="仿宋" w:hAnsi="仿宋" w:eastAsia="仿宋"/>
                <w:szCs w:val="21"/>
              </w:rPr>
            </w:pPr>
            <w:r>
              <w:rPr>
                <w:rFonts w:ascii="仿宋" w:hAnsi="仿宋" w:eastAsia="仿宋"/>
                <w:szCs w:val="21"/>
              </w:rPr>
              <w:t>《安全生产法》第九十六条第二项</w:t>
            </w:r>
          </w:p>
        </w:tc>
        <w:tc>
          <w:tcPr>
            <w:tcW w:w="5220" w:type="dxa"/>
            <w:vAlign w:val="center"/>
          </w:tcPr>
          <w:p>
            <w:pPr>
              <w:ind w:firstLine="420" w:firstLineChars="200"/>
              <w:rPr>
                <w:rFonts w:ascii="仿宋" w:hAnsi="仿宋" w:eastAsia="仿宋"/>
                <w:szCs w:val="21"/>
              </w:rPr>
            </w:pPr>
            <w:r>
              <w:rPr>
                <w:rFonts w:ascii="仿宋" w:hAnsi="仿宋" w:eastAsia="仿宋"/>
                <w:szCs w:val="21"/>
              </w:rPr>
              <w:t>1. 有1台（套）安全设备安装、使用、检测、改造和报废不符合国家标准或者行业标准的，责令限期改正，可以处1万元以下的罚款；逾期未改正的，处5万元以上10万元以下的罚款，对其直接负责的主管人员和其他直接责任人员处1万元以上1.3万元以下的罚款；</w:t>
            </w:r>
          </w:p>
          <w:p>
            <w:pPr>
              <w:ind w:firstLine="420" w:firstLineChars="200"/>
              <w:rPr>
                <w:rFonts w:ascii="仿宋" w:hAnsi="仿宋" w:eastAsia="仿宋"/>
                <w:szCs w:val="21"/>
              </w:rPr>
            </w:pPr>
            <w:r>
              <w:rPr>
                <w:rFonts w:ascii="仿宋" w:hAnsi="仿宋" w:eastAsia="仿宋"/>
                <w:szCs w:val="21"/>
              </w:rPr>
              <w:t>2. 有2台（套）安全设备安装、使用、检测、改造和报废不符合国家标准或者行业标准的，责令限期改正，可以处1万元以上3万元以下的罚款；逾期未改正的，处10万元以上15万元以下的罚款，对其直接负责的主管人员和其他直接责任人员处1.3万元以上1.6万元以下的罚款；</w:t>
            </w:r>
          </w:p>
          <w:p>
            <w:pPr>
              <w:ind w:firstLine="420" w:firstLineChars="200"/>
              <w:rPr>
                <w:rFonts w:ascii="仿宋" w:hAnsi="仿宋" w:eastAsia="仿宋"/>
                <w:szCs w:val="21"/>
              </w:rPr>
            </w:pPr>
            <w:r>
              <w:rPr>
                <w:rFonts w:ascii="仿宋" w:hAnsi="仿宋" w:eastAsia="仿宋"/>
                <w:szCs w:val="21"/>
              </w:rPr>
              <w:t>3. 有3台（套）以上安全设备安装、使用、检测、改造和报废不符合国家标准或者行业标准的，责令限期改正，可以处3万元以上4万元以下的罚款；逾期未改正的，处15万元以上20万元以下的罚款，对其直接负责的主管人员和其他直接责任人员处1.6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ascii="仿宋" w:hAnsi="仿宋" w:eastAsia="仿宋"/>
                <w:szCs w:val="21"/>
              </w:rPr>
            </w:pPr>
            <w:r>
              <w:rPr>
                <w:rFonts w:ascii="仿宋" w:hAnsi="仿宋" w:eastAsia="仿宋"/>
                <w:szCs w:val="21"/>
              </w:rPr>
              <w:t>2. 生产经营单位必须对安全设备进行经常性维护、保养，并定期检测，保证正常运转。</w:t>
            </w:r>
          </w:p>
        </w:tc>
        <w:tc>
          <w:tcPr>
            <w:tcW w:w="1080" w:type="dxa"/>
            <w:vAlign w:val="center"/>
          </w:tcPr>
          <w:p>
            <w:pPr>
              <w:rPr>
                <w:rFonts w:ascii="仿宋" w:hAnsi="仿宋" w:eastAsia="仿宋"/>
                <w:szCs w:val="21"/>
              </w:rPr>
            </w:pPr>
            <w:r>
              <w:rPr>
                <w:rFonts w:ascii="仿宋" w:hAnsi="仿宋" w:eastAsia="仿宋"/>
                <w:szCs w:val="21"/>
              </w:rPr>
              <w:t>查看记录</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《安全生产法》第三十三条第二款</w:t>
            </w:r>
          </w:p>
        </w:tc>
        <w:tc>
          <w:tcPr>
            <w:tcW w:w="1980" w:type="dxa"/>
            <w:vAlign w:val="center"/>
          </w:tcPr>
          <w:p>
            <w:pPr>
              <w:rPr>
                <w:rFonts w:ascii="仿宋" w:hAnsi="仿宋" w:eastAsia="仿宋"/>
                <w:szCs w:val="21"/>
              </w:rPr>
            </w:pPr>
            <w:r>
              <w:rPr>
                <w:rFonts w:ascii="仿宋" w:hAnsi="仿宋" w:eastAsia="仿宋"/>
                <w:szCs w:val="21"/>
              </w:rPr>
              <w:t>《安全生产法》第九十六条第三项</w:t>
            </w:r>
          </w:p>
        </w:tc>
        <w:tc>
          <w:tcPr>
            <w:tcW w:w="5220" w:type="dxa"/>
            <w:vAlign w:val="center"/>
          </w:tcPr>
          <w:p>
            <w:pPr>
              <w:ind w:firstLine="420" w:firstLineChars="200"/>
              <w:rPr>
                <w:rFonts w:ascii="仿宋" w:hAnsi="仿宋" w:eastAsia="仿宋"/>
                <w:szCs w:val="21"/>
              </w:rPr>
            </w:pPr>
            <w:r>
              <w:rPr>
                <w:rFonts w:ascii="仿宋" w:hAnsi="仿宋" w:eastAsia="仿宋"/>
                <w:szCs w:val="21"/>
              </w:rPr>
              <w:t>1. 未对安全设备经常性维护、保养的，责令限期改正，可以处1万元以下的罚款；逾期未改正的，处5万元以上10万元以下的罚款，对其直接负责的主管人员和其他直接责任人员处1万元以上1.3万元以下的罚款；</w:t>
            </w:r>
          </w:p>
          <w:p>
            <w:pPr>
              <w:ind w:firstLine="420" w:firstLineChars="200"/>
              <w:rPr>
                <w:rFonts w:ascii="仿宋" w:hAnsi="仿宋" w:eastAsia="仿宋"/>
                <w:szCs w:val="21"/>
              </w:rPr>
            </w:pPr>
            <w:r>
              <w:rPr>
                <w:rFonts w:ascii="仿宋" w:hAnsi="仿宋" w:eastAsia="仿宋"/>
                <w:szCs w:val="21"/>
              </w:rPr>
              <w:t>2. 未对安全设备定期检测的，责令限期改正，可以处1万元以上3万元以下的罚款；逾期未改正的，处10万元以上15万元以下的罚款，对其直接负责的主管人员和其他直接责任人员处1.3万元以上1.6万元以下的罚款；</w:t>
            </w:r>
          </w:p>
          <w:p>
            <w:pPr>
              <w:ind w:firstLine="420" w:firstLineChars="200"/>
              <w:rPr>
                <w:rFonts w:ascii="仿宋" w:hAnsi="仿宋" w:eastAsia="仿宋"/>
                <w:szCs w:val="21"/>
              </w:rPr>
            </w:pPr>
            <w:r>
              <w:rPr>
                <w:rFonts w:ascii="仿宋" w:hAnsi="仿宋" w:eastAsia="仿宋"/>
                <w:szCs w:val="21"/>
              </w:rPr>
              <w:t>3. 既未对安全设备经常性维护、保养，又未对安全设备定期检测的，责令限期改正，可以处3万元以上4万元以下的罚款；逾期未改正的，处15万元以上20万元以下的罚款，对其直接负责的主管人员和其他直接责任人员处1.6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szCs w:val="21"/>
              </w:rPr>
            </w:pPr>
          </w:p>
        </w:tc>
        <w:tc>
          <w:tcPr>
            <w:tcW w:w="3240" w:type="dxa"/>
            <w:vAlign w:val="center"/>
          </w:tcPr>
          <w:p>
            <w:pPr>
              <w:rPr>
                <w:rFonts w:hint="eastAsia" w:ascii="仿宋" w:hAnsi="仿宋" w:eastAsia="仿宋"/>
                <w:szCs w:val="21"/>
              </w:rPr>
            </w:pPr>
            <w:r>
              <w:rPr>
                <w:rFonts w:ascii="仿宋" w:hAnsi="仿宋" w:eastAsia="仿宋"/>
                <w:szCs w:val="21"/>
              </w:rPr>
              <w:t>3.生产经营单位不得使用应当淘汰的危及生产安全的工艺、设备。</w:t>
            </w:r>
            <w:r>
              <w:rPr>
                <w:rFonts w:hint="eastAsia" w:ascii="仿宋" w:hAnsi="仿宋" w:eastAsia="仿宋"/>
                <w:szCs w:val="21"/>
              </w:rPr>
              <w:t>民爆企业使用民爆专用设备不符合</w:t>
            </w:r>
            <w:r>
              <w:rPr>
                <w:rFonts w:ascii="仿宋" w:hAnsi="仿宋" w:eastAsia="仿宋"/>
                <w:szCs w:val="21"/>
              </w:rPr>
              <w:t>《</w:t>
            </w:r>
            <w:r>
              <w:rPr>
                <w:rFonts w:hint="eastAsia" w:ascii="仿宋" w:hAnsi="仿宋" w:eastAsia="仿宋"/>
                <w:szCs w:val="21"/>
              </w:rPr>
              <w:t>民爆专用设备目录</w:t>
            </w:r>
            <w:r>
              <w:rPr>
                <w:rFonts w:ascii="仿宋" w:hAnsi="仿宋" w:eastAsia="仿宋"/>
                <w:szCs w:val="21"/>
              </w:rPr>
              <w:t>》</w:t>
            </w:r>
            <w:r>
              <w:rPr>
                <w:rFonts w:hint="eastAsia" w:ascii="仿宋" w:hAnsi="仿宋" w:eastAsia="仿宋"/>
                <w:szCs w:val="21"/>
              </w:rPr>
              <w:t>管理规定的，按民爆行业管理规定执行。</w:t>
            </w:r>
          </w:p>
        </w:tc>
        <w:tc>
          <w:tcPr>
            <w:tcW w:w="1080" w:type="dxa"/>
            <w:vAlign w:val="center"/>
          </w:tcPr>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《安全生产法》第三十五条</w:t>
            </w:r>
          </w:p>
        </w:tc>
        <w:tc>
          <w:tcPr>
            <w:tcW w:w="1980" w:type="dxa"/>
            <w:vAlign w:val="center"/>
          </w:tcPr>
          <w:p>
            <w:pPr>
              <w:rPr>
                <w:rFonts w:ascii="仿宋" w:hAnsi="仿宋" w:eastAsia="仿宋"/>
                <w:szCs w:val="21"/>
              </w:rPr>
            </w:pPr>
            <w:r>
              <w:rPr>
                <w:rFonts w:ascii="仿宋" w:hAnsi="仿宋" w:eastAsia="仿宋"/>
                <w:szCs w:val="21"/>
              </w:rPr>
              <w:t>《安全生产法》第九十六条第六项</w:t>
            </w:r>
          </w:p>
        </w:tc>
        <w:tc>
          <w:tcPr>
            <w:tcW w:w="5220" w:type="dxa"/>
            <w:vAlign w:val="center"/>
          </w:tcPr>
          <w:p>
            <w:pPr>
              <w:ind w:firstLine="420" w:firstLineChars="200"/>
              <w:rPr>
                <w:rFonts w:ascii="仿宋" w:hAnsi="仿宋" w:eastAsia="仿宋"/>
                <w:szCs w:val="21"/>
              </w:rPr>
            </w:pPr>
            <w:r>
              <w:rPr>
                <w:rFonts w:ascii="仿宋" w:hAnsi="仿宋" w:eastAsia="仿宋"/>
                <w:szCs w:val="21"/>
              </w:rPr>
              <w:t>1. 使用1台（套）国家明令淘汰、禁止使用的设备或者1种工艺的，责令限期改正，可以处2万元以下的罚款；逾期未改正的，处5万元以上8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2. 使用2台（套）国家明令淘汰、禁止使用的设备或者2种工艺的，责令限期改正，可以处2万元以上3万元以下的罚款；逾期未改正的，处8万元以上12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3. 使用3台（套）国家明令淘汰、禁止使用的设备或者3种工艺的，责令限期改正，可以处3万元以上4万元以下的罚款；逾期未改正的，处12万元以上16万元以下的罚款，对其直接负责的主管人员和其他直接责任人员处1.5万元以上2万元以下的罚款；</w:t>
            </w:r>
          </w:p>
          <w:p>
            <w:pPr>
              <w:ind w:firstLine="420" w:firstLineChars="200"/>
              <w:rPr>
                <w:rFonts w:ascii="仿宋" w:hAnsi="仿宋" w:eastAsia="仿宋"/>
                <w:szCs w:val="21"/>
              </w:rPr>
            </w:pPr>
            <w:r>
              <w:rPr>
                <w:rFonts w:ascii="仿宋" w:hAnsi="仿宋" w:eastAsia="仿宋"/>
                <w:szCs w:val="21"/>
              </w:rPr>
              <w:t>4. 使用4台（套）以上国家明令淘汰、禁止使用的设备或者4种以上工艺的，责令限期改正，可以处4万元以上5万元以下的罚款；逾期未改正的，处16万元以上20万元以下的罚款，对其直接负责的主管人员和其他直接责任人员处1.5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Align w:val="center"/>
          </w:tcPr>
          <w:p>
            <w:pPr>
              <w:rPr>
                <w:rFonts w:ascii="宋体" w:hAnsi="宋体"/>
                <w:szCs w:val="21"/>
              </w:rPr>
            </w:pPr>
            <w:r>
              <w:rPr>
                <w:rFonts w:ascii="宋体" w:hAnsi="宋体"/>
                <w:szCs w:val="21"/>
              </w:rPr>
              <w:t>十一、安全标志管理</w:t>
            </w:r>
          </w:p>
        </w:tc>
        <w:tc>
          <w:tcPr>
            <w:tcW w:w="3240" w:type="dxa"/>
            <w:vAlign w:val="center"/>
          </w:tcPr>
          <w:p>
            <w:pPr>
              <w:rPr>
                <w:rFonts w:ascii="仿宋" w:hAnsi="仿宋" w:eastAsia="仿宋"/>
                <w:szCs w:val="21"/>
              </w:rPr>
            </w:pPr>
            <w:r>
              <w:rPr>
                <w:rFonts w:ascii="仿宋" w:hAnsi="仿宋" w:eastAsia="仿宋"/>
                <w:szCs w:val="21"/>
              </w:rPr>
              <w:t>生产经营单位应当在有较大危险因素的生产经营场所和有关设施、设备上，设置明显的安全警示标志。</w:t>
            </w:r>
          </w:p>
        </w:tc>
        <w:tc>
          <w:tcPr>
            <w:tcW w:w="1080" w:type="dxa"/>
            <w:vAlign w:val="center"/>
          </w:tcPr>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《安全生产法》第三十二条</w:t>
            </w:r>
          </w:p>
        </w:tc>
        <w:tc>
          <w:tcPr>
            <w:tcW w:w="1980" w:type="dxa"/>
            <w:vAlign w:val="center"/>
          </w:tcPr>
          <w:p>
            <w:pPr>
              <w:rPr>
                <w:rFonts w:ascii="仿宋" w:hAnsi="仿宋" w:eastAsia="仿宋"/>
                <w:szCs w:val="21"/>
              </w:rPr>
            </w:pPr>
            <w:r>
              <w:rPr>
                <w:rFonts w:ascii="仿宋" w:hAnsi="仿宋" w:eastAsia="仿宋"/>
                <w:szCs w:val="21"/>
              </w:rPr>
              <w:t>《安全生产法》第九十六条第一项</w:t>
            </w:r>
          </w:p>
        </w:tc>
        <w:tc>
          <w:tcPr>
            <w:tcW w:w="5220" w:type="dxa"/>
            <w:vAlign w:val="center"/>
          </w:tcPr>
          <w:p>
            <w:pPr>
              <w:ind w:firstLine="420" w:firstLineChars="200"/>
              <w:rPr>
                <w:rFonts w:ascii="仿宋" w:hAnsi="仿宋" w:eastAsia="仿宋"/>
                <w:szCs w:val="21"/>
              </w:rPr>
            </w:pPr>
            <w:r>
              <w:rPr>
                <w:rFonts w:ascii="仿宋" w:hAnsi="仿宋" w:eastAsia="仿宋"/>
                <w:szCs w:val="21"/>
              </w:rPr>
              <w:t>1. 有1处未设置安全警示标志或者设置不明显的，责令限期改正，可以处2万元以下的罚款；逾期未改正的，处5万元以上8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2. 有2处未设置安全警示标志或者设置不明显的，责令限期改正，可以处2万元以上3万元以下的罚款；逾期未改正的，处8万元以上12万元以下的罚款，对其直接负责的主管人员和其他直接责任人员处1万元以上1.5万元以下的罚款；</w:t>
            </w:r>
          </w:p>
          <w:p>
            <w:pPr>
              <w:ind w:firstLine="420" w:firstLineChars="200"/>
              <w:rPr>
                <w:rFonts w:ascii="仿宋" w:hAnsi="仿宋" w:eastAsia="仿宋"/>
                <w:szCs w:val="21"/>
              </w:rPr>
            </w:pPr>
            <w:r>
              <w:rPr>
                <w:rFonts w:ascii="仿宋" w:hAnsi="仿宋" w:eastAsia="仿宋"/>
                <w:szCs w:val="21"/>
              </w:rPr>
              <w:t>3. 有3处未设置安全警示标志或者设置不明显的，责令限期改正，可以处3万元以上4万元以下的罚款；逾期未改正的，处12万元以上16万元以下的罚款，对其直接负责的主管人员和其他直接责任人员处1.5万元以上2万元以下的罚款；</w:t>
            </w:r>
          </w:p>
          <w:p>
            <w:pPr>
              <w:ind w:firstLine="420" w:firstLineChars="200"/>
              <w:rPr>
                <w:rFonts w:ascii="仿宋" w:hAnsi="仿宋" w:eastAsia="仿宋"/>
                <w:szCs w:val="21"/>
              </w:rPr>
            </w:pPr>
            <w:r>
              <w:rPr>
                <w:rFonts w:ascii="仿宋" w:hAnsi="仿宋" w:eastAsia="仿宋"/>
                <w:szCs w:val="21"/>
              </w:rPr>
              <w:t>4. 有4处及以上未设置安全警示标志或者设置不明显的，未设置安全警示标志的，责令限期改正，可以处4万元以上5万元以下的罚款；逾期未改正的，处16万元以上20万元以下的罚款，对其直接负责的主管人员和其他直接责任人员处1.5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Align w:val="center"/>
          </w:tcPr>
          <w:p>
            <w:pPr>
              <w:rPr>
                <w:rFonts w:ascii="宋体" w:hAnsi="宋体"/>
                <w:szCs w:val="21"/>
              </w:rPr>
            </w:pPr>
            <w:r>
              <w:rPr>
                <w:rFonts w:ascii="宋体" w:hAnsi="宋体"/>
                <w:szCs w:val="21"/>
              </w:rPr>
              <w:t>十二、危险物品管理</w:t>
            </w:r>
          </w:p>
        </w:tc>
        <w:tc>
          <w:tcPr>
            <w:tcW w:w="3240" w:type="dxa"/>
            <w:vAlign w:val="center"/>
          </w:tcPr>
          <w:p>
            <w:pPr>
              <w:rPr>
                <w:rFonts w:hint="eastAsia" w:ascii="仿宋" w:hAnsi="仿宋" w:eastAsia="仿宋"/>
                <w:szCs w:val="21"/>
              </w:rPr>
            </w:pPr>
            <w:r>
              <w:rPr>
                <w:rFonts w:ascii="仿宋" w:hAnsi="仿宋" w:eastAsia="仿宋"/>
                <w:szCs w:val="21"/>
              </w:rPr>
              <w:t>生产经营单位生产、经营、运输、储存、使用危险物品或者处置废弃危险物品，必须执行有关法律、法规和国家标准或者行业标准，建立专门的安全管理制度，采取可靠的安全措施。</w:t>
            </w:r>
            <w:r>
              <w:rPr>
                <w:rFonts w:hint="eastAsia" w:ascii="仿宋" w:hAnsi="仿宋" w:eastAsia="仿宋"/>
                <w:szCs w:val="21"/>
              </w:rPr>
              <w:t>民爆行业定员定量制度、</w:t>
            </w:r>
            <w:r>
              <w:rPr>
                <w:rFonts w:ascii="仿宋" w:hAnsi="仿宋" w:eastAsia="仿宋" w:cs="Arial"/>
                <w:color w:val="000000"/>
                <w:szCs w:val="21"/>
                <w:shd w:val="clear" w:color="auto" w:fill="FFFFFF"/>
              </w:rPr>
              <w:t>出入库检查、登记制度</w:t>
            </w:r>
            <w:r>
              <w:rPr>
                <w:rFonts w:hint="eastAsia" w:ascii="仿宋" w:hAnsi="仿宋" w:eastAsia="仿宋"/>
                <w:szCs w:val="21"/>
              </w:rPr>
              <w:t>等。</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Align w:val="center"/>
          </w:tcPr>
          <w:p>
            <w:pPr>
              <w:rPr>
                <w:rFonts w:hint="eastAsia" w:ascii="仿宋" w:hAnsi="仿宋" w:eastAsia="仿宋"/>
                <w:szCs w:val="21"/>
              </w:rPr>
            </w:pPr>
            <w:r>
              <w:rPr>
                <w:rFonts w:ascii="仿宋" w:hAnsi="仿宋" w:eastAsia="仿宋"/>
                <w:szCs w:val="21"/>
              </w:rPr>
              <w:t>《安全生产法》第三十六条第二款</w:t>
            </w:r>
            <w:r>
              <w:rPr>
                <w:rFonts w:hint="eastAsia" w:ascii="仿宋" w:hAnsi="仿宋" w:eastAsia="仿宋"/>
                <w:szCs w:val="21"/>
              </w:rPr>
              <w:t>，</w:t>
            </w:r>
            <w:r>
              <w:rPr>
                <w:rFonts w:ascii="仿宋" w:hAnsi="仿宋" w:eastAsia="仿宋" w:cs="宋体"/>
                <w:color w:val="000000"/>
                <w:kern w:val="0"/>
                <w:szCs w:val="21"/>
              </w:rPr>
              <w:t>《民用爆炸物品安全管理条例》</w:t>
            </w:r>
            <w:r>
              <w:rPr>
                <w:rFonts w:ascii="仿宋" w:hAnsi="仿宋" w:eastAsia="仿宋" w:cs="Arial"/>
                <w:color w:val="000000"/>
                <w:szCs w:val="21"/>
                <w:shd w:val="clear" w:color="auto" w:fill="FFFFFF"/>
              </w:rPr>
              <w:t>生产</w:t>
            </w:r>
            <w:r>
              <w:rPr>
                <w:rFonts w:hint="eastAsia" w:ascii="仿宋" w:hAnsi="仿宋" w:eastAsia="仿宋" w:cs="Arial"/>
                <w:color w:val="000000"/>
                <w:szCs w:val="21"/>
                <w:shd w:val="clear" w:color="auto" w:fill="FFFFFF"/>
              </w:rPr>
              <w:t>、</w:t>
            </w:r>
            <w:r>
              <w:rPr>
                <w:rFonts w:ascii="仿宋" w:hAnsi="仿宋" w:eastAsia="仿宋" w:cs="Arial"/>
                <w:color w:val="000000"/>
                <w:szCs w:val="21"/>
                <w:shd w:val="clear" w:color="auto" w:fill="FFFFFF"/>
              </w:rPr>
              <w:t>销售和购买</w:t>
            </w:r>
            <w:r>
              <w:rPr>
                <w:rFonts w:hint="eastAsia" w:ascii="仿宋" w:hAnsi="仿宋" w:eastAsia="仿宋" w:cs="Arial"/>
                <w:color w:val="000000"/>
                <w:szCs w:val="21"/>
                <w:shd w:val="clear" w:color="auto" w:fill="FFFFFF"/>
              </w:rPr>
              <w:t>、</w:t>
            </w:r>
            <w:r>
              <w:rPr>
                <w:rFonts w:ascii="仿宋" w:hAnsi="仿宋" w:eastAsia="仿宋" w:cs="Arial"/>
                <w:color w:val="000000"/>
                <w:szCs w:val="21"/>
                <w:shd w:val="clear" w:color="auto" w:fill="FFFFFF"/>
              </w:rPr>
              <w:t>运输</w:t>
            </w:r>
            <w:r>
              <w:rPr>
                <w:rFonts w:hint="eastAsia" w:ascii="仿宋" w:hAnsi="仿宋" w:eastAsia="仿宋" w:cs="Arial"/>
                <w:color w:val="000000"/>
                <w:szCs w:val="21"/>
                <w:shd w:val="clear" w:color="auto" w:fill="FFFFFF"/>
              </w:rPr>
              <w:t>、</w:t>
            </w:r>
            <w:r>
              <w:rPr>
                <w:rFonts w:ascii="仿宋" w:hAnsi="仿宋" w:eastAsia="仿宋" w:cs="Arial"/>
                <w:color w:val="000000"/>
                <w:szCs w:val="21"/>
                <w:shd w:val="clear" w:color="auto" w:fill="FFFFFF"/>
              </w:rPr>
              <w:t>储存</w:t>
            </w:r>
            <w:r>
              <w:rPr>
                <w:rFonts w:hint="eastAsia" w:ascii="仿宋" w:hAnsi="仿宋" w:eastAsia="仿宋" w:cs="Arial"/>
                <w:color w:val="000000"/>
                <w:szCs w:val="21"/>
                <w:shd w:val="clear" w:color="auto" w:fill="FFFFFF"/>
              </w:rPr>
              <w:t>章节</w:t>
            </w:r>
          </w:p>
        </w:tc>
        <w:tc>
          <w:tcPr>
            <w:tcW w:w="1980" w:type="dxa"/>
            <w:vAlign w:val="center"/>
          </w:tcPr>
          <w:p>
            <w:pPr>
              <w:rPr>
                <w:rFonts w:hint="eastAsia" w:ascii="仿宋" w:hAnsi="仿宋" w:eastAsia="仿宋"/>
                <w:szCs w:val="21"/>
              </w:rPr>
            </w:pPr>
            <w:r>
              <w:rPr>
                <w:rFonts w:ascii="仿宋" w:hAnsi="仿宋" w:eastAsia="仿宋"/>
                <w:szCs w:val="21"/>
              </w:rPr>
              <w:t>《安全生产法》第九十八条第一项</w:t>
            </w:r>
            <w:r>
              <w:rPr>
                <w:rFonts w:hint="eastAsia" w:ascii="仿宋" w:hAnsi="仿宋" w:eastAsia="仿宋"/>
                <w:szCs w:val="21"/>
              </w:rPr>
              <w:t>，</w:t>
            </w:r>
            <w:r>
              <w:rPr>
                <w:rFonts w:ascii="仿宋" w:hAnsi="仿宋" w:eastAsia="仿宋" w:cs="宋体"/>
                <w:color w:val="000000"/>
                <w:kern w:val="0"/>
                <w:szCs w:val="21"/>
              </w:rPr>
              <w:t>《民用爆炸物品安全管理条例》</w:t>
            </w:r>
            <w:r>
              <w:rPr>
                <w:rFonts w:ascii="仿宋" w:hAnsi="仿宋" w:eastAsia="仿宋" w:cs="Arial"/>
                <w:color w:val="000000"/>
                <w:szCs w:val="21"/>
                <w:shd w:val="clear" w:color="auto" w:fill="FFFFFF"/>
              </w:rPr>
              <w:t>第四十五条</w:t>
            </w:r>
            <w:r>
              <w:rPr>
                <w:rFonts w:hint="eastAsia" w:ascii="仿宋" w:hAnsi="仿宋" w:eastAsia="仿宋" w:cs="Arial"/>
                <w:color w:val="000000"/>
                <w:szCs w:val="21"/>
                <w:shd w:val="clear" w:color="auto" w:fill="FFFFFF"/>
              </w:rPr>
              <w:t>、</w:t>
            </w:r>
            <w:r>
              <w:rPr>
                <w:rFonts w:ascii="仿宋" w:hAnsi="仿宋" w:eastAsia="仿宋" w:cs="Arial"/>
                <w:color w:val="000000"/>
                <w:szCs w:val="21"/>
                <w:shd w:val="clear" w:color="auto" w:fill="FFFFFF"/>
              </w:rPr>
              <w:t>第四十九条</w:t>
            </w:r>
          </w:p>
        </w:tc>
        <w:tc>
          <w:tcPr>
            <w:tcW w:w="5220" w:type="dxa"/>
            <w:vAlign w:val="center"/>
          </w:tcPr>
          <w:p>
            <w:pPr>
              <w:ind w:firstLine="420" w:firstLineChars="200"/>
              <w:rPr>
                <w:rFonts w:ascii="仿宋" w:hAnsi="仿宋" w:eastAsia="仿宋"/>
                <w:szCs w:val="21"/>
              </w:rPr>
            </w:pPr>
            <w:r>
              <w:rPr>
                <w:rFonts w:ascii="仿宋" w:hAnsi="仿宋" w:eastAsia="仿宋"/>
                <w:szCs w:val="21"/>
              </w:rPr>
              <w:t xml:space="preserve">1. 建立的安全管理制度内容不健全，或者采取的安全措施不可靠的，责令限期改正，可以处5万元以下的罚款；逾期未改正的，责令停产停业整顿，并处10万元以上15万元以下的罚款，对其直接负责的主管人员和其他直接责任人员处2万元以上4万元以下的罚款； </w:t>
            </w:r>
          </w:p>
          <w:p>
            <w:pPr>
              <w:ind w:firstLine="420" w:firstLineChars="200"/>
              <w:rPr>
                <w:rFonts w:hint="eastAsia" w:ascii="仿宋" w:hAnsi="仿宋" w:eastAsia="仿宋"/>
                <w:szCs w:val="21"/>
              </w:rPr>
            </w:pPr>
            <w:r>
              <w:rPr>
                <w:rFonts w:ascii="仿宋" w:hAnsi="仿宋" w:eastAsia="仿宋"/>
                <w:szCs w:val="21"/>
              </w:rPr>
              <w:t>2. 未建立专门安全管理制度，或者未采取安全措施的，责令限期改正，可以处5万元以上10万元以下的罚款；逾期未改正的，责令停产停业整顿，并处15万元以上20万元以下的罚款，对其直接负责的主管人员和其他直接责任人员处4万元以上5万元以下的罚款。</w:t>
            </w:r>
          </w:p>
          <w:p>
            <w:pPr>
              <w:ind w:firstLine="420" w:firstLineChars="200"/>
              <w:rPr>
                <w:rFonts w:hint="eastAsia" w:ascii="仿宋" w:hAnsi="仿宋" w:eastAsia="仿宋" w:cs="Arial"/>
                <w:color w:val="000000"/>
                <w:szCs w:val="21"/>
                <w:shd w:val="clear" w:color="auto" w:fill="FFFFFF"/>
              </w:rPr>
            </w:pPr>
            <w:r>
              <w:rPr>
                <w:rFonts w:ascii="仿宋" w:hAnsi="仿宋" w:eastAsia="仿宋" w:cs="Arial"/>
                <w:color w:val="000000"/>
                <w:szCs w:val="21"/>
                <w:shd w:val="clear" w:color="auto" w:fill="FFFFFF"/>
              </w:rPr>
              <w:t>第四十五条　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（一）超出生产许可的品种、产量进行生产、销售的；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（二）违反安全技术规程生产作业的；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（三）民用爆炸物品的质量不符合相关标准的；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（四）民用爆炸物品的包装不符合法律、行政法规的规定以及相关标准的；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（五）超出购买许可的品种、数量销售民用爆炸物品的；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（六）向没有《民用爆炸物品生产许可证》、《民用爆炸物品销售许可证》、《民用爆炸物品购买许可证》的单位销售民用爆炸物品的；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（七）民用爆炸物品生产企业销售本企业生产的民用爆炸物品未按照规定向民用爆炸物品行业主管部门备案的；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（八）未经审批进出口民用爆炸物品的。</w:t>
            </w:r>
          </w:p>
          <w:p>
            <w:pPr>
              <w:ind w:firstLine="420" w:firstLineChars="200"/>
              <w:rPr>
                <w:rFonts w:hint="eastAsia" w:ascii="仿宋" w:hAnsi="仿宋" w:eastAsia="仿宋"/>
                <w:szCs w:val="21"/>
              </w:rPr>
            </w:pPr>
            <w:r>
              <w:rPr>
                <w:rFonts w:ascii="仿宋" w:hAnsi="仿宋" w:eastAsia="仿宋" w:cs="Arial"/>
                <w:color w:val="000000"/>
                <w:szCs w:val="21"/>
                <w:shd w:val="clear" w:color="auto" w:fill="FFFFFF"/>
              </w:rPr>
              <w:t>第四十九条　违反本条例规定，有下列情形之一的，由民用爆炸物品行业主管部门、公安机关按照职责责令限期改正，可以并处5万元以上20万元以下的罚款；逾期不改正的，责令停产停业整顿；情节严重的，吊销许可证：</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（一）未按照规定在专用仓库设置技术防范设施的；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（二）未按照规定建立出入库检查、登记制度或者收存和发放民用爆炸物品，致使账物不符的；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（三）超量储存、在非专用仓库储存或者违反储存标准和规范储存民用爆炸物品的；</w:t>
            </w:r>
            <w:r>
              <w:rPr>
                <w:rFonts w:ascii="仿宋" w:hAnsi="仿宋" w:eastAsia="仿宋" w:cs="Arial"/>
                <w:color w:val="000000"/>
                <w:szCs w:val="21"/>
                <w:shd w:val="clear" w:color="auto" w:fill="FFFFFF"/>
              </w:rPr>
              <w:br w:type="textWrapping"/>
            </w:r>
            <w:r>
              <w:rPr>
                <w:rFonts w:ascii="仿宋" w:hAnsi="仿宋" w:eastAsia="仿宋" w:cs="Arial"/>
                <w:color w:val="000000"/>
                <w:szCs w:val="21"/>
                <w:shd w:val="clear" w:color="auto" w:fill="FFFFFF"/>
              </w:rPr>
              <w:t>　　（四）有本条例规定的其他违反民用爆炸物品储存管理规定行为的。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Align w:val="center"/>
          </w:tcPr>
          <w:p>
            <w:pPr>
              <w:rPr>
                <w:rFonts w:ascii="宋体" w:hAnsi="宋体"/>
                <w:szCs w:val="21"/>
              </w:rPr>
            </w:pPr>
            <w:r>
              <w:rPr>
                <w:rFonts w:ascii="宋体" w:hAnsi="宋体"/>
                <w:szCs w:val="21"/>
              </w:rPr>
              <w:t>十三、危险作业管理</w:t>
            </w:r>
          </w:p>
        </w:tc>
        <w:tc>
          <w:tcPr>
            <w:tcW w:w="3240" w:type="dxa"/>
            <w:vAlign w:val="center"/>
          </w:tcPr>
          <w:p>
            <w:pPr>
              <w:rPr>
                <w:rFonts w:ascii="仿宋" w:hAnsi="仿宋" w:eastAsia="仿宋"/>
                <w:szCs w:val="21"/>
              </w:rPr>
            </w:pPr>
            <w:r>
              <w:rPr>
                <w:rFonts w:ascii="仿宋" w:hAnsi="仿宋" w:eastAsia="仿宋"/>
                <w:szCs w:val="21"/>
              </w:rPr>
              <w:t>生产经营单位进行吊装、挖掘、爆破等作业，临近危险物品输送管道和高压输电线路作业，有限空间内作业以及国家规定的其他危险作业的，应当安排专门人员进行现场安全管理，落实安全管理措施。</w:t>
            </w:r>
          </w:p>
        </w:tc>
        <w:tc>
          <w:tcPr>
            <w:tcW w:w="1080" w:type="dxa"/>
            <w:vAlign w:val="center"/>
          </w:tcPr>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1. 《安全生产法》第四十条</w:t>
            </w:r>
          </w:p>
          <w:p>
            <w:pPr>
              <w:rPr>
                <w:rFonts w:ascii="仿宋" w:hAnsi="仿宋" w:eastAsia="仿宋"/>
                <w:szCs w:val="21"/>
              </w:rPr>
            </w:pPr>
          </w:p>
        </w:tc>
        <w:tc>
          <w:tcPr>
            <w:tcW w:w="1980" w:type="dxa"/>
            <w:vAlign w:val="center"/>
          </w:tcPr>
          <w:p>
            <w:pPr>
              <w:rPr>
                <w:rFonts w:ascii="仿宋" w:hAnsi="仿宋" w:eastAsia="仿宋"/>
                <w:szCs w:val="21"/>
              </w:rPr>
            </w:pPr>
            <w:r>
              <w:rPr>
                <w:rFonts w:ascii="仿宋" w:hAnsi="仿宋" w:eastAsia="仿宋"/>
                <w:szCs w:val="21"/>
              </w:rPr>
              <w:t>1. 《安全生产法》第九十八条第三项</w:t>
            </w:r>
          </w:p>
          <w:p>
            <w:pPr>
              <w:rPr>
                <w:rFonts w:ascii="仿宋" w:hAnsi="仿宋" w:eastAsia="仿宋"/>
                <w:szCs w:val="21"/>
              </w:rPr>
            </w:pPr>
          </w:p>
        </w:tc>
        <w:tc>
          <w:tcPr>
            <w:tcW w:w="5220" w:type="dxa"/>
            <w:vAlign w:val="center"/>
          </w:tcPr>
          <w:p>
            <w:pPr>
              <w:rPr>
                <w:rFonts w:ascii="仿宋" w:hAnsi="仿宋" w:eastAsia="仿宋"/>
                <w:szCs w:val="21"/>
              </w:rPr>
            </w:pPr>
            <w:r>
              <w:rPr>
                <w:rFonts w:ascii="仿宋" w:hAnsi="仿宋" w:eastAsia="仿宋"/>
                <w:szCs w:val="21"/>
              </w:rPr>
              <w:t xml:space="preserve">    1. 有1处危险作业，未安排专门人员进行现场安全管理，落实安全管理措施的，责令限期改正，可以处3万元以下的罚款；逾期未改正的，责令停产停业整顿，并处10万元以上13万元以下的罚款，对其直接负责的主管人员和其他直接责任人员处2万元以上3万元以下的罚款；</w:t>
            </w:r>
          </w:p>
          <w:p>
            <w:pPr>
              <w:ind w:firstLine="420" w:firstLineChars="200"/>
              <w:rPr>
                <w:rFonts w:ascii="仿宋" w:hAnsi="仿宋" w:eastAsia="仿宋"/>
                <w:szCs w:val="21"/>
              </w:rPr>
            </w:pPr>
            <w:r>
              <w:rPr>
                <w:rFonts w:ascii="仿宋" w:hAnsi="仿宋" w:eastAsia="仿宋"/>
                <w:szCs w:val="21"/>
              </w:rPr>
              <w:t>2. 有2处危险作业，未安排专门人员进行现场安全管理，落实安全管理措施的，责令限期改正，可以处3万元以上6万元以下的罚款；逾期未改正的，责令停产停业整顿，并处13万元以上16万元以下的罚款，对其直接负责的主管人员和其他直接责任人员处3万元以上4万元以下的罚款；</w:t>
            </w:r>
          </w:p>
          <w:p>
            <w:pPr>
              <w:ind w:firstLine="420" w:firstLineChars="200"/>
              <w:rPr>
                <w:rFonts w:ascii="仿宋" w:hAnsi="仿宋" w:eastAsia="仿宋"/>
                <w:kern w:val="0"/>
                <w:szCs w:val="21"/>
              </w:rPr>
            </w:pPr>
            <w:r>
              <w:rPr>
                <w:rFonts w:ascii="仿宋" w:hAnsi="仿宋" w:eastAsia="仿宋"/>
                <w:szCs w:val="21"/>
              </w:rPr>
              <w:t>3. 有3处以上危险作业，未安排专门人员进行现场安全管理，落实安全管理措施的，责令限期改正，可以处6万元以上10万元以下的罚款；逾期未改正的，责令停产停业整顿，并处16万元以上20万元以下的罚款，对其直接负责的主管人员和其他直接责任人员处4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Align w:val="center"/>
          </w:tcPr>
          <w:p>
            <w:pPr>
              <w:rPr>
                <w:rFonts w:ascii="宋体" w:hAnsi="宋体"/>
                <w:szCs w:val="21"/>
              </w:rPr>
            </w:pPr>
            <w:r>
              <w:rPr>
                <w:rFonts w:ascii="宋体" w:hAnsi="宋体"/>
                <w:szCs w:val="21"/>
              </w:rPr>
              <w:t>十四、重大危险源管理</w:t>
            </w:r>
          </w:p>
        </w:tc>
        <w:tc>
          <w:tcPr>
            <w:tcW w:w="3240" w:type="dxa"/>
            <w:vAlign w:val="center"/>
          </w:tcPr>
          <w:p>
            <w:pPr>
              <w:rPr>
                <w:rFonts w:ascii="仿宋" w:hAnsi="仿宋" w:eastAsia="仿宋"/>
                <w:szCs w:val="21"/>
              </w:rPr>
            </w:pPr>
            <w:r>
              <w:rPr>
                <w:rFonts w:ascii="仿宋" w:hAnsi="仿宋" w:eastAsia="仿宋"/>
                <w:szCs w:val="21"/>
              </w:rPr>
              <w:t>生产经营单位对重大危险源应当登记建档，进行定期检测、评估、监控，并制定应急预案，告知从业人员和相关人员在紧急情况下应当采取的应急措施。</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szCs w:val="21"/>
              </w:rPr>
            </w:pPr>
            <w:r>
              <w:rPr>
                <w:rFonts w:ascii="仿宋" w:hAnsi="仿宋" w:eastAsia="仿宋"/>
                <w:szCs w:val="21"/>
              </w:rPr>
              <w:t>现场检查</w:t>
            </w:r>
          </w:p>
        </w:tc>
        <w:tc>
          <w:tcPr>
            <w:tcW w:w="1800" w:type="dxa"/>
            <w:vAlign w:val="center"/>
          </w:tcPr>
          <w:p>
            <w:pPr>
              <w:rPr>
                <w:rFonts w:ascii="仿宋" w:hAnsi="仿宋" w:eastAsia="仿宋"/>
                <w:szCs w:val="21"/>
              </w:rPr>
            </w:pPr>
            <w:r>
              <w:rPr>
                <w:rFonts w:ascii="仿宋" w:hAnsi="仿宋" w:eastAsia="仿宋"/>
                <w:szCs w:val="21"/>
              </w:rPr>
              <w:t>1.《安全生产法》第三十七条</w:t>
            </w:r>
          </w:p>
          <w:p>
            <w:pPr>
              <w:rPr>
                <w:rFonts w:ascii="仿宋" w:hAnsi="仿宋" w:eastAsia="仿宋"/>
                <w:szCs w:val="21"/>
              </w:rPr>
            </w:pPr>
          </w:p>
        </w:tc>
        <w:tc>
          <w:tcPr>
            <w:tcW w:w="1980" w:type="dxa"/>
            <w:vAlign w:val="center"/>
          </w:tcPr>
          <w:p>
            <w:pPr>
              <w:rPr>
                <w:rFonts w:ascii="仿宋" w:hAnsi="仿宋" w:eastAsia="仿宋"/>
                <w:szCs w:val="21"/>
              </w:rPr>
            </w:pPr>
            <w:r>
              <w:rPr>
                <w:rFonts w:ascii="仿宋" w:hAnsi="仿宋" w:eastAsia="仿宋"/>
                <w:szCs w:val="21"/>
              </w:rPr>
              <w:t>1.《安全生产法》第九十八条第二项</w:t>
            </w:r>
          </w:p>
          <w:p>
            <w:pPr>
              <w:rPr>
                <w:rFonts w:ascii="仿宋" w:hAnsi="仿宋" w:eastAsia="仿宋"/>
                <w:szCs w:val="21"/>
              </w:rPr>
            </w:pPr>
            <w:bookmarkStart w:id="0" w:name="_GoBack"/>
            <w:bookmarkEnd w:id="0"/>
          </w:p>
        </w:tc>
        <w:tc>
          <w:tcPr>
            <w:tcW w:w="5220" w:type="dxa"/>
            <w:vAlign w:val="center"/>
          </w:tcPr>
          <w:p>
            <w:pPr>
              <w:ind w:firstLine="420" w:firstLineChars="200"/>
              <w:rPr>
                <w:rFonts w:ascii="仿宋" w:hAnsi="仿宋" w:eastAsia="仿宋"/>
                <w:szCs w:val="21"/>
              </w:rPr>
            </w:pPr>
            <w:r>
              <w:rPr>
                <w:rFonts w:ascii="仿宋" w:hAnsi="仿宋" w:eastAsia="仿宋"/>
                <w:szCs w:val="21"/>
              </w:rPr>
              <w:t>1.有1处重大危险源未登记建档，或者未进行评估、监控，或者未制定应急预案的，责令限期改正，可以处3万元以下的罚款；逾期未改正的，责令停产停业整顿，并处10万元以上13万元以下的罚款，对其直接负责的主管人员和其他直接责任人员处2万元以上3万元以下的罚款；</w:t>
            </w:r>
          </w:p>
          <w:p>
            <w:pPr>
              <w:ind w:firstLine="420" w:firstLineChars="200"/>
              <w:rPr>
                <w:rFonts w:ascii="仿宋" w:hAnsi="仿宋" w:eastAsia="仿宋"/>
                <w:szCs w:val="21"/>
              </w:rPr>
            </w:pPr>
            <w:r>
              <w:rPr>
                <w:rFonts w:ascii="仿宋" w:hAnsi="仿宋" w:eastAsia="仿宋"/>
                <w:szCs w:val="21"/>
              </w:rPr>
              <w:t>2.有2处重大危险源未登记建档，或者未进行评估、监控，或者未制定应急预案的，责令限期改正，可以处3万元以上6万元以下的罚款；逾期未改正的，责令停产停业整顿，并处13万元以上16万元以下的罚款，对其直接负责的主管人员和其他直接责任人员处3万元以上4万元以下的罚款；</w:t>
            </w:r>
          </w:p>
          <w:p>
            <w:pPr>
              <w:ind w:firstLine="420" w:firstLineChars="200"/>
              <w:rPr>
                <w:rFonts w:ascii="仿宋" w:hAnsi="仿宋" w:eastAsia="仿宋"/>
                <w:kern w:val="0"/>
                <w:szCs w:val="21"/>
              </w:rPr>
            </w:pPr>
            <w:r>
              <w:rPr>
                <w:rFonts w:ascii="仿宋" w:hAnsi="仿宋" w:eastAsia="仿宋"/>
                <w:szCs w:val="21"/>
              </w:rPr>
              <w:t>3.有3处以上重大危险源未登记建档，或者未进行评估、监控，或者未制定应急预案的，责令限期改正，可以处6万元以上10万元以下的罚款；逾期未改正的，责令停产停业整顿，并处16万元以上20万元以下的罚款，对其直接负责的主管人员和其他直接责任人员处4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restart"/>
            <w:vAlign w:val="center"/>
          </w:tcPr>
          <w:p>
            <w:pPr>
              <w:rPr>
                <w:rFonts w:hint="eastAsia" w:ascii="宋体" w:hAnsi="宋体"/>
              </w:rPr>
            </w:pPr>
            <w:r>
              <w:rPr>
                <w:rFonts w:ascii="宋体" w:hAnsi="宋体"/>
              </w:rPr>
              <w:t>十</w:t>
            </w:r>
            <w:r>
              <w:rPr>
                <w:rFonts w:hint="eastAsia" w:ascii="宋体" w:hAnsi="宋体"/>
              </w:rPr>
              <w:t>五</w:t>
            </w:r>
            <w:r>
              <w:rPr>
                <w:rFonts w:ascii="宋体" w:hAnsi="宋体"/>
              </w:rPr>
              <w:t>、</w:t>
            </w:r>
          </w:p>
          <w:p>
            <w:pPr>
              <w:rPr>
                <w:rFonts w:hint="eastAsia" w:ascii="宋体" w:hAnsi="宋体"/>
              </w:rPr>
            </w:pPr>
            <w:r>
              <w:rPr>
                <w:rFonts w:hint="eastAsia" w:ascii="宋体" w:hAnsi="宋体"/>
              </w:rPr>
              <w:t>作业行为</w:t>
            </w:r>
          </w:p>
        </w:tc>
        <w:tc>
          <w:tcPr>
            <w:tcW w:w="3240" w:type="dxa"/>
            <w:vAlign w:val="center"/>
          </w:tcPr>
          <w:p>
            <w:pPr>
              <w:rPr>
                <w:rFonts w:ascii="仿宋" w:hAnsi="仿宋" w:eastAsia="仿宋"/>
              </w:rPr>
            </w:pPr>
            <w:r>
              <w:rPr>
                <w:rFonts w:ascii="仿宋" w:hAnsi="仿宋" w:eastAsia="仿宋"/>
              </w:rPr>
              <w:t>1</w:t>
            </w:r>
            <w:r>
              <w:rPr>
                <w:rFonts w:hint="eastAsia" w:ascii="仿宋" w:hAnsi="仿宋" w:eastAsia="仿宋"/>
              </w:rPr>
              <w:t>．</w:t>
            </w:r>
            <w:r>
              <w:rPr>
                <w:rFonts w:ascii="仿宋" w:hAnsi="仿宋" w:eastAsia="仿宋"/>
              </w:rPr>
              <w:t>违反操作规程或者安全管理规定作业的</w:t>
            </w:r>
          </w:p>
        </w:tc>
        <w:tc>
          <w:tcPr>
            <w:tcW w:w="1080" w:type="dxa"/>
            <w:vAlign w:val="center"/>
          </w:tcPr>
          <w:p>
            <w:pPr>
              <w:rPr>
                <w:rFonts w:ascii="仿宋" w:hAnsi="仿宋" w:eastAsia="仿宋"/>
              </w:rPr>
            </w:pPr>
            <w:r>
              <w:rPr>
                <w:rFonts w:ascii="仿宋" w:hAnsi="仿宋" w:eastAsia="仿宋"/>
              </w:rPr>
              <w:t>现场检查</w:t>
            </w:r>
          </w:p>
        </w:tc>
        <w:tc>
          <w:tcPr>
            <w:tcW w:w="1800" w:type="dxa"/>
            <w:vAlign w:val="center"/>
          </w:tcPr>
          <w:p>
            <w:pPr>
              <w:rPr>
                <w:rFonts w:ascii="仿宋" w:hAnsi="仿宋" w:eastAsia="仿宋"/>
              </w:rPr>
            </w:pPr>
            <w:r>
              <w:rPr>
                <w:rFonts w:ascii="仿宋" w:hAnsi="仿宋" w:eastAsia="仿宋"/>
              </w:rPr>
              <w:t>《安全生产违法行为行政处罚办法》第四十五条</w:t>
            </w:r>
          </w:p>
        </w:tc>
        <w:tc>
          <w:tcPr>
            <w:tcW w:w="1980" w:type="dxa"/>
            <w:vAlign w:val="center"/>
          </w:tcPr>
          <w:p>
            <w:pPr>
              <w:rPr>
                <w:rFonts w:ascii="仿宋" w:hAnsi="仿宋" w:eastAsia="仿宋"/>
              </w:rPr>
            </w:pPr>
            <w:r>
              <w:rPr>
                <w:rFonts w:ascii="仿宋" w:hAnsi="仿宋" w:eastAsia="仿宋"/>
              </w:rPr>
              <w:t>《安全生产违法行为行政处罚办法》第四十五条第一项</w:t>
            </w:r>
          </w:p>
        </w:tc>
        <w:tc>
          <w:tcPr>
            <w:tcW w:w="5220" w:type="dxa"/>
            <w:vAlign w:val="center"/>
          </w:tcPr>
          <w:p>
            <w:pPr>
              <w:ind w:firstLine="420" w:firstLineChars="200"/>
              <w:rPr>
                <w:rFonts w:ascii="仿宋" w:hAnsi="仿宋" w:eastAsia="仿宋"/>
              </w:rPr>
            </w:pPr>
            <w:r>
              <w:rPr>
                <w:rFonts w:ascii="仿宋" w:hAnsi="仿宋" w:eastAsia="仿宋"/>
              </w:rPr>
              <w:t>给予警告，并可以按以下标准处以罚款：</w:t>
            </w:r>
          </w:p>
          <w:p>
            <w:pPr>
              <w:ind w:firstLine="420" w:firstLineChars="200"/>
              <w:rPr>
                <w:rFonts w:ascii="仿宋" w:hAnsi="仿宋" w:eastAsia="仿宋"/>
              </w:rPr>
            </w:pPr>
            <w:r>
              <w:rPr>
                <w:rFonts w:ascii="仿宋" w:hAnsi="仿宋" w:eastAsia="仿宋"/>
              </w:rPr>
              <w:t>1. 普通从业人员违反操作规程或者安全管理规定作业的，对生产经营单位处1万元以上2万元以下的罚款，对主要负责人或者其他人员处1000元以上5000元以下的罚款；</w:t>
            </w:r>
          </w:p>
          <w:p>
            <w:pPr>
              <w:ind w:firstLine="420" w:firstLineChars="200"/>
              <w:rPr>
                <w:rFonts w:ascii="仿宋" w:hAnsi="仿宋" w:eastAsia="仿宋"/>
              </w:rPr>
            </w:pPr>
            <w:r>
              <w:rPr>
                <w:rFonts w:ascii="仿宋" w:hAnsi="仿宋" w:eastAsia="仿宋"/>
              </w:rPr>
              <w:t>2. 主要负责人、安全管理人员、特种作业人员违反操作规程或者安全管理规定作业的，对生产经营单位处2万元以上3万元以下的罚款，对主要负责人或者其他人员以5000元以上1万元以下的处罚。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rPr>
            </w:pPr>
          </w:p>
        </w:tc>
        <w:tc>
          <w:tcPr>
            <w:tcW w:w="3240" w:type="dxa"/>
            <w:vAlign w:val="center"/>
          </w:tcPr>
          <w:p>
            <w:pPr>
              <w:rPr>
                <w:rFonts w:ascii="仿宋" w:hAnsi="仿宋" w:eastAsia="仿宋"/>
              </w:rPr>
            </w:pPr>
            <w:r>
              <w:rPr>
                <w:rFonts w:ascii="仿宋" w:hAnsi="仿宋" w:eastAsia="仿宋"/>
              </w:rPr>
              <w:t>2</w:t>
            </w:r>
            <w:r>
              <w:rPr>
                <w:rFonts w:hint="eastAsia" w:ascii="仿宋" w:hAnsi="仿宋" w:eastAsia="仿宋"/>
              </w:rPr>
              <w:t>．</w:t>
            </w:r>
            <w:r>
              <w:rPr>
                <w:rFonts w:ascii="仿宋" w:hAnsi="仿宋" w:eastAsia="仿宋"/>
              </w:rPr>
              <w:t>违章指挥从业人员或者强令从业人员违章、冒险作业的</w:t>
            </w:r>
          </w:p>
        </w:tc>
        <w:tc>
          <w:tcPr>
            <w:tcW w:w="1080" w:type="dxa"/>
            <w:vAlign w:val="center"/>
          </w:tcPr>
          <w:p>
            <w:pPr>
              <w:rPr>
                <w:rFonts w:ascii="仿宋" w:hAnsi="仿宋" w:eastAsia="仿宋"/>
              </w:rPr>
            </w:pPr>
            <w:r>
              <w:rPr>
                <w:rFonts w:ascii="仿宋" w:hAnsi="仿宋" w:eastAsia="仿宋"/>
              </w:rPr>
              <w:t>现场检查</w:t>
            </w:r>
          </w:p>
        </w:tc>
        <w:tc>
          <w:tcPr>
            <w:tcW w:w="1800" w:type="dxa"/>
            <w:vAlign w:val="center"/>
          </w:tcPr>
          <w:p>
            <w:pPr>
              <w:rPr>
                <w:rFonts w:ascii="仿宋" w:hAnsi="仿宋" w:eastAsia="仿宋"/>
              </w:rPr>
            </w:pPr>
            <w:r>
              <w:rPr>
                <w:rFonts w:ascii="仿宋" w:hAnsi="仿宋" w:eastAsia="仿宋"/>
              </w:rPr>
              <w:t>《安全生产违法行为行政处罚办法》第四十五条</w:t>
            </w:r>
          </w:p>
        </w:tc>
        <w:tc>
          <w:tcPr>
            <w:tcW w:w="1980" w:type="dxa"/>
            <w:vAlign w:val="center"/>
          </w:tcPr>
          <w:p>
            <w:pPr>
              <w:rPr>
                <w:rFonts w:ascii="仿宋" w:hAnsi="仿宋" w:eastAsia="仿宋"/>
              </w:rPr>
            </w:pPr>
            <w:r>
              <w:rPr>
                <w:rFonts w:ascii="仿宋" w:hAnsi="仿宋" w:eastAsia="仿宋"/>
              </w:rPr>
              <w:t>《安全生产违法行为行政处罚办法》第四十五条第二项</w:t>
            </w:r>
          </w:p>
        </w:tc>
        <w:tc>
          <w:tcPr>
            <w:tcW w:w="5220" w:type="dxa"/>
            <w:vAlign w:val="center"/>
          </w:tcPr>
          <w:p>
            <w:pPr>
              <w:ind w:firstLine="420" w:firstLineChars="200"/>
              <w:rPr>
                <w:rFonts w:ascii="仿宋" w:hAnsi="仿宋" w:eastAsia="仿宋"/>
              </w:rPr>
            </w:pPr>
            <w:r>
              <w:rPr>
                <w:rFonts w:ascii="仿宋" w:hAnsi="仿宋" w:eastAsia="仿宋"/>
              </w:rPr>
              <w:t>给予警告，并可以按以下标准处以罚款：</w:t>
            </w:r>
          </w:p>
          <w:p>
            <w:pPr>
              <w:ind w:firstLine="420" w:firstLineChars="200"/>
              <w:rPr>
                <w:rFonts w:ascii="仿宋" w:hAnsi="仿宋" w:eastAsia="仿宋"/>
              </w:rPr>
            </w:pPr>
            <w:r>
              <w:rPr>
                <w:rFonts w:ascii="仿宋" w:hAnsi="仿宋" w:eastAsia="仿宋"/>
              </w:rPr>
              <w:t>1. 违章指挥从业人员进行作业的，对生产经营单位处1万元以上2万元以下的罚款，对主要负责人或者其他人员处1000元以上5000元以下的罚款；</w:t>
            </w:r>
          </w:p>
          <w:p>
            <w:pPr>
              <w:ind w:firstLine="420" w:firstLineChars="200"/>
              <w:rPr>
                <w:rFonts w:ascii="仿宋" w:hAnsi="仿宋" w:eastAsia="仿宋"/>
              </w:rPr>
            </w:pPr>
            <w:r>
              <w:rPr>
                <w:rFonts w:ascii="仿宋" w:hAnsi="仿宋" w:eastAsia="仿宋"/>
              </w:rPr>
              <w:t>2. 强令从业人员违章、冒险作业的，对生产经营单位处2万元以上3万元以下的罚款，对主要负责人或者其他人员处5000元以上1万元以下的处罚。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rPr>
            </w:pPr>
          </w:p>
        </w:tc>
        <w:tc>
          <w:tcPr>
            <w:tcW w:w="3240" w:type="dxa"/>
            <w:vAlign w:val="center"/>
          </w:tcPr>
          <w:p>
            <w:pPr>
              <w:rPr>
                <w:rFonts w:ascii="仿宋" w:hAnsi="仿宋" w:eastAsia="仿宋"/>
              </w:rPr>
            </w:pPr>
            <w:r>
              <w:rPr>
                <w:rFonts w:ascii="仿宋" w:hAnsi="仿宋" w:eastAsia="仿宋"/>
              </w:rPr>
              <w:t>3</w:t>
            </w:r>
            <w:r>
              <w:rPr>
                <w:rFonts w:hint="eastAsia" w:ascii="仿宋" w:hAnsi="仿宋" w:eastAsia="仿宋"/>
              </w:rPr>
              <w:t>．</w:t>
            </w:r>
            <w:r>
              <w:rPr>
                <w:rFonts w:ascii="仿宋" w:hAnsi="仿宋" w:eastAsia="仿宋"/>
              </w:rPr>
              <w:t>发现从业人员违章作业不加制止的</w:t>
            </w:r>
          </w:p>
        </w:tc>
        <w:tc>
          <w:tcPr>
            <w:tcW w:w="1080" w:type="dxa"/>
            <w:vAlign w:val="center"/>
          </w:tcPr>
          <w:p>
            <w:pPr>
              <w:rPr>
                <w:rFonts w:ascii="仿宋" w:hAnsi="仿宋" w:eastAsia="仿宋"/>
              </w:rPr>
            </w:pPr>
            <w:r>
              <w:rPr>
                <w:rFonts w:ascii="仿宋" w:hAnsi="仿宋" w:eastAsia="仿宋"/>
              </w:rPr>
              <w:t>现场检查</w:t>
            </w:r>
          </w:p>
        </w:tc>
        <w:tc>
          <w:tcPr>
            <w:tcW w:w="1800" w:type="dxa"/>
            <w:vAlign w:val="center"/>
          </w:tcPr>
          <w:p>
            <w:pPr>
              <w:rPr>
                <w:rFonts w:ascii="仿宋" w:hAnsi="仿宋" w:eastAsia="仿宋"/>
              </w:rPr>
            </w:pPr>
            <w:r>
              <w:rPr>
                <w:rFonts w:ascii="仿宋" w:hAnsi="仿宋" w:eastAsia="仿宋"/>
              </w:rPr>
              <w:t>《安全生产违法行为行政处罚办法》第四十五条</w:t>
            </w:r>
          </w:p>
        </w:tc>
        <w:tc>
          <w:tcPr>
            <w:tcW w:w="1980" w:type="dxa"/>
            <w:vAlign w:val="center"/>
          </w:tcPr>
          <w:p>
            <w:pPr>
              <w:rPr>
                <w:rFonts w:ascii="仿宋" w:hAnsi="仿宋" w:eastAsia="仿宋"/>
              </w:rPr>
            </w:pPr>
            <w:r>
              <w:rPr>
                <w:rFonts w:ascii="仿宋" w:hAnsi="仿宋" w:eastAsia="仿宋"/>
              </w:rPr>
              <w:t>《安全生产违法行为行政处罚办法》第四十五条第三项</w:t>
            </w:r>
          </w:p>
        </w:tc>
        <w:tc>
          <w:tcPr>
            <w:tcW w:w="5220" w:type="dxa"/>
            <w:vAlign w:val="center"/>
          </w:tcPr>
          <w:p>
            <w:pPr>
              <w:ind w:firstLine="420" w:firstLineChars="200"/>
              <w:rPr>
                <w:rFonts w:ascii="仿宋" w:hAnsi="仿宋" w:eastAsia="仿宋"/>
              </w:rPr>
            </w:pPr>
            <w:r>
              <w:rPr>
                <w:rFonts w:ascii="仿宋" w:hAnsi="仿宋" w:eastAsia="仿宋"/>
              </w:rPr>
              <w:t>给予警告，并可以按以下标准处以罚款：</w:t>
            </w:r>
          </w:p>
          <w:p>
            <w:pPr>
              <w:ind w:firstLine="420" w:firstLineChars="200"/>
              <w:rPr>
                <w:rFonts w:ascii="仿宋" w:hAnsi="仿宋" w:eastAsia="仿宋"/>
              </w:rPr>
            </w:pPr>
            <w:r>
              <w:rPr>
                <w:rFonts w:ascii="仿宋" w:hAnsi="仿宋" w:eastAsia="仿宋"/>
              </w:rPr>
              <w:t>1. 发现普通从业人员违章作业不加制止的，对生产经营单位处1万元以上2万元以下的处罚，对主要负责人或者其他人员处1000元以上5000元以下的罚款；</w:t>
            </w:r>
          </w:p>
          <w:p>
            <w:pPr>
              <w:ind w:firstLine="420" w:firstLineChars="200"/>
              <w:rPr>
                <w:rFonts w:ascii="仿宋" w:hAnsi="仿宋" w:eastAsia="仿宋"/>
              </w:rPr>
            </w:pPr>
            <w:r>
              <w:rPr>
                <w:rFonts w:ascii="仿宋" w:hAnsi="仿宋" w:eastAsia="仿宋"/>
              </w:rPr>
              <w:t>2. 发现主要负责人、特种作业人员、安全管理人员违章作业不加制止的，对生产经营单位处2万元以上3万元以下的罚款，对主要负责人或者其他人员处5000元以上1万元以下的处罚。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Merge w:val="continue"/>
            <w:vAlign w:val="center"/>
          </w:tcPr>
          <w:p>
            <w:pPr>
              <w:rPr>
                <w:rFonts w:ascii="宋体" w:hAnsi="宋体"/>
              </w:rPr>
            </w:pPr>
          </w:p>
        </w:tc>
        <w:tc>
          <w:tcPr>
            <w:tcW w:w="3240" w:type="dxa"/>
            <w:vAlign w:val="center"/>
          </w:tcPr>
          <w:p>
            <w:pPr>
              <w:rPr>
                <w:rFonts w:hint="eastAsia" w:ascii="仿宋" w:hAnsi="仿宋" w:eastAsia="仿宋"/>
              </w:rPr>
            </w:pPr>
            <w:r>
              <w:rPr>
                <w:rFonts w:ascii="仿宋" w:hAnsi="仿宋" w:eastAsia="仿宋"/>
              </w:rPr>
              <w:t>4</w:t>
            </w:r>
            <w:r>
              <w:rPr>
                <w:rFonts w:hint="eastAsia" w:ascii="仿宋" w:hAnsi="仿宋" w:eastAsia="仿宋"/>
              </w:rPr>
              <w:t>．</w:t>
            </w:r>
            <w:r>
              <w:rPr>
                <w:rFonts w:ascii="仿宋" w:hAnsi="仿宋" w:eastAsia="仿宋"/>
              </w:rPr>
              <w:t>超过核定的生产能力、强度或者定员进行生产的</w:t>
            </w:r>
            <w:r>
              <w:rPr>
                <w:rFonts w:hint="eastAsia" w:ascii="仿宋" w:hAnsi="仿宋" w:eastAsia="仿宋"/>
              </w:rPr>
              <w:t>，民爆行业“四超”的</w:t>
            </w:r>
          </w:p>
        </w:tc>
        <w:tc>
          <w:tcPr>
            <w:tcW w:w="1080" w:type="dxa"/>
            <w:vAlign w:val="center"/>
          </w:tcPr>
          <w:p>
            <w:pPr>
              <w:rPr>
                <w:rFonts w:ascii="仿宋" w:hAnsi="仿宋" w:eastAsia="仿宋"/>
                <w:szCs w:val="21"/>
              </w:rPr>
            </w:pPr>
            <w:r>
              <w:rPr>
                <w:rFonts w:ascii="仿宋" w:hAnsi="仿宋" w:eastAsia="仿宋"/>
                <w:szCs w:val="21"/>
              </w:rPr>
              <w:t>查看资料</w:t>
            </w:r>
          </w:p>
          <w:p>
            <w:pPr>
              <w:rPr>
                <w:rFonts w:ascii="仿宋" w:hAnsi="仿宋" w:eastAsia="仿宋"/>
              </w:rPr>
            </w:pPr>
            <w:r>
              <w:rPr>
                <w:rFonts w:ascii="仿宋" w:hAnsi="仿宋" w:eastAsia="仿宋"/>
              </w:rPr>
              <w:t>现场检查</w:t>
            </w:r>
          </w:p>
        </w:tc>
        <w:tc>
          <w:tcPr>
            <w:tcW w:w="1800" w:type="dxa"/>
            <w:vAlign w:val="center"/>
          </w:tcPr>
          <w:p>
            <w:pPr>
              <w:rPr>
                <w:rFonts w:hint="eastAsia" w:ascii="仿宋" w:hAnsi="仿宋" w:eastAsia="仿宋"/>
              </w:rPr>
            </w:pPr>
            <w:r>
              <w:rPr>
                <w:rFonts w:ascii="仿宋" w:hAnsi="仿宋" w:eastAsia="仿宋"/>
              </w:rPr>
              <w:t>《安全生产违法行为行政处罚办法》第四十五条</w:t>
            </w:r>
            <w:r>
              <w:rPr>
                <w:rFonts w:hint="eastAsia" w:ascii="仿宋" w:hAnsi="仿宋" w:eastAsia="仿宋"/>
              </w:rPr>
              <w:t>，</w:t>
            </w:r>
          </w:p>
          <w:p>
            <w:pPr>
              <w:rPr>
                <w:rFonts w:hint="eastAsia" w:ascii="仿宋" w:hAnsi="仿宋" w:eastAsia="仿宋"/>
              </w:rPr>
            </w:pPr>
            <w:r>
              <w:rPr>
                <w:rFonts w:ascii="仿宋" w:hAnsi="仿宋" w:eastAsia="仿宋" w:cs="宋体"/>
                <w:color w:val="000000"/>
                <w:kern w:val="0"/>
                <w:szCs w:val="21"/>
              </w:rPr>
              <w:t>《民用爆炸物品安全管理条例》</w:t>
            </w:r>
            <w:r>
              <w:rPr>
                <w:rFonts w:ascii="仿宋" w:hAnsi="仿宋" w:eastAsia="仿宋" w:cs="Arial"/>
                <w:color w:val="000000"/>
                <w:szCs w:val="21"/>
                <w:shd w:val="clear" w:color="auto" w:fill="FFFFFF"/>
              </w:rPr>
              <w:t>生产</w:t>
            </w:r>
            <w:r>
              <w:rPr>
                <w:rFonts w:hint="eastAsia" w:ascii="仿宋" w:hAnsi="仿宋" w:eastAsia="仿宋" w:cs="Arial"/>
                <w:color w:val="000000"/>
                <w:szCs w:val="21"/>
                <w:shd w:val="clear" w:color="auto" w:fill="FFFFFF"/>
              </w:rPr>
              <w:t>、</w:t>
            </w:r>
            <w:r>
              <w:rPr>
                <w:rFonts w:ascii="仿宋" w:hAnsi="仿宋" w:eastAsia="仿宋" w:cs="Arial"/>
                <w:color w:val="000000"/>
                <w:szCs w:val="21"/>
                <w:shd w:val="clear" w:color="auto" w:fill="FFFFFF"/>
              </w:rPr>
              <w:t>储存</w:t>
            </w:r>
            <w:r>
              <w:rPr>
                <w:rFonts w:hint="eastAsia" w:ascii="仿宋" w:hAnsi="仿宋" w:eastAsia="仿宋" w:cs="Arial"/>
                <w:color w:val="000000"/>
                <w:szCs w:val="21"/>
                <w:shd w:val="clear" w:color="auto" w:fill="FFFFFF"/>
              </w:rPr>
              <w:t>章节</w:t>
            </w:r>
          </w:p>
        </w:tc>
        <w:tc>
          <w:tcPr>
            <w:tcW w:w="1980" w:type="dxa"/>
            <w:vAlign w:val="center"/>
          </w:tcPr>
          <w:p>
            <w:pPr>
              <w:rPr>
                <w:rFonts w:hint="eastAsia" w:ascii="仿宋" w:hAnsi="仿宋" w:eastAsia="仿宋"/>
              </w:rPr>
            </w:pPr>
            <w:r>
              <w:rPr>
                <w:rFonts w:ascii="仿宋" w:hAnsi="仿宋" w:eastAsia="仿宋"/>
              </w:rPr>
              <w:t>《安全生产违法行为行政处罚办法》第四十五条第四项</w:t>
            </w:r>
            <w:r>
              <w:rPr>
                <w:rFonts w:hint="eastAsia" w:ascii="仿宋" w:hAnsi="仿宋" w:eastAsia="仿宋"/>
              </w:rPr>
              <w:t>，</w:t>
            </w:r>
          </w:p>
          <w:p>
            <w:pPr>
              <w:rPr>
                <w:rFonts w:hint="eastAsia" w:ascii="仿宋" w:hAnsi="仿宋" w:eastAsia="仿宋"/>
              </w:rPr>
            </w:pPr>
            <w:r>
              <w:rPr>
                <w:rFonts w:ascii="仿宋" w:hAnsi="仿宋" w:eastAsia="仿宋" w:cs="宋体"/>
                <w:color w:val="000000"/>
                <w:kern w:val="0"/>
                <w:szCs w:val="21"/>
              </w:rPr>
              <w:t>《民用爆炸物品安全管理条例》</w:t>
            </w:r>
            <w:r>
              <w:rPr>
                <w:rFonts w:ascii="仿宋" w:hAnsi="仿宋" w:eastAsia="仿宋" w:cs="Arial"/>
                <w:color w:val="000000"/>
                <w:szCs w:val="21"/>
                <w:shd w:val="clear" w:color="auto" w:fill="FFFFFF"/>
              </w:rPr>
              <w:t>第四十五条</w:t>
            </w:r>
          </w:p>
        </w:tc>
        <w:tc>
          <w:tcPr>
            <w:tcW w:w="5220" w:type="dxa"/>
            <w:vAlign w:val="center"/>
          </w:tcPr>
          <w:p>
            <w:pPr>
              <w:ind w:firstLine="420" w:firstLineChars="200"/>
              <w:rPr>
                <w:rFonts w:ascii="仿宋" w:hAnsi="仿宋" w:eastAsia="仿宋"/>
              </w:rPr>
            </w:pPr>
            <w:r>
              <w:rPr>
                <w:rFonts w:ascii="仿宋" w:hAnsi="仿宋" w:eastAsia="仿宋"/>
              </w:rPr>
              <w:t>给予警告，并可以按以下标准处以罚款：</w:t>
            </w:r>
          </w:p>
          <w:p>
            <w:pPr>
              <w:ind w:firstLine="420" w:firstLineChars="200"/>
              <w:rPr>
                <w:rFonts w:ascii="仿宋" w:hAnsi="仿宋" w:eastAsia="仿宋"/>
              </w:rPr>
            </w:pPr>
            <w:r>
              <w:rPr>
                <w:rFonts w:ascii="仿宋" w:hAnsi="仿宋" w:eastAsia="仿宋"/>
              </w:rPr>
              <w:t>1. 超过核定生产能力、强度或者定员低于10%进行生产的，对生产经营单位处1万元的罚款，对主要负责人或者其他人员处1000元的罚款；</w:t>
            </w:r>
          </w:p>
          <w:p>
            <w:pPr>
              <w:ind w:firstLine="420" w:firstLineChars="200"/>
              <w:rPr>
                <w:rFonts w:ascii="仿宋" w:hAnsi="仿宋" w:eastAsia="仿宋"/>
              </w:rPr>
            </w:pPr>
            <w:r>
              <w:rPr>
                <w:rFonts w:ascii="仿宋" w:hAnsi="仿宋" w:eastAsia="仿宋"/>
              </w:rPr>
              <w:t>2. 超过核定生产能力、强度或者定员10%以上30%以下进行生产的，对生产经营单位处1万元以上3万元以下的罚款，对主要负责人或者其他人员处1000元以上5000元以下的罚款；</w:t>
            </w:r>
          </w:p>
          <w:p>
            <w:pPr>
              <w:ind w:firstLine="420" w:firstLineChars="200"/>
              <w:rPr>
                <w:rFonts w:ascii="仿宋" w:hAnsi="仿宋" w:eastAsia="仿宋"/>
              </w:rPr>
            </w:pPr>
            <w:r>
              <w:rPr>
                <w:rFonts w:ascii="仿宋" w:hAnsi="仿宋" w:eastAsia="仿宋"/>
              </w:rPr>
              <w:t>3. 超过核定生产能力、强度或者定员30%以上进行生产的，对生产经营单位处3万元的罚款，对主要负责人或者其他人员处5000元以上1万元以下的罚款。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vAlign w:val="center"/>
          </w:tcPr>
          <w:p>
            <w:pPr>
              <w:rPr>
                <w:rFonts w:hint="eastAsia" w:ascii="宋体" w:hAnsi="宋体"/>
              </w:rPr>
            </w:pPr>
            <w:r>
              <w:rPr>
                <w:rFonts w:hint="eastAsia" w:ascii="宋体" w:hAnsi="宋体"/>
              </w:rPr>
              <w:t>十六、</w:t>
            </w:r>
          </w:p>
          <w:p>
            <w:pPr>
              <w:rPr>
                <w:rFonts w:hint="eastAsia" w:ascii="宋体" w:hAnsi="宋体"/>
              </w:rPr>
            </w:pPr>
            <w:r>
              <w:rPr>
                <w:rFonts w:hint="eastAsia" w:ascii="宋体" w:hAnsi="宋体"/>
              </w:rPr>
              <w:t>接受监督检查</w:t>
            </w:r>
          </w:p>
        </w:tc>
        <w:tc>
          <w:tcPr>
            <w:tcW w:w="3240" w:type="dxa"/>
            <w:vAlign w:val="center"/>
          </w:tcPr>
          <w:p>
            <w:pPr>
              <w:rPr>
                <w:rFonts w:ascii="仿宋" w:hAnsi="仿宋" w:eastAsia="仿宋"/>
              </w:rPr>
            </w:pPr>
            <w:r>
              <w:rPr>
                <w:rFonts w:ascii="仿宋" w:hAnsi="仿宋" w:eastAsia="仿宋"/>
              </w:rPr>
              <w:t>接受安全生产监督管理部门依法履行监督检查</w:t>
            </w:r>
          </w:p>
        </w:tc>
        <w:tc>
          <w:tcPr>
            <w:tcW w:w="1080" w:type="dxa"/>
            <w:vAlign w:val="center"/>
          </w:tcPr>
          <w:p>
            <w:pPr>
              <w:rPr>
                <w:rFonts w:ascii="仿宋" w:hAnsi="仿宋" w:eastAsia="仿宋"/>
              </w:rPr>
            </w:pPr>
            <w:r>
              <w:rPr>
                <w:rFonts w:ascii="仿宋" w:hAnsi="仿宋" w:eastAsia="仿宋"/>
              </w:rPr>
              <w:t>现场检查</w:t>
            </w:r>
          </w:p>
        </w:tc>
        <w:tc>
          <w:tcPr>
            <w:tcW w:w="1800" w:type="dxa"/>
            <w:vAlign w:val="center"/>
          </w:tcPr>
          <w:p>
            <w:pPr>
              <w:rPr>
                <w:rFonts w:ascii="仿宋" w:hAnsi="仿宋" w:eastAsia="仿宋"/>
              </w:rPr>
            </w:pPr>
            <w:r>
              <w:rPr>
                <w:rFonts w:ascii="仿宋" w:hAnsi="仿宋" w:eastAsia="仿宋"/>
              </w:rPr>
              <w:t>《安全生产法》第六十三条</w:t>
            </w:r>
          </w:p>
        </w:tc>
        <w:tc>
          <w:tcPr>
            <w:tcW w:w="1980" w:type="dxa"/>
            <w:vAlign w:val="center"/>
          </w:tcPr>
          <w:p>
            <w:pPr>
              <w:rPr>
                <w:rFonts w:ascii="仿宋" w:hAnsi="仿宋" w:eastAsia="仿宋"/>
              </w:rPr>
            </w:pPr>
            <w:r>
              <w:rPr>
                <w:rFonts w:ascii="仿宋" w:hAnsi="仿宋" w:eastAsia="仿宋"/>
              </w:rPr>
              <w:t>《安全生产法》第一百零五条</w:t>
            </w:r>
          </w:p>
        </w:tc>
        <w:tc>
          <w:tcPr>
            <w:tcW w:w="5220" w:type="dxa"/>
            <w:vAlign w:val="center"/>
          </w:tcPr>
          <w:p>
            <w:pPr>
              <w:ind w:firstLine="525" w:firstLineChars="250"/>
              <w:rPr>
                <w:rFonts w:ascii="仿宋" w:hAnsi="仿宋" w:eastAsia="仿宋"/>
              </w:rPr>
            </w:pPr>
            <w:r>
              <w:rPr>
                <w:rFonts w:ascii="仿宋" w:hAnsi="仿宋" w:eastAsia="仿宋"/>
              </w:rPr>
              <w:t>1. 生产经营单位拒绝负有安全生产监督管理职责的部门依法实施监督检查的，责令改正；拒不改正的，处2万元以上10万元以下的罚款；对其直接负责的主管人员和其他直接责任人员处1万元以上1.5万元以下的罚款；</w:t>
            </w:r>
          </w:p>
          <w:p>
            <w:pPr>
              <w:ind w:firstLine="420" w:firstLineChars="200"/>
              <w:rPr>
                <w:rFonts w:ascii="仿宋" w:hAnsi="仿宋" w:eastAsia="仿宋"/>
              </w:rPr>
            </w:pPr>
            <w:r>
              <w:rPr>
                <w:rFonts w:ascii="仿宋" w:hAnsi="仿宋" w:eastAsia="仿宋"/>
              </w:rPr>
              <w:t>2. 生产经营单位阻碍负有安全生产监督管理职责的部门依法实施监督检查的，责令改正；拒不改正的，处10万元以上20万元以下的罚款；对其直接负责的主管人员和其他直接责任人员处1.5万元以上2万元以下的罚款。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tcBorders>
              <w:bottom w:val="single" w:color="auto" w:sz="4" w:space="0"/>
            </w:tcBorders>
            <w:vAlign w:val="center"/>
          </w:tcPr>
          <w:p>
            <w:pPr>
              <w:rPr>
                <w:rFonts w:ascii="宋体" w:hAnsi="宋体"/>
                <w:szCs w:val="21"/>
              </w:rPr>
            </w:pPr>
            <w:r>
              <w:rPr>
                <w:rFonts w:ascii="宋体" w:hAnsi="宋体"/>
                <w:kern w:val="0"/>
                <w:szCs w:val="21"/>
              </w:rPr>
              <w:t>十</w:t>
            </w:r>
            <w:r>
              <w:rPr>
                <w:rFonts w:hint="eastAsia" w:ascii="宋体" w:hAnsi="宋体"/>
                <w:kern w:val="0"/>
                <w:szCs w:val="21"/>
              </w:rPr>
              <w:t>七</w:t>
            </w:r>
            <w:r>
              <w:rPr>
                <w:rFonts w:ascii="宋体" w:hAnsi="宋体"/>
                <w:szCs w:val="21"/>
              </w:rPr>
              <w:t>、</w:t>
            </w:r>
          </w:p>
          <w:p>
            <w:pPr>
              <w:rPr>
                <w:rFonts w:ascii="宋体" w:hAnsi="宋体"/>
                <w:szCs w:val="21"/>
              </w:rPr>
            </w:pPr>
            <w:r>
              <w:rPr>
                <w:rFonts w:ascii="宋体" w:hAnsi="宋体"/>
                <w:szCs w:val="21"/>
              </w:rPr>
              <w:t>教育培训</w:t>
            </w:r>
          </w:p>
        </w:tc>
        <w:tc>
          <w:tcPr>
            <w:tcW w:w="13320" w:type="dxa"/>
            <w:gridSpan w:val="5"/>
            <w:vAlign w:val="center"/>
          </w:tcPr>
          <w:p>
            <w:pPr>
              <w:ind w:firstLine="420" w:firstLineChars="200"/>
              <w:rPr>
                <w:rFonts w:ascii="仿宋" w:hAnsi="仿宋" w:eastAsia="仿宋"/>
                <w:szCs w:val="21"/>
              </w:rPr>
            </w:pPr>
            <w:r>
              <w:rPr>
                <w:rFonts w:ascii="仿宋" w:hAnsi="仿宋" w:eastAsia="仿宋"/>
                <w:szCs w:val="21"/>
              </w:rPr>
              <w:t>参照《生产经营单位安全培训专项执法检查表》。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tcBorders>
              <w:bottom w:val="single" w:color="auto" w:sz="4" w:space="0"/>
            </w:tcBorders>
            <w:vAlign w:val="center"/>
          </w:tcPr>
          <w:p>
            <w:pPr>
              <w:rPr>
                <w:rFonts w:ascii="宋体" w:hAnsi="宋体"/>
                <w:szCs w:val="21"/>
              </w:rPr>
            </w:pPr>
            <w:r>
              <w:rPr>
                <w:rFonts w:ascii="宋体" w:hAnsi="宋体"/>
                <w:kern w:val="0"/>
                <w:szCs w:val="21"/>
              </w:rPr>
              <w:t>十</w:t>
            </w:r>
            <w:r>
              <w:rPr>
                <w:rFonts w:hint="eastAsia" w:ascii="宋体" w:hAnsi="宋体"/>
                <w:szCs w:val="21"/>
              </w:rPr>
              <w:t>八</w:t>
            </w:r>
            <w:r>
              <w:rPr>
                <w:rFonts w:ascii="宋体" w:hAnsi="宋体"/>
                <w:szCs w:val="21"/>
              </w:rPr>
              <w:t>、</w:t>
            </w:r>
          </w:p>
          <w:p>
            <w:pPr>
              <w:rPr>
                <w:rFonts w:ascii="宋体" w:hAnsi="宋体"/>
                <w:szCs w:val="21"/>
              </w:rPr>
            </w:pPr>
            <w:r>
              <w:rPr>
                <w:rFonts w:ascii="宋体" w:hAnsi="宋体"/>
                <w:szCs w:val="21"/>
              </w:rPr>
              <w:t>应急管理</w:t>
            </w:r>
          </w:p>
        </w:tc>
        <w:tc>
          <w:tcPr>
            <w:tcW w:w="13320" w:type="dxa"/>
            <w:gridSpan w:val="5"/>
            <w:vAlign w:val="center"/>
          </w:tcPr>
          <w:p>
            <w:pPr>
              <w:ind w:firstLine="420" w:firstLineChars="200"/>
              <w:rPr>
                <w:rFonts w:ascii="仿宋" w:hAnsi="仿宋" w:eastAsia="仿宋"/>
                <w:szCs w:val="21"/>
              </w:rPr>
            </w:pPr>
            <w:r>
              <w:rPr>
                <w:rFonts w:ascii="仿宋" w:hAnsi="仿宋" w:eastAsia="仿宋"/>
                <w:szCs w:val="21"/>
              </w:rPr>
              <w:t>参照《应急管理专项执法检查表》。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tcBorders>
              <w:bottom w:val="single" w:color="auto" w:sz="4" w:space="0"/>
            </w:tcBorders>
            <w:vAlign w:val="center"/>
          </w:tcPr>
          <w:p>
            <w:pPr>
              <w:rPr>
                <w:rFonts w:ascii="宋体" w:hAnsi="宋体"/>
                <w:szCs w:val="21"/>
              </w:rPr>
            </w:pPr>
            <w:r>
              <w:rPr>
                <w:rFonts w:ascii="宋体" w:hAnsi="宋体"/>
                <w:szCs w:val="21"/>
              </w:rPr>
              <w:t>十</w:t>
            </w:r>
            <w:r>
              <w:rPr>
                <w:rFonts w:hint="eastAsia" w:ascii="宋体" w:hAnsi="宋体"/>
                <w:szCs w:val="21"/>
              </w:rPr>
              <w:t>九</w:t>
            </w:r>
            <w:r>
              <w:rPr>
                <w:rFonts w:ascii="宋体" w:hAnsi="宋体"/>
                <w:szCs w:val="21"/>
              </w:rPr>
              <w:t>、</w:t>
            </w:r>
          </w:p>
          <w:p>
            <w:pPr>
              <w:rPr>
                <w:rFonts w:ascii="宋体" w:hAnsi="宋体"/>
                <w:szCs w:val="21"/>
              </w:rPr>
            </w:pPr>
            <w:r>
              <w:rPr>
                <w:rFonts w:ascii="宋体" w:hAnsi="宋体"/>
                <w:szCs w:val="21"/>
              </w:rPr>
              <w:t>隐患排查治理</w:t>
            </w:r>
          </w:p>
        </w:tc>
        <w:tc>
          <w:tcPr>
            <w:tcW w:w="13320" w:type="dxa"/>
            <w:gridSpan w:val="5"/>
            <w:vAlign w:val="center"/>
          </w:tcPr>
          <w:p>
            <w:pPr>
              <w:ind w:firstLine="420" w:firstLineChars="200"/>
              <w:rPr>
                <w:rFonts w:ascii="仿宋" w:hAnsi="仿宋" w:eastAsia="仿宋"/>
                <w:szCs w:val="21"/>
              </w:rPr>
            </w:pPr>
            <w:r>
              <w:rPr>
                <w:rFonts w:ascii="仿宋" w:hAnsi="仿宋" w:eastAsia="仿宋"/>
                <w:szCs w:val="21"/>
              </w:rPr>
              <w:t>参照《隐患排查治理专项执法检查表》。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828" w:type="dxa"/>
            <w:tcBorders>
              <w:bottom w:val="single" w:color="auto" w:sz="4" w:space="0"/>
            </w:tcBorders>
            <w:vAlign w:val="center"/>
          </w:tcPr>
          <w:p>
            <w:pPr>
              <w:rPr>
                <w:rFonts w:hint="eastAsia" w:ascii="宋体" w:hAnsi="宋体"/>
                <w:szCs w:val="21"/>
              </w:rPr>
            </w:pPr>
            <w:r>
              <w:rPr>
                <w:rFonts w:hint="eastAsia" w:ascii="宋体" w:hAnsi="宋体"/>
                <w:szCs w:val="21"/>
              </w:rPr>
              <w:t>二十、其他</w:t>
            </w:r>
          </w:p>
        </w:tc>
        <w:tc>
          <w:tcPr>
            <w:tcW w:w="13320" w:type="dxa"/>
            <w:gridSpan w:val="5"/>
            <w:vAlign w:val="center"/>
          </w:tcPr>
          <w:p>
            <w:pPr>
              <w:ind w:firstLine="420" w:firstLineChars="200"/>
              <w:rPr>
                <w:rFonts w:ascii="仿宋" w:hAnsi="仿宋" w:eastAsia="仿宋"/>
                <w:szCs w:val="21"/>
              </w:rPr>
            </w:pPr>
            <w:r>
              <w:rPr>
                <w:rFonts w:hint="eastAsia" w:ascii="仿宋" w:hAnsi="仿宋" w:eastAsia="仿宋"/>
                <w:szCs w:val="21"/>
              </w:rPr>
              <w:t>法律法规规定和本部门认为应当检查的其他事项。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14148" w:type="dxa"/>
            <w:gridSpan w:val="6"/>
            <w:tcBorders>
              <w:top w:val="single" w:color="auto" w:sz="12" w:space="0"/>
              <w:bottom w:val="single" w:color="auto" w:sz="12" w:space="0"/>
            </w:tcBorders>
            <w:vAlign w:val="center"/>
          </w:tcPr>
          <w:p>
            <w:pPr>
              <w:ind w:firstLine="420" w:firstLineChars="200"/>
              <w:rPr>
                <w:rFonts w:ascii="仿宋" w:hAnsi="仿宋" w:eastAsia="仿宋"/>
                <w:szCs w:val="21"/>
              </w:rPr>
            </w:pPr>
            <w:r>
              <w:rPr>
                <w:rFonts w:ascii="仿宋" w:hAnsi="仿宋" w:eastAsia="仿宋"/>
                <w:szCs w:val="21"/>
              </w:rPr>
              <w:t>注：1.实施行政处罚和行政强制措施应当严格依据本级政府权力清单进行,属于</w:t>
            </w:r>
            <w:r>
              <w:rPr>
                <w:rFonts w:hint="eastAsia" w:ascii="仿宋" w:hAnsi="仿宋" w:eastAsia="仿宋"/>
                <w:szCs w:val="21"/>
              </w:rPr>
              <w:t>其他部门</w:t>
            </w:r>
            <w:r>
              <w:rPr>
                <w:rFonts w:ascii="仿宋" w:hAnsi="仿宋" w:eastAsia="仿宋"/>
                <w:szCs w:val="21"/>
              </w:rPr>
              <w:t>执法权限，应当及时移送。</w:t>
            </w:r>
          </w:p>
          <w:p>
            <w:pPr>
              <w:ind w:firstLine="420" w:firstLineChars="200"/>
              <w:rPr>
                <w:rFonts w:ascii="仿宋" w:hAnsi="仿宋" w:eastAsia="仿宋"/>
                <w:szCs w:val="21"/>
              </w:rPr>
            </w:pPr>
            <w:r>
              <w:rPr>
                <w:rFonts w:ascii="仿宋" w:hAnsi="仿宋" w:eastAsia="仿宋"/>
                <w:szCs w:val="21"/>
              </w:rPr>
              <w:t xml:space="preserve">    2.对检查中发现的安全生产违法行为，当场予以纠正或者要求限期改正。</w:t>
            </w:r>
          </w:p>
          <w:p>
            <w:pPr>
              <w:ind w:left="1050" w:leftChars="400" w:hanging="210" w:hangingChars="100"/>
              <w:rPr>
                <w:rFonts w:ascii="仿宋" w:hAnsi="仿宋" w:eastAsia="仿宋"/>
                <w:szCs w:val="21"/>
              </w:rPr>
            </w:pPr>
            <w:r>
              <w:rPr>
                <w:rFonts w:ascii="仿宋" w:hAnsi="仿宋" w:eastAsia="仿宋"/>
                <w:szCs w:val="21"/>
              </w:rPr>
              <w:t>3.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ind w:left="1050" w:leftChars="400" w:hanging="210" w:hangingChars="100"/>
              <w:rPr>
                <w:rFonts w:ascii="仿宋" w:hAnsi="仿宋" w:eastAsia="仿宋"/>
                <w:szCs w:val="21"/>
              </w:rPr>
            </w:pPr>
            <w:r>
              <w:rPr>
                <w:rFonts w:ascii="仿宋" w:hAnsi="仿宋" w:eastAsia="仿宋"/>
                <w:szCs w:val="21"/>
              </w:rPr>
              <w:t>4.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ind w:left="1050" w:leftChars="200" w:hanging="630" w:hangingChars="300"/>
              <w:rPr>
                <w:rFonts w:ascii="仿宋" w:hAnsi="仿宋" w:eastAsia="仿宋"/>
                <w:szCs w:val="21"/>
              </w:rPr>
            </w:pPr>
            <w:r>
              <w:rPr>
                <w:rFonts w:ascii="仿宋" w:hAnsi="仿宋" w:eastAsia="仿宋"/>
                <w:szCs w:val="21"/>
              </w:rPr>
              <w:t xml:space="preserve">    5.生产经营单位拒不执行停产停业、停止施工、停止使用相关设施或者设备的决定，有发生生产安全事故的现实危险的，在保证安全的前提下，经本部门主要负责人批准，可以采取通知有关单位停止供电、停止供应民用爆炸物品等措施，强制生产经营单位履行决定。</w:t>
            </w:r>
          </w:p>
          <w:p>
            <w:pPr>
              <w:ind w:firstLine="840" w:firstLineChars="400"/>
              <w:rPr>
                <w:rFonts w:ascii="仿宋" w:hAnsi="仿宋" w:eastAsia="仿宋"/>
                <w:szCs w:val="21"/>
              </w:rPr>
            </w:pPr>
            <w:r>
              <w:rPr>
                <w:rFonts w:ascii="仿宋" w:hAnsi="仿宋" w:eastAsia="仿宋"/>
                <w:szCs w:val="21"/>
              </w:rPr>
              <w:t>6.监督检查不得影响被检查单位的正常生产经营活动。</w:t>
            </w:r>
          </w:p>
        </w:tc>
      </w:tr>
    </w:tbl>
    <w:p/>
    <w:p/>
    <w:sectPr>
      <w:footerReference r:id="rId3" w:type="default"/>
      <w:footerReference r:id="rId4" w:type="even"/>
      <w:pgSz w:w="16838" w:h="11906" w:orient="landscape"/>
      <w:pgMar w:top="1440" w:right="1440" w:bottom="144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sz w:val="28"/>
        <w:szCs w:val="28"/>
      </w:rPr>
    </w:pP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- 18 -</w:t>
    </w:r>
    <w:r>
      <w:rPr>
        <w:rStyle w:val="5"/>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E0010"/>
    <w:rsid w:val="6AAE00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2017-08-10T01:49:00Z</dcterms:created>
  <dc:creator>hp</dc:creator>
  <cp:lastModifiedBy>hp</cp:lastModifiedBy>
  <dcterms:modified xsi:type="dcterms:W3CDTF">2017-08-10T01:54:17Z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